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word/glossary/styles.xml" ContentType="application/vnd.openxmlformats-officedocument.wordprocessingml.styles+xml"/>
  <Override PartName="/customXml/itemProps1.xml" ContentType="application/vnd.openxmlformats-officedocument.customXmlPropertie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fontTable.xml" ContentType="application/vnd.openxmlformats-officedocument.wordprocessingml.fontTable+xml"/>
  <Override PartName="/word/glossary/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9977566" w:displacedByCustomXml="next"/>
    <w:sdt>
      <w:sdtPr>
        <w:id w:val="-2131997849"/>
        <w:docPartObj>
          <w:docPartGallery w:val="Cover Pages"/>
          <w:docPartUnique/>
        </w:docPartObj>
      </w:sdtPr>
      <w:sdtEndPr/>
      <w:sdtContent>
        <w:p w14:paraId="1B278A45" w14:textId="31F1599C" w:rsidR="00C403D3" w:rsidRPr="00744EC3" w:rsidRDefault="00E46F5E" w:rsidP="00744EC3">
          <w:pPr>
            <w:pStyle w:val="Cover-Anchor"/>
          </w:pPr>
          <w:r>
            <w:rPr>
              <w:noProof/>
            </w:rPr>
            <w:drawing>
              <wp:anchor distT="0" distB="0" distL="114300" distR="114300" simplePos="0" relativeHeight="251655169" behindDoc="1" locked="0" layoutInCell="1" allowOverlap="1" wp14:anchorId="73B91F8E" wp14:editId="759645B8">
                <wp:simplePos x="0" y="0"/>
                <wp:positionH relativeFrom="column">
                  <wp:posOffset>3103147</wp:posOffset>
                </wp:positionH>
                <wp:positionV relativeFrom="paragraph">
                  <wp:posOffset>-1118870</wp:posOffset>
                </wp:positionV>
                <wp:extent cx="3753378" cy="2681363"/>
                <wp:effectExtent l="0" t="0" r="0" b="5080"/>
                <wp:wrapNone/>
                <wp:docPr id="14696294"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294" name="Picture 9">
                          <a:extLst>
                            <a:ext uri="{C183D7F6-B498-43B3-948B-1728B52AA6E4}">
                              <adec:decorative xmlns:adec="http://schemas.microsoft.com/office/drawing/2017/decorative" val="1"/>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53378" cy="2681363"/>
                        </a:xfrm>
                        <a:prstGeom prst="rect">
                          <a:avLst/>
                        </a:prstGeom>
                      </pic:spPr>
                    </pic:pic>
                  </a:graphicData>
                </a:graphic>
              </wp:anchor>
            </w:drawing>
          </w:r>
          <w:r>
            <w:rPr>
              <w:noProof/>
            </w:rPr>
            <mc:AlternateContent>
              <mc:Choice Requires="wps">
                <w:drawing>
                  <wp:anchor distT="0" distB="0" distL="114300" distR="114300" simplePos="0" relativeHeight="251657217" behindDoc="1" locked="0" layoutInCell="1" allowOverlap="1" wp14:anchorId="130794D5" wp14:editId="3D85725E">
                    <wp:simplePos x="0" y="0"/>
                    <wp:positionH relativeFrom="column">
                      <wp:posOffset>-718277</wp:posOffset>
                    </wp:positionH>
                    <wp:positionV relativeFrom="paragraph">
                      <wp:posOffset>-1118870</wp:posOffset>
                    </wp:positionV>
                    <wp:extent cx="3979470" cy="5334782"/>
                    <wp:effectExtent l="0" t="0" r="2540" b="0"/>
                    <wp:wrapNone/>
                    <wp:docPr id="134220727"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79470" cy="5334782"/>
                            </a:xfrm>
                            <a:prstGeom prst="rect">
                              <a:avLst/>
                            </a:prstGeom>
                            <a:solidFill>
                              <a:srgbClr val="0053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9847B6" id="Rectangle 15" o:spid="_x0000_s1026" alt="&quot;&quot;" style="position:absolute;margin-left:-56.55pt;margin-top:-88.1pt;width:313.35pt;height:420.05pt;z-index:-251659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" fillcolor="#005375" stroked="f" strokeweight="2pt"/>
                </w:pict>
              </mc:Fallback>
            </mc:AlternateContent>
          </w:r>
          <w:r w:rsidR="00C403D3">
            <w:rPr>
              <w:noProof/>
            </w:rPr>
            <w:drawing>
              <wp:anchor distT="0" distB="0" distL="114300" distR="114300" simplePos="0" relativeHeight="251658242" behindDoc="1" locked="0" layoutInCell="1" allowOverlap="1" wp14:anchorId="2829E48F" wp14:editId="7B19C887">
                <wp:simplePos x="0" y="0"/>
                <wp:positionH relativeFrom="column">
                  <wp:posOffset>-364490</wp:posOffset>
                </wp:positionH>
                <wp:positionV relativeFrom="paragraph">
                  <wp:posOffset>-377190</wp:posOffset>
                </wp:positionV>
                <wp:extent cx="1232535" cy="323850"/>
                <wp:effectExtent l="0" t="0" r="5715" b="0"/>
                <wp:wrapNone/>
                <wp:docPr id="19477258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25811" name="Graphic 1"/>
                        <pic:cNvPicPr>
                          <a:picLocks noChangeAspect="1"/>
                        </pic:cNvPicPr>
                      </pic:nvPicPr>
                      <pic:blipFill>
                        <a:blip r:embed="rId10" cstate="hqprint">
                          <a:extLst>
                            <a:ext uri="{28A0092B-C50C-407E-A947-70E740481C1C}">
                              <a14:useLocalDpi xmlns:a14="http://schemas.microsoft.com/office/drawing/2010/main" val="0"/>
                            </a:ext>
                          </a:extLst>
                        </a:blip>
                        <a:srcRect/>
                        <a:stretch/>
                      </pic:blipFill>
                      <pic:spPr>
                        <a:xfrm>
                          <a:off x="0" y="0"/>
                          <a:ext cx="1232535" cy="323850"/>
                        </a:xfrm>
                        <a:prstGeom prst="rect">
                          <a:avLst/>
                        </a:prstGeom>
                      </pic:spPr>
                    </pic:pic>
                  </a:graphicData>
                </a:graphic>
              </wp:anchor>
            </w:drawing>
          </w:r>
        </w:p>
        <w:p w14:paraId="56F03F7F" w14:textId="6574FD31" w:rsidR="00C403D3" w:rsidRPr="00C772A1" w:rsidRDefault="00E46F5E" w:rsidP="008120B0">
          <w:pPr>
            <w:pStyle w:val="Cover1Title"/>
          </w:pPr>
          <w:r>
            <w:rPr>
              <w:noProof/>
            </w:rPr>
            <mc:AlternateContent>
              <mc:Choice Requires="wps">
                <w:drawing>
                  <wp:anchor distT="0" distB="0" distL="114300" distR="114300" simplePos="0" relativeHeight="251654145" behindDoc="1" locked="0" layoutInCell="1" allowOverlap="1" wp14:anchorId="487E9ED7" wp14:editId="6EA61C3D">
                    <wp:simplePos x="0" y="0"/>
                    <wp:positionH relativeFrom="column">
                      <wp:posOffset>3112816</wp:posOffset>
                    </wp:positionH>
                    <wp:positionV relativeFrom="paragraph">
                      <wp:posOffset>361073</wp:posOffset>
                    </wp:positionV>
                    <wp:extent cx="3903894" cy="2669932"/>
                    <wp:effectExtent l="0" t="0" r="1905" b="0"/>
                    <wp:wrapNone/>
                    <wp:docPr id="1120395261" name="Freeform: Shape 15">
                      <a:extLst xmlns:a="http://schemas.openxmlformats.org/drawingml/2006/main">
                        <a:ext uri="{FF2B5EF4-FFF2-40B4-BE49-F238E27FC236}">
                          <a16:creationId xmlns:a16="http://schemas.microsoft.com/office/drawing/2014/main" id="{D8D65903-2928-D773-E306-8ED90A59353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03894" cy="2669932"/>
                            </a:xfrm>
                            <a:custGeom>
                              <a:avLst/>
                              <a:gdLst>
                                <a:gd name="connsiteX0" fmla="*/ 1854993 w 3743326"/>
                                <a:gd name="connsiteY0" fmla="*/ 613656 h 2664001"/>
                                <a:gd name="connsiteX1" fmla="*/ 1821656 w 3743326"/>
                                <a:gd name="connsiteY1" fmla="*/ 646994 h 2664001"/>
                                <a:gd name="connsiteX2" fmla="*/ 1821656 w 3743326"/>
                                <a:gd name="connsiteY2" fmla="*/ 1181981 h 2664001"/>
                                <a:gd name="connsiteX3" fmla="*/ 1788318 w 3743326"/>
                                <a:gd name="connsiteY3" fmla="*/ 1181981 h 2664001"/>
                                <a:gd name="connsiteX4" fmla="*/ 1420018 w 3743326"/>
                                <a:gd name="connsiteY4" fmla="*/ 813681 h 2664001"/>
                                <a:gd name="connsiteX5" fmla="*/ 1386681 w 3743326"/>
                                <a:gd name="connsiteY5" fmla="*/ 813681 h 2664001"/>
                                <a:gd name="connsiteX6" fmla="*/ 1353343 w 3743326"/>
                                <a:gd name="connsiteY6" fmla="*/ 847019 h 2664001"/>
                                <a:gd name="connsiteX7" fmla="*/ 1353343 w 3743326"/>
                                <a:gd name="connsiteY7" fmla="*/ 880356 h 2664001"/>
                                <a:gd name="connsiteX8" fmla="*/ 1721643 w 3743326"/>
                                <a:gd name="connsiteY8" fmla="*/ 1248656 h 2664001"/>
                                <a:gd name="connsiteX9" fmla="*/ 1721643 w 3743326"/>
                                <a:gd name="connsiteY9" fmla="*/ 1281994 h 2664001"/>
                                <a:gd name="connsiteX10" fmla="*/ 1186656 w 3743326"/>
                                <a:gd name="connsiteY10" fmla="*/ 1281994 h 2664001"/>
                                <a:gd name="connsiteX11" fmla="*/ 1153318 w 3743326"/>
                                <a:gd name="connsiteY11" fmla="*/ 1315331 h 2664001"/>
                                <a:gd name="connsiteX12" fmla="*/ 1153318 w 3743326"/>
                                <a:gd name="connsiteY12" fmla="*/ 1348669 h 2664001"/>
                                <a:gd name="connsiteX13" fmla="*/ 1186656 w 3743326"/>
                                <a:gd name="connsiteY13" fmla="*/ 1382006 h 2664001"/>
                                <a:gd name="connsiteX14" fmla="*/ 1721643 w 3743326"/>
                                <a:gd name="connsiteY14" fmla="*/ 1382006 h 2664001"/>
                                <a:gd name="connsiteX15" fmla="*/ 1721643 w 3743326"/>
                                <a:gd name="connsiteY15" fmla="*/ 1415344 h 2664001"/>
                                <a:gd name="connsiteX16" fmla="*/ 1353343 w 3743326"/>
                                <a:gd name="connsiteY16" fmla="*/ 1783644 h 2664001"/>
                                <a:gd name="connsiteX17" fmla="*/ 1353343 w 3743326"/>
                                <a:gd name="connsiteY17" fmla="*/ 1816982 h 2664001"/>
                                <a:gd name="connsiteX18" fmla="*/ 1386681 w 3743326"/>
                                <a:gd name="connsiteY18" fmla="*/ 1850319 h 2664001"/>
                                <a:gd name="connsiteX19" fmla="*/ 1420018 w 3743326"/>
                                <a:gd name="connsiteY19" fmla="*/ 1850319 h 2664001"/>
                                <a:gd name="connsiteX20" fmla="*/ 1788318 w 3743326"/>
                                <a:gd name="connsiteY20" fmla="*/ 1482019 h 2664001"/>
                                <a:gd name="connsiteX21" fmla="*/ 1821656 w 3743326"/>
                                <a:gd name="connsiteY21" fmla="*/ 1482019 h 2664001"/>
                                <a:gd name="connsiteX22" fmla="*/ 1821656 w 3743326"/>
                                <a:gd name="connsiteY22" fmla="*/ 2018594 h 2664001"/>
                                <a:gd name="connsiteX23" fmla="*/ 1854993 w 3743326"/>
                                <a:gd name="connsiteY23" fmla="*/ 2050344 h 2664001"/>
                                <a:gd name="connsiteX24" fmla="*/ 1888331 w 3743326"/>
                                <a:gd name="connsiteY24" fmla="*/ 2050344 h 2664001"/>
                                <a:gd name="connsiteX25" fmla="*/ 1921668 w 3743326"/>
                                <a:gd name="connsiteY25" fmla="*/ 2018594 h 2664001"/>
                                <a:gd name="connsiteX26" fmla="*/ 1921668 w 3743326"/>
                                <a:gd name="connsiteY26" fmla="*/ 1482019 h 2664001"/>
                                <a:gd name="connsiteX27" fmla="*/ 1955006 w 3743326"/>
                                <a:gd name="connsiteY27" fmla="*/ 1482019 h 2664001"/>
                                <a:gd name="connsiteX28" fmla="*/ 2323306 w 3743326"/>
                                <a:gd name="connsiteY28" fmla="*/ 1850319 h 2664001"/>
                                <a:gd name="connsiteX29" fmla="*/ 2356644 w 3743326"/>
                                <a:gd name="connsiteY29" fmla="*/ 1850319 h 2664001"/>
                                <a:gd name="connsiteX30" fmla="*/ 2389981 w 3743326"/>
                                <a:gd name="connsiteY30" fmla="*/ 1816982 h 2664001"/>
                                <a:gd name="connsiteX31" fmla="*/ 2389981 w 3743326"/>
                                <a:gd name="connsiteY31" fmla="*/ 1783644 h 2664001"/>
                                <a:gd name="connsiteX32" fmla="*/ 2021681 w 3743326"/>
                                <a:gd name="connsiteY32" fmla="*/ 1415344 h 2664001"/>
                                <a:gd name="connsiteX33" fmla="*/ 2021681 w 3743326"/>
                                <a:gd name="connsiteY33" fmla="*/ 1382006 h 2664001"/>
                                <a:gd name="connsiteX34" fmla="*/ 2556669 w 3743326"/>
                                <a:gd name="connsiteY34" fmla="*/ 1382006 h 2664001"/>
                                <a:gd name="connsiteX35" fmla="*/ 2590006 w 3743326"/>
                                <a:gd name="connsiteY35" fmla="*/ 1348669 h 2664001"/>
                                <a:gd name="connsiteX36" fmla="*/ 2590006 w 3743326"/>
                                <a:gd name="connsiteY36" fmla="*/ 1315331 h 2664001"/>
                                <a:gd name="connsiteX37" fmla="*/ 2556669 w 3743326"/>
                                <a:gd name="connsiteY37" fmla="*/ 1281994 h 2664001"/>
                                <a:gd name="connsiteX38" fmla="*/ 2021681 w 3743326"/>
                                <a:gd name="connsiteY38" fmla="*/ 1281994 h 2664001"/>
                                <a:gd name="connsiteX39" fmla="*/ 2021681 w 3743326"/>
                                <a:gd name="connsiteY39" fmla="*/ 1248656 h 2664001"/>
                                <a:gd name="connsiteX40" fmla="*/ 2389981 w 3743326"/>
                                <a:gd name="connsiteY40" fmla="*/ 880356 h 2664001"/>
                                <a:gd name="connsiteX41" fmla="*/ 2389981 w 3743326"/>
                                <a:gd name="connsiteY41" fmla="*/ 847019 h 2664001"/>
                                <a:gd name="connsiteX42" fmla="*/ 2356644 w 3743326"/>
                                <a:gd name="connsiteY42" fmla="*/ 813681 h 2664001"/>
                                <a:gd name="connsiteX43" fmla="*/ 2323306 w 3743326"/>
                                <a:gd name="connsiteY43" fmla="*/ 813681 h 2664001"/>
                                <a:gd name="connsiteX44" fmla="*/ 1955006 w 3743326"/>
                                <a:gd name="connsiteY44" fmla="*/ 1181981 h 2664001"/>
                                <a:gd name="connsiteX45" fmla="*/ 1921668 w 3743326"/>
                                <a:gd name="connsiteY45" fmla="*/ 1181981 h 2664001"/>
                                <a:gd name="connsiteX46" fmla="*/ 1921668 w 3743326"/>
                                <a:gd name="connsiteY46" fmla="*/ 646994 h 2664001"/>
                                <a:gd name="connsiteX47" fmla="*/ 1888331 w 3743326"/>
                                <a:gd name="connsiteY47" fmla="*/ 613656 h 2664001"/>
                                <a:gd name="connsiteX48" fmla="*/ 0 w 3743326"/>
                                <a:gd name="connsiteY48" fmla="*/ 0 h 2664001"/>
                                <a:gd name="connsiteX49" fmla="*/ 3743326 w 3743326"/>
                                <a:gd name="connsiteY49" fmla="*/ 0 h 2664001"/>
                                <a:gd name="connsiteX50" fmla="*/ 3743326 w 3743326"/>
                                <a:gd name="connsiteY50" fmla="*/ 2664001 h 2664001"/>
                                <a:gd name="connsiteX51" fmla="*/ 0 w 3743326"/>
                                <a:gd name="connsiteY51" fmla="*/ 2664001 h 2664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3743326" h="2664001">
                                  <a:moveTo>
                                    <a:pt x="1854993" y="613656"/>
                                  </a:moveTo>
                                  <a:lnTo>
                                    <a:pt x="1821656" y="646994"/>
                                  </a:lnTo>
                                  <a:lnTo>
                                    <a:pt x="1821656" y="1181981"/>
                                  </a:lnTo>
                                  <a:lnTo>
                                    <a:pt x="1788318" y="1181981"/>
                                  </a:lnTo>
                                  <a:lnTo>
                                    <a:pt x="1420018" y="813681"/>
                                  </a:lnTo>
                                  <a:lnTo>
                                    <a:pt x="1386681" y="813681"/>
                                  </a:lnTo>
                                  <a:lnTo>
                                    <a:pt x="1353343" y="847019"/>
                                  </a:lnTo>
                                  <a:lnTo>
                                    <a:pt x="1353343" y="880356"/>
                                  </a:lnTo>
                                  <a:lnTo>
                                    <a:pt x="1721643" y="1248656"/>
                                  </a:lnTo>
                                  <a:lnTo>
                                    <a:pt x="1721643" y="1281994"/>
                                  </a:lnTo>
                                  <a:lnTo>
                                    <a:pt x="1186656" y="1281994"/>
                                  </a:lnTo>
                                  <a:lnTo>
                                    <a:pt x="1153318" y="1315331"/>
                                  </a:lnTo>
                                  <a:lnTo>
                                    <a:pt x="1153318" y="1348669"/>
                                  </a:lnTo>
                                  <a:lnTo>
                                    <a:pt x="1186656" y="1382006"/>
                                  </a:lnTo>
                                  <a:lnTo>
                                    <a:pt x="1721643" y="1382006"/>
                                  </a:lnTo>
                                  <a:lnTo>
                                    <a:pt x="1721643" y="1415344"/>
                                  </a:lnTo>
                                  <a:lnTo>
                                    <a:pt x="1353343" y="1783644"/>
                                  </a:lnTo>
                                  <a:lnTo>
                                    <a:pt x="1353343" y="1816982"/>
                                  </a:lnTo>
                                  <a:lnTo>
                                    <a:pt x="1386681" y="1850319"/>
                                  </a:lnTo>
                                  <a:lnTo>
                                    <a:pt x="1420018" y="1850319"/>
                                  </a:lnTo>
                                  <a:lnTo>
                                    <a:pt x="1788318" y="1482019"/>
                                  </a:lnTo>
                                  <a:lnTo>
                                    <a:pt x="1821656" y="1482019"/>
                                  </a:lnTo>
                                  <a:lnTo>
                                    <a:pt x="1821656" y="2018594"/>
                                  </a:lnTo>
                                  <a:lnTo>
                                    <a:pt x="1854993" y="2050344"/>
                                  </a:lnTo>
                                  <a:lnTo>
                                    <a:pt x="1888331" y="2050344"/>
                                  </a:lnTo>
                                  <a:lnTo>
                                    <a:pt x="1921668" y="2018594"/>
                                  </a:lnTo>
                                  <a:lnTo>
                                    <a:pt x="1921668" y="1482019"/>
                                  </a:lnTo>
                                  <a:lnTo>
                                    <a:pt x="1955006" y="1482019"/>
                                  </a:lnTo>
                                  <a:lnTo>
                                    <a:pt x="2323306" y="1850319"/>
                                  </a:lnTo>
                                  <a:lnTo>
                                    <a:pt x="2356644" y="1850319"/>
                                  </a:lnTo>
                                  <a:lnTo>
                                    <a:pt x="2389981" y="1816982"/>
                                  </a:lnTo>
                                  <a:lnTo>
                                    <a:pt x="2389981" y="1783644"/>
                                  </a:lnTo>
                                  <a:lnTo>
                                    <a:pt x="2021681" y="1415344"/>
                                  </a:lnTo>
                                  <a:lnTo>
                                    <a:pt x="2021681" y="1382006"/>
                                  </a:lnTo>
                                  <a:lnTo>
                                    <a:pt x="2556669" y="1382006"/>
                                  </a:lnTo>
                                  <a:lnTo>
                                    <a:pt x="2590006" y="1348669"/>
                                  </a:lnTo>
                                  <a:lnTo>
                                    <a:pt x="2590006" y="1315331"/>
                                  </a:lnTo>
                                  <a:lnTo>
                                    <a:pt x="2556669" y="1281994"/>
                                  </a:lnTo>
                                  <a:lnTo>
                                    <a:pt x="2021681" y="1281994"/>
                                  </a:lnTo>
                                  <a:lnTo>
                                    <a:pt x="2021681" y="1248656"/>
                                  </a:lnTo>
                                  <a:lnTo>
                                    <a:pt x="2389981" y="880356"/>
                                  </a:lnTo>
                                  <a:lnTo>
                                    <a:pt x="2389981" y="847019"/>
                                  </a:lnTo>
                                  <a:lnTo>
                                    <a:pt x="2356644" y="813681"/>
                                  </a:lnTo>
                                  <a:lnTo>
                                    <a:pt x="2323306" y="813681"/>
                                  </a:lnTo>
                                  <a:lnTo>
                                    <a:pt x="1955006" y="1181981"/>
                                  </a:lnTo>
                                  <a:lnTo>
                                    <a:pt x="1921668" y="1181981"/>
                                  </a:lnTo>
                                  <a:lnTo>
                                    <a:pt x="1921668" y="646994"/>
                                  </a:lnTo>
                                  <a:lnTo>
                                    <a:pt x="1888331" y="613656"/>
                                  </a:lnTo>
                                  <a:close/>
                                  <a:moveTo>
                                    <a:pt x="0" y="0"/>
                                  </a:moveTo>
                                  <a:lnTo>
                                    <a:pt x="3743326" y="0"/>
                                  </a:lnTo>
                                  <a:lnTo>
                                    <a:pt x="3743326" y="2664001"/>
                                  </a:lnTo>
                                  <a:lnTo>
                                    <a:pt x="0" y="2664001"/>
                                  </a:lnTo>
                                  <a:close/>
                                </a:path>
                              </a:pathLst>
                            </a:custGeom>
                            <a:solidFill>
                              <a:srgbClr val="6DBBBE"/>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6BC966" id="Freeform: Shape 15" o:spid="_x0000_s1026" alt="&quot;&quot;" style="position:absolute;margin-left:245.1pt;margin-top:28.45pt;width:307.4pt;height:210.25pt;z-index:-251662335;visibility:visible;mso-wrap-style:square;mso-wrap-distance-left:9pt;mso-wrap-distance-top:0;mso-wrap-distance-right:9pt;mso-wrap-distance-bottom:0;mso-position-horizontal:absolute;mso-position-horizontal-relative:text;mso-position-vertical:absolute;mso-position-vertical-relative:text;v-text-anchor:middle" coordsize="3743326,266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" path="m1854993,613656r-33337,33338l1821656,1181981r-33338,l1420018,813681r-33337,l1353343,847019r,33337l1721643,1248656r,33338l1186656,1281994r-33338,33337l1153318,1348669r33338,33337l1721643,1382006r,33338l1353343,1783644r,33338l1386681,1850319r33337,l1788318,1482019r33338,l1821656,2018594r33337,31750l1888331,2050344r33337,-31750l1921668,1482019r33338,l2323306,1850319r33338,l2389981,1816982r,-33338l2021681,1415344r,-33338l2556669,1382006r33337,-33337l2590006,1315331r-33337,-33337l2021681,1281994r,-33338l2389981,880356r,-33337l2356644,813681r-33338,l1955006,1181981r-33338,l1921668,646994r-33337,-33338l1854993,613656xm,l3743326,r,2664001l,2664001,,xe" fillcolor="#6dbbbe" stroked="f" strokeweight="0">
                    <v:stroke joinstyle="miter"/>
                    <v:path arrowok="t" o:connecttype="custom" o:connectlocs="1934562,615022;1899795,648434;1899795,1184613;1865027,1184613;1480929,815493;1446162,815493;1411394,848905;1411394,882316;1795492,1251436;1795492,1284848;1237557,1284848;1202789,1318259;1202789,1351672;1237557,1385083;1795492,1385083;1795492,1418495;1411394,1787615;1411394,1821027;1446162,1854438;1480929,1854438;1865027,1485318;1899795,1485318;1899795,2023088;1934562,2054909;1969330,2054909;2004097,2023088;2004097,1485318;2038865,1485318;2422963,1854438;2457731,1854438;2492498,1821027;2492498,1787615;2108400,1418495;2108400,1385083;2666336,1385083;2701103,1351672;2701103,1318259;2666336,1284848;2108400,1284848;2108400,1251436;2492498,882316;2492498,848905;2457731,815493;2422963,815493;2038865,1184613;2004097,1184613;2004097,648434;1969330,615022;0,0;3903894,0;3903894,2669932;0,2669932" o:connectangles="0,0,0,0,0,0,0,0,0,0,0,0,0,0,0,0,0,0,0,0,0,0,0,0,0,0,0,0,0,0,0,0,0,0,0,0,0,0,0,0,0,0,0,0,0,0,0,0,0,0,0,0"/>
                  </v:shape>
                </w:pict>
              </mc:Fallback>
            </mc:AlternateContent>
          </w:r>
          <w:sdt>
            <w:sdtPr>
              <w:alias w:val="CoverTitle"/>
              <w:tag w:val="CoverTitle"/>
              <w:id w:val="-1096857795"/>
              <w:placeholder>
                <w:docPart w:val="C444795ED1B34C9ABC65E8FF12F94BCC"/>
              </w:placeholder>
              <w:dataBinding w:prefixMappings="xmlns:ns0='http://schemas.openxmlformats.org/officeDocument/2006/SotS' " w:xpath="/ns0:ccMap[1]/ns0:CCMapElement_930389978[1]" w:storeItemID="{4B5F67CE-3495-4674-B481-829A7A646387}"/>
              <w:text/>
            </w:sdtPr>
            <w:sdtEndPr/>
            <w:sdtContent>
              <w:r w:rsidR="00AA1A52">
                <w:t>Commonwealth Environmental Impact S</w:t>
              </w:r>
              <w:r w:rsidR="00716DE2">
                <w:t>t</w:t>
              </w:r>
              <w:r w:rsidR="00AA1A52">
                <w:t>atement</w:t>
              </w:r>
            </w:sdtContent>
          </w:sdt>
        </w:p>
        <w:p w14:paraId="59C0E172" w14:textId="53CA08F3" w:rsidR="00C403D3" w:rsidRDefault="008311E0" w:rsidP="007B6652">
          <w:pPr>
            <w:pStyle w:val="Cover2Subtitle"/>
          </w:pPr>
          <w:sdt>
            <w:sdtPr>
              <w:alias w:val="CoverSubtitle"/>
              <w:tag w:val="CoverSubtitle"/>
              <w:id w:val="912744472"/>
              <w:placeholder>
                <w:docPart w:val="9C60C115A985452FB1AE9CEE7B7C37E6"/>
              </w:placeholder>
              <w:text/>
            </w:sdtPr>
            <w:sdtEndPr/>
            <w:sdtContent>
              <w:r w:rsidR="00FD1948" w:rsidRPr="00FD1948">
                <w:t xml:space="preserve">Chapter </w:t>
              </w:r>
              <w:r w:rsidR="00E72383">
                <w:t>22</w:t>
              </w:r>
              <w:r w:rsidR="00FD1948" w:rsidRPr="00FD1948">
                <w:t xml:space="preserve"> – Seascape, landscape and visual</w:t>
              </w:r>
            </w:sdtContent>
          </w:sdt>
        </w:p>
        <w:p w14:paraId="5795CB59" w14:textId="29114611" w:rsidR="00C403D3" w:rsidRPr="007B6652" w:rsidRDefault="00E46F5E" w:rsidP="007B6652">
          <w:pPr>
            <w:pStyle w:val="Cover-Anchor"/>
          </w:pPr>
          <w:r>
            <w:rPr>
              <w:noProof/>
            </w:rPr>
            <w:drawing>
              <wp:anchor distT="0" distB="0" distL="114300" distR="114300" simplePos="0" relativeHeight="251656193" behindDoc="1" locked="0" layoutInCell="1" allowOverlap="1" wp14:anchorId="16B9B5E5" wp14:editId="20FDA3E6">
                <wp:simplePos x="0" y="0"/>
                <wp:positionH relativeFrom="column">
                  <wp:posOffset>-720090</wp:posOffset>
                </wp:positionH>
                <wp:positionV relativeFrom="paragraph">
                  <wp:posOffset>525292</wp:posOffset>
                </wp:positionV>
                <wp:extent cx="7554387" cy="5371618"/>
                <wp:effectExtent l="0" t="0" r="8890" b="635"/>
                <wp:wrapNone/>
                <wp:docPr id="106417281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72815" name="Picture 7">
                          <a:extLst>
                            <a:ext uri="{C183D7F6-B498-43B3-948B-1728B52AA6E4}">
                              <adec:decorative xmlns:adec="http://schemas.microsoft.com/office/drawing/2017/decorative" val="1"/>
                            </a:ext>
                          </a:extLst>
                        </pic:cNvPr>
                        <pic:cNvPicPr>
                          <a:picLocks noChangeAspect="1"/>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7554387" cy="5371618"/>
                        </a:xfrm>
                        <a:prstGeom prst="rect">
                          <a:avLst/>
                        </a:prstGeom>
                      </pic:spPr>
                    </pic:pic>
                  </a:graphicData>
                </a:graphic>
              </wp:anchor>
            </w:drawing>
          </w:r>
        </w:p>
      </w:sdtContent>
    </w:sdt>
    <w:sdt>
      <w:sdtPr>
        <w:rPr>
          <w:rFonts w:asciiTheme="minorHAnsi" w:eastAsiaTheme="minorEastAsia" w:hAnsiTheme="minorHAnsi" w:cstheme="minorBidi"/>
          <w:bCs w:val="0"/>
          <w:color w:val="auto"/>
          <w:sz w:val="22"/>
          <w:szCs w:val="22"/>
        </w:rPr>
        <w:id w:val="1319923387"/>
        <w:docPartObj>
          <w:docPartGallery w:val="Table of Contents"/>
          <w:docPartUnique/>
        </w:docPartObj>
      </w:sdtPr>
      <w:sdtEndPr>
        <w:rPr>
          <w:b/>
          <w:bCs/>
          <w:noProof/>
          <w:color w:val="000000" w:themeColor="text1"/>
        </w:rPr>
      </w:sdtEndPr>
      <w:sdtContent>
        <w:p w14:paraId="28A6F59E" w14:textId="77777777" w:rsidR="00210C8C" w:rsidRDefault="00210C8C" w:rsidP="00210C8C">
          <w:pPr>
            <w:pStyle w:val="TOCHeading"/>
            <w:pageBreakBefore/>
          </w:pPr>
          <w:r>
            <w:t>Table of Contents</w:t>
          </w:r>
        </w:p>
        <w:p w14:paraId="54A5328C" w14:textId="6DD54751" w:rsidR="00171268" w:rsidRDefault="00D56698">
          <w:pPr>
            <w:pStyle w:val="TOC1"/>
            <w:rPr>
              <w:rFonts w:eastAsiaTheme="minorEastAsia"/>
              <w:color w:val="auto"/>
              <w:kern w:val="2"/>
              <w:sz w:val="24"/>
              <w:szCs w:val="24"/>
              <w:lang w:eastAsia="en-AU"/>
              <w14:ligatures w14:val="standardContextual"/>
            </w:rPr>
          </w:pPr>
          <w:r>
            <w:fldChar w:fldCharType="begin"/>
          </w:r>
          <w:r>
            <w:instrText xml:space="preserve"> TOC \h \z \t "Heading 1,1,Heading 2,2,Heading 3,3" </w:instrText>
          </w:r>
          <w:r>
            <w:fldChar w:fldCharType="separate"/>
          </w:r>
          <w:hyperlink w:anchor="_Toc228953509" w:history="1">
            <w:r w:rsidR="00171268" w:rsidRPr="001C72C9">
              <w:rPr>
                <w:rStyle w:val="Hyperlink"/>
              </w:rPr>
              <w:t>Chapter 22</w:t>
            </w:r>
            <w:r w:rsidR="00171268">
              <w:rPr>
                <w:rFonts w:eastAsiaTheme="minorEastAsia"/>
                <w:color w:val="auto"/>
                <w:kern w:val="2"/>
                <w:sz w:val="24"/>
                <w:szCs w:val="24"/>
                <w:lang w:eastAsia="en-AU"/>
                <w14:ligatures w14:val="standardContextual"/>
              </w:rPr>
              <w:tab/>
            </w:r>
            <w:r w:rsidR="00171268" w:rsidRPr="001C72C9">
              <w:rPr>
                <w:rStyle w:val="Hyperlink"/>
              </w:rPr>
              <w:t>Seascape, landscape and visual</w:t>
            </w:r>
            <w:r w:rsidR="00171268">
              <w:rPr>
                <w:webHidden/>
              </w:rPr>
              <w:tab/>
            </w:r>
            <w:r w:rsidR="00171268">
              <w:rPr>
                <w:webHidden/>
              </w:rPr>
              <w:fldChar w:fldCharType="begin"/>
            </w:r>
            <w:r w:rsidR="00171268">
              <w:rPr>
                <w:webHidden/>
              </w:rPr>
              <w:instrText xml:space="preserve"> PAGEREF _Toc228953509 \h </w:instrText>
            </w:r>
            <w:r w:rsidR="00171268">
              <w:rPr>
                <w:webHidden/>
              </w:rPr>
            </w:r>
            <w:r w:rsidR="00171268">
              <w:rPr>
                <w:webHidden/>
              </w:rPr>
              <w:fldChar w:fldCharType="separate"/>
            </w:r>
            <w:r w:rsidR="00171268">
              <w:rPr>
                <w:webHidden/>
              </w:rPr>
              <w:t>22-1</w:t>
            </w:r>
            <w:r w:rsidR="00171268">
              <w:rPr>
                <w:webHidden/>
              </w:rPr>
              <w:fldChar w:fldCharType="end"/>
            </w:r>
          </w:hyperlink>
        </w:p>
        <w:p w14:paraId="6090FB2D" w14:textId="5672C99A" w:rsidR="00171268" w:rsidRDefault="00171268">
          <w:pPr>
            <w:pStyle w:val="TOC2"/>
            <w:rPr>
              <w:color w:val="auto"/>
              <w:sz w:val="24"/>
              <w:szCs w:val="24"/>
            </w:rPr>
          </w:pPr>
          <w:hyperlink w:anchor="_Toc228953510" w:history="1">
            <w:r w:rsidRPr="001C72C9">
              <w:rPr>
                <w:rStyle w:val="Hyperlink"/>
              </w:rPr>
              <w:t>22.1</w:t>
            </w:r>
            <w:r>
              <w:rPr>
                <w:color w:val="auto"/>
                <w:sz w:val="24"/>
                <w:szCs w:val="24"/>
              </w:rPr>
              <w:tab/>
            </w:r>
            <w:r w:rsidRPr="001C72C9">
              <w:rPr>
                <w:rStyle w:val="Hyperlink"/>
              </w:rPr>
              <w:t>Introduction</w:t>
            </w:r>
            <w:r>
              <w:rPr>
                <w:webHidden/>
              </w:rPr>
              <w:tab/>
            </w:r>
            <w:r>
              <w:rPr>
                <w:webHidden/>
              </w:rPr>
              <w:fldChar w:fldCharType="begin"/>
            </w:r>
            <w:r>
              <w:rPr>
                <w:webHidden/>
              </w:rPr>
              <w:instrText xml:space="preserve"> PAGEREF _Toc228953510 \h </w:instrText>
            </w:r>
            <w:r>
              <w:rPr>
                <w:webHidden/>
              </w:rPr>
            </w:r>
            <w:r>
              <w:rPr>
                <w:webHidden/>
              </w:rPr>
              <w:fldChar w:fldCharType="separate"/>
            </w:r>
            <w:r>
              <w:rPr>
                <w:webHidden/>
              </w:rPr>
              <w:t>22-1</w:t>
            </w:r>
            <w:r>
              <w:rPr>
                <w:webHidden/>
              </w:rPr>
              <w:fldChar w:fldCharType="end"/>
            </w:r>
          </w:hyperlink>
        </w:p>
        <w:p w14:paraId="3500D0C7" w14:textId="61414252" w:rsidR="00171268" w:rsidRDefault="00171268">
          <w:pPr>
            <w:pStyle w:val="TOC2"/>
            <w:rPr>
              <w:color w:val="auto"/>
              <w:sz w:val="24"/>
              <w:szCs w:val="24"/>
            </w:rPr>
          </w:pPr>
          <w:hyperlink w:anchor="_Toc228953511" w:history="1">
            <w:r w:rsidRPr="001C72C9">
              <w:rPr>
                <w:rStyle w:val="Hyperlink"/>
              </w:rPr>
              <w:t>22.2</w:t>
            </w:r>
            <w:r>
              <w:rPr>
                <w:color w:val="auto"/>
                <w:sz w:val="24"/>
                <w:szCs w:val="24"/>
              </w:rPr>
              <w:tab/>
            </w:r>
            <w:r w:rsidRPr="001C72C9">
              <w:rPr>
                <w:rStyle w:val="Hyperlink"/>
              </w:rPr>
              <w:t>Assessment scope</w:t>
            </w:r>
            <w:r>
              <w:rPr>
                <w:webHidden/>
              </w:rPr>
              <w:tab/>
            </w:r>
            <w:r>
              <w:rPr>
                <w:webHidden/>
              </w:rPr>
              <w:fldChar w:fldCharType="begin"/>
            </w:r>
            <w:r>
              <w:rPr>
                <w:webHidden/>
              </w:rPr>
              <w:instrText xml:space="preserve"> PAGEREF _Toc228953511 \h </w:instrText>
            </w:r>
            <w:r>
              <w:rPr>
                <w:webHidden/>
              </w:rPr>
            </w:r>
            <w:r>
              <w:rPr>
                <w:webHidden/>
              </w:rPr>
              <w:fldChar w:fldCharType="separate"/>
            </w:r>
            <w:r>
              <w:rPr>
                <w:webHidden/>
              </w:rPr>
              <w:t>22-2</w:t>
            </w:r>
            <w:r>
              <w:rPr>
                <w:webHidden/>
              </w:rPr>
              <w:fldChar w:fldCharType="end"/>
            </w:r>
          </w:hyperlink>
        </w:p>
        <w:p w14:paraId="7B563D8D" w14:textId="784F858F" w:rsidR="00171268" w:rsidRDefault="00171268">
          <w:pPr>
            <w:pStyle w:val="TOC3"/>
            <w:tabs>
              <w:tab w:val="left" w:pos="1985"/>
            </w:tabs>
            <w:rPr>
              <w:color w:val="auto"/>
              <w:sz w:val="24"/>
              <w:szCs w:val="24"/>
            </w:rPr>
          </w:pPr>
          <w:hyperlink w:anchor="_Toc228953512" w:history="1">
            <w:r w:rsidRPr="001C72C9">
              <w:rPr>
                <w:rStyle w:val="Hyperlink"/>
              </w:rPr>
              <w:t>22.2.1</w:t>
            </w:r>
            <w:r>
              <w:rPr>
                <w:color w:val="auto"/>
                <w:sz w:val="24"/>
                <w:szCs w:val="24"/>
              </w:rPr>
              <w:tab/>
            </w:r>
            <w:r w:rsidRPr="001C72C9">
              <w:rPr>
                <w:rStyle w:val="Hyperlink"/>
              </w:rPr>
              <w:t>Commonwealth matters</w:t>
            </w:r>
            <w:r>
              <w:rPr>
                <w:webHidden/>
              </w:rPr>
              <w:tab/>
            </w:r>
            <w:r>
              <w:rPr>
                <w:webHidden/>
              </w:rPr>
              <w:fldChar w:fldCharType="begin"/>
            </w:r>
            <w:r>
              <w:rPr>
                <w:webHidden/>
              </w:rPr>
              <w:instrText xml:space="preserve"> PAGEREF _Toc228953512 \h </w:instrText>
            </w:r>
            <w:r>
              <w:rPr>
                <w:webHidden/>
              </w:rPr>
            </w:r>
            <w:r>
              <w:rPr>
                <w:webHidden/>
              </w:rPr>
              <w:fldChar w:fldCharType="separate"/>
            </w:r>
            <w:r>
              <w:rPr>
                <w:webHidden/>
              </w:rPr>
              <w:t>22-2</w:t>
            </w:r>
            <w:r>
              <w:rPr>
                <w:webHidden/>
              </w:rPr>
              <w:fldChar w:fldCharType="end"/>
            </w:r>
          </w:hyperlink>
        </w:p>
        <w:p w14:paraId="36845391" w14:textId="79D0E99A" w:rsidR="00171268" w:rsidRDefault="00171268">
          <w:pPr>
            <w:pStyle w:val="TOC2"/>
            <w:rPr>
              <w:color w:val="auto"/>
              <w:sz w:val="24"/>
              <w:szCs w:val="24"/>
            </w:rPr>
          </w:pPr>
          <w:hyperlink w:anchor="_Toc228953513" w:history="1">
            <w:r w:rsidRPr="001C72C9">
              <w:rPr>
                <w:rStyle w:val="Hyperlink"/>
              </w:rPr>
              <w:t>22.3</w:t>
            </w:r>
            <w:r>
              <w:rPr>
                <w:color w:val="auto"/>
                <w:sz w:val="24"/>
                <w:szCs w:val="24"/>
              </w:rPr>
              <w:tab/>
            </w:r>
            <w:r w:rsidRPr="001C72C9">
              <w:rPr>
                <w:rStyle w:val="Hyperlink"/>
              </w:rPr>
              <w:t>Evaluation framework</w:t>
            </w:r>
            <w:r>
              <w:rPr>
                <w:webHidden/>
              </w:rPr>
              <w:tab/>
            </w:r>
            <w:r>
              <w:rPr>
                <w:webHidden/>
              </w:rPr>
              <w:fldChar w:fldCharType="begin"/>
            </w:r>
            <w:r>
              <w:rPr>
                <w:webHidden/>
              </w:rPr>
              <w:instrText xml:space="preserve"> PAGEREF _Toc228953513 \h </w:instrText>
            </w:r>
            <w:r>
              <w:rPr>
                <w:webHidden/>
              </w:rPr>
            </w:r>
            <w:r>
              <w:rPr>
                <w:webHidden/>
              </w:rPr>
              <w:fldChar w:fldCharType="separate"/>
            </w:r>
            <w:r>
              <w:rPr>
                <w:webHidden/>
              </w:rPr>
              <w:t>22-2</w:t>
            </w:r>
            <w:r>
              <w:rPr>
                <w:webHidden/>
              </w:rPr>
              <w:fldChar w:fldCharType="end"/>
            </w:r>
          </w:hyperlink>
        </w:p>
        <w:p w14:paraId="0D86B992" w14:textId="0BEF4496" w:rsidR="00171268" w:rsidRDefault="00171268">
          <w:pPr>
            <w:pStyle w:val="TOC3"/>
            <w:tabs>
              <w:tab w:val="left" w:pos="1985"/>
            </w:tabs>
            <w:rPr>
              <w:color w:val="auto"/>
              <w:sz w:val="24"/>
              <w:szCs w:val="24"/>
            </w:rPr>
          </w:pPr>
          <w:hyperlink w:anchor="_Toc228953514" w:history="1">
            <w:r w:rsidRPr="001C72C9">
              <w:rPr>
                <w:rStyle w:val="Hyperlink"/>
              </w:rPr>
              <w:t>22.3.1</w:t>
            </w:r>
            <w:r>
              <w:rPr>
                <w:color w:val="auto"/>
                <w:sz w:val="24"/>
                <w:szCs w:val="24"/>
              </w:rPr>
              <w:tab/>
            </w:r>
            <w:r w:rsidRPr="001C72C9">
              <w:rPr>
                <w:rStyle w:val="Hyperlink"/>
              </w:rPr>
              <w:t>Key legislation, policy, guidelines and standards</w:t>
            </w:r>
            <w:r>
              <w:rPr>
                <w:webHidden/>
              </w:rPr>
              <w:tab/>
            </w:r>
            <w:r>
              <w:rPr>
                <w:webHidden/>
              </w:rPr>
              <w:fldChar w:fldCharType="begin"/>
            </w:r>
            <w:r>
              <w:rPr>
                <w:webHidden/>
              </w:rPr>
              <w:instrText xml:space="preserve"> PAGEREF _Toc228953514 \h </w:instrText>
            </w:r>
            <w:r>
              <w:rPr>
                <w:webHidden/>
              </w:rPr>
            </w:r>
            <w:r>
              <w:rPr>
                <w:webHidden/>
              </w:rPr>
              <w:fldChar w:fldCharType="separate"/>
            </w:r>
            <w:r>
              <w:rPr>
                <w:webHidden/>
              </w:rPr>
              <w:t>22-2</w:t>
            </w:r>
            <w:r>
              <w:rPr>
                <w:webHidden/>
              </w:rPr>
              <w:fldChar w:fldCharType="end"/>
            </w:r>
          </w:hyperlink>
        </w:p>
        <w:p w14:paraId="0489CBFE" w14:textId="6DFFEC8D" w:rsidR="00171268" w:rsidRDefault="00171268">
          <w:pPr>
            <w:pStyle w:val="TOC3"/>
            <w:tabs>
              <w:tab w:val="left" w:pos="1985"/>
            </w:tabs>
            <w:rPr>
              <w:color w:val="auto"/>
              <w:sz w:val="24"/>
              <w:szCs w:val="24"/>
            </w:rPr>
          </w:pPr>
          <w:hyperlink w:anchor="_Toc228953515" w:history="1">
            <w:r w:rsidRPr="001C72C9">
              <w:rPr>
                <w:rStyle w:val="Hyperlink"/>
              </w:rPr>
              <w:t>22.3.2</w:t>
            </w:r>
            <w:r>
              <w:rPr>
                <w:color w:val="auto"/>
                <w:sz w:val="24"/>
                <w:szCs w:val="24"/>
              </w:rPr>
              <w:tab/>
            </w:r>
            <w:r w:rsidRPr="001C72C9">
              <w:rPr>
                <w:rStyle w:val="Hyperlink"/>
              </w:rPr>
              <w:t>Assessment criteria</w:t>
            </w:r>
            <w:r>
              <w:rPr>
                <w:webHidden/>
              </w:rPr>
              <w:tab/>
            </w:r>
            <w:r>
              <w:rPr>
                <w:webHidden/>
              </w:rPr>
              <w:fldChar w:fldCharType="begin"/>
            </w:r>
            <w:r>
              <w:rPr>
                <w:webHidden/>
              </w:rPr>
              <w:instrText xml:space="preserve"> PAGEREF _Toc228953515 \h </w:instrText>
            </w:r>
            <w:r>
              <w:rPr>
                <w:webHidden/>
              </w:rPr>
            </w:r>
            <w:r>
              <w:rPr>
                <w:webHidden/>
              </w:rPr>
              <w:fldChar w:fldCharType="separate"/>
            </w:r>
            <w:r>
              <w:rPr>
                <w:webHidden/>
              </w:rPr>
              <w:t>22-3</w:t>
            </w:r>
            <w:r>
              <w:rPr>
                <w:webHidden/>
              </w:rPr>
              <w:fldChar w:fldCharType="end"/>
            </w:r>
          </w:hyperlink>
        </w:p>
        <w:p w14:paraId="35637A5C" w14:textId="6748565D" w:rsidR="00171268" w:rsidRDefault="00171268">
          <w:pPr>
            <w:pStyle w:val="TOC2"/>
            <w:rPr>
              <w:color w:val="auto"/>
              <w:sz w:val="24"/>
              <w:szCs w:val="24"/>
            </w:rPr>
          </w:pPr>
          <w:hyperlink w:anchor="_Toc228953516" w:history="1">
            <w:r w:rsidRPr="001C72C9">
              <w:rPr>
                <w:rStyle w:val="Hyperlink"/>
              </w:rPr>
              <w:t>22.4</w:t>
            </w:r>
            <w:r>
              <w:rPr>
                <w:color w:val="auto"/>
                <w:sz w:val="24"/>
                <w:szCs w:val="24"/>
              </w:rPr>
              <w:tab/>
            </w:r>
            <w:r w:rsidRPr="001C72C9">
              <w:rPr>
                <w:rStyle w:val="Hyperlink"/>
              </w:rPr>
              <w:t>Methods</w:t>
            </w:r>
            <w:r>
              <w:rPr>
                <w:webHidden/>
              </w:rPr>
              <w:tab/>
            </w:r>
            <w:r>
              <w:rPr>
                <w:webHidden/>
              </w:rPr>
              <w:fldChar w:fldCharType="begin"/>
            </w:r>
            <w:r>
              <w:rPr>
                <w:webHidden/>
              </w:rPr>
              <w:instrText xml:space="preserve"> PAGEREF _Toc228953516 \h </w:instrText>
            </w:r>
            <w:r>
              <w:rPr>
                <w:webHidden/>
              </w:rPr>
            </w:r>
            <w:r>
              <w:rPr>
                <w:webHidden/>
              </w:rPr>
              <w:fldChar w:fldCharType="separate"/>
            </w:r>
            <w:r>
              <w:rPr>
                <w:webHidden/>
              </w:rPr>
              <w:t>22-5</w:t>
            </w:r>
            <w:r>
              <w:rPr>
                <w:webHidden/>
              </w:rPr>
              <w:fldChar w:fldCharType="end"/>
            </w:r>
          </w:hyperlink>
        </w:p>
        <w:p w14:paraId="4459DFE8" w14:textId="1B520502" w:rsidR="00171268" w:rsidRDefault="00171268">
          <w:pPr>
            <w:pStyle w:val="TOC2"/>
            <w:rPr>
              <w:color w:val="auto"/>
              <w:sz w:val="24"/>
              <w:szCs w:val="24"/>
            </w:rPr>
          </w:pPr>
          <w:hyperlink w:anchor="_Toc228953517" w:history="1">
            <w:r w:rsidRPr="001C72C9">
              <w:rPr>
                <w:rStyle w:val="Hyperlink"/>
              </w:rPr>
              <w:t>22.5</w:t>
            </w:r>
            <w:r>
              <w:rPr>
                <w:color w:val="auto"/>
                <w:sz w:val="24"/>
                <w:szCs w:val="24"/>
              </w:rPr>
              <w:tab/>
            </w:r>
            <w:r w:rsidRPr="001C72C9">
              <w:rPr>
                <w:rStyle w:val="Hyperlink"/>
              </w:rPr>
              <w:t>Existing environment</w:t>
            </w:r>
            <w:r>
              <w:rPr>
                <w:webHidden/>
              </w:rPr>
              <w:tab/>
            </w:r>
            <w:r>
              <w:rPr>
                <w:webHidden/>
              </w:rPr>
              <w:fldChar w:fldCharType="begin"/>
            </w:r>
            <w:r>
              <w:rPr>
                <w:webHidden/>
              </w:rPr>
              <w:instrText xml:space="preserve"> PAGEREF _Toc228953517 \h </w:instrText>
            </w:r>
            <w:r>
              <w:rPr>
                <w:webHidden/>
              </w:rPr>
            </w:r>
            <w:r>
              <w:rPr>
                <w:webHidden/>
              </w:rPr>
              <w:fldChar w:fldCharType="separate"/>
            </w:r>
            <w:r>
              <w:rPr>
                <w:webHidden/>
              </w:rPr>
              <w:t>22-6</w:t>
            </w:r>
            <w:r>
              <w:rPr>
                <w:webHidden/>
              </w:rPr>
              <w:fldChar w:fldCharType="end"/>
            </w:r>
          </w:hyperlink>
        </w:p>
        <w:p w14:paraId="46EFA1DF" w14:textId="1C84FFCB" w:rsidR="00171268" w:rsidRDefault="00171268">
          <w:pPr>
            <w:pStyle w:val="TOC3"/>
            <w:tabs>
              <w:tab w:val="left" w:pos="1985"/>
            </w:tabs>
            <w:rPr>
              <w:color w:val="auto"/>
              <w:sz w:val="24"/>
              <w:szCs w:val="24"/>
            </w:rPr>
          </w:pPr>
          <w:hyperlink w:anchor="_Toc228953518" w:history="1">
            <w:r w:rsidRPr="001C72C9">
              <w:rPr>
                <w:rStyle w:val="Hyperlink"/>
              </w:rPr>
              <w:t>22.5.1</w:t>
            </w:r>
            <w:r>
              <w:rPr>
                <w:color w:val="auto"/>
                <w:sz w:val="24"/>
                <w:szCs w:val="24"/>
              </w:rPr>
              <w:tab/>
            </w:r>
            <w:r w:rsidRPr="001C72C9">
              <w:rPr>
                <w:rStyle w:val="Hyperlink"/>
              </w:rPr>
              <w:t>Landscape features</w:t>
            </w:r>
            <w:r>
              <w:rPr>
                <w:webHidden/>
              </w:rPr>
              <w:tab/>
            </w:r>
            <w:r>
              <w:rPr>
                <w:webHidden/>
              </w:rPr>
              <w:fldChar w:fldCharType="begin"/>
            </w:r>
            <w:r>
              <w:rPr>
                <w:webHidden/>
              </w:rPr>
              <w:instrText xml:space="preserve"> PAGEREF _Toc228953518 \h </w:instrText>
            </w:r>
            <w:r>
              <w:rPr>
                <w:webHidden/>
              </w:rPr>
            </w:r>
            <w:r>
              <w:rPr>
                <w:webHidden/>
              </w:rPr>
              <w:fldChar w:fldCharType="separate"/>
            </w:r>
            <w:r>
              <w:rPr>
                <w:webHidden/>
              </w:rPr>
              <w:t>22-8</w:t>
            </w:r>
            <w:r>
              <w:rPr>
                <w:webHidden/>
              </w:rPr>
              <w:fldChar w:fldCharType="end"/>
            </w:r>
          </w:hyperlink>
        </w:p>
        <w:p w14:paraId="7221B2A3" w14:textId="37B5231C" w:rsidR="00171268" w:rsidRDefault="00171268">
          <w:pPr>
            <w:pStyle w:val="TOC3"/>
            <w:tabs>
              <w:tab w:val="left" w:pos="1985"/>
            </w:tabs>
            <w:rPr>
              <w:color w:val="auto"/>
              <w:sz w:val="24"/>
              <w:szCs w:val="24"/>
            </w:rPr>
          </w:pPr>
          <w:hyperlink w:anchor="_Toc228953519" w:history="1">
            <w:r w:rsidRPr="001C72C9">
              <w:rPr>
                <w:rStyle w:val="Hyperlink"/>
              </w:rPr>
              <w:t>22.5.2</w:t>
            </w:r>
            <w:r>
              <w:rPr>
                <w:color w:val="auto"/>
                <w:sz w:val="24"/>
                <w:szCs w:val="24"/>
              </w:rPr>
              <w:tab/>
            </w:r>
            <w:r w:rsidRPr="001C72C9">
              <w:rPr>
                <w:rStyle w:val="Hyperlink"/>
              </w:rPr>
              <w:t>Landscape character areas and values</w:t>
            </w:r>
            <w:r>
              <w:rPr>
                <w:webHidden/>
              </w:rPr>
              <w:tab/>
            </w:r>
            <w:r>
              <w:rPr>
                <w:webHidden/>
              </w:rPr>
              <w:fldChar w:fldCharType="begin"/>
            </w:r>
            <w:r>
              <w:rPr>
                <w:webHidden/>
              </w:rPr>
              <w:instrText xml:space="preserve"> PAGEREF _Toc228953519 \h </w:instrText>
            </w:r>
            <w:r>
              <w:rPr>
                <w:webHidden/>
              </w:rPr>
            </w:r>
            <w:r>
              <w:rPr>
                <w:webHidden/>
              </w:rPr>
              <w:fldChar w:fldCharType="separate"/>
            </w:r>
            <w:r>
              <w:rPr>
                <w:webHidden/>
              </w:rPr>
              <w:t>22-11</w:t>
            </w:r>
            <w:r>
              <w:rPr>
                <w:webHidden/>
              </w:rPr>
              <w:fldChar w:fldCharType="end"/>
            </w:r>
          </w:hyperlink>
        </w:p>
        <w:p w14:paraId="11CF1420" w14:textId="0CFC3CEE" w:rsidR="00171268" w:rsidRDefault="00171268">
          <w:pPr>
            <w:pStyle w:val="TOC3"/>
            <w:tabs>
              <w:tab w:val="left" w:pos="1985"/>
            </w:tabs>
            <w:rPr>
              <w:color w:val="auto"/>
              <w:sz w:val="24"/>
              <w:szCs w:val="24"/>
            </w:rPr>
          </w:pPr>
          <w:hyperlink w:anchor="_Toc228953520" w:history="1">
            <w:r w:rsidRPr="001C72C9">
              <w:rPr>
                <w:rStyle w:val="Hyperlink"/>
              </w:rPr>
              <w:t>22.5.3</w:t>
            </w:r>
            <w:r>
              <w:rPr>
                <w:color w:val="auto"/>
                <w:sz w:val="24"/>
                <w:szCs w:val="24"/>
              </w:rPr>
              <w:tab/>
            </w:r>
            <w:r w:rsidRPr="001C72C9">
              <w:rPr>
                <w:rStyle w:val="Hyperlink"/>
              </w:rPr>
              <w:t>Seascape character areas and values</w:t>
            </w:r>
            <w:r>
              <w:rPr>
                <w:webHidden/>
              </w:rPr>
              <w:tab/>
            </w:r>
            <w:r>
              <w:rPr>
                <w:webHidden/>
              </w:rPr>
              <w:fldChar w:fldCharType="begin"/>
            </w:r>
            <w:r>
              <w:rPr>
                <w:webHidden/>
              </w:rPr>
              <w:instrText xml:space="preserve"> PAGEREF _Toc228953520 \h </w:instrText>
            </w:r>
            <w:r>
              <w:rPr>
                <w:webHidden/>
              </w:rPr>
            </w:r>
            <w:r>
              <w:rPr>
                <w:webHidden/>
              </w:rPr>
              <w:fldChar w:fldCharType="separate"/>
            </w:r>
            <w:r>
              <w:rPr>
                <w:webHidden/>
              </w:rPr>
              <w:t>22-21</w:t>
            </w:r>
            <w:r>
              <w:rPr>
                <w:webHidden/>
              </w:rPr>
              <w:fldChar w:fldCharType="end"/>
            </w:r>
          </w:hyperlink>
        </w:p>
        <w:p w14:paraId="5043BB4F" w14:textId="57A590D5" w:rsidR="00171268" w:rsidRDefault="00171268">
          <w:pPr>
            <w:pStyle w:val="TOC2"/>
            <w:rPr>
              <w:color w:val="auto"/>
              <w:sz w:val="24"/>
              <w:szCs w:val="24"/>
            </w:rPr>
          </w:pPr>
          <w:hyperlink w:anchor="_Toc228953521" w:history="1">
            <w:r w:rsidRPr="001C72C9">
              <w:rPr>
                <w:rStyle w:val="Hyperlink"/>
              </w:rPr>
              <w:t>22.6</w:t>
            </w:r>
            <w:r>
              <w:rPr>
                <w:color w:val="auto"/>
                <w:sz w:val="24"/>
                <w:szCs w:val="24"/>
              </w:rPr>
              <w:tab/>
            </w:r>
            <w:r w:rsidRPr="001C72C9">
              <w:rPr>
                <w:rStyle w:val="Hyperlink"/>
              </w:rPr>
              <w:t>Construction impacts</w:t>
            </w:r>
            <w:r>
              <w:rPr>
                <w:webHidden/>
              </w:rPr>
              <w:tab/>
            </w:r>
            <w:r>
              <w:rPr>
                <w:webHidden/>
              </w:rPr>
              <w:fldChar w:fldCharType="begin"/>
            </w:r>
            <w:r>
              <w:rPr>
                <w:webHidden/>
              </w:rPr>
              <w:instrText xml:space="preserve"> PAGEREF _Toc228953521 \h </w:instrText>
            </w:r>
            <w:r>
              <w:rPr>
                <w:webHidden/>
              </w:rPr>
            </w:r>
            <w:r>
              <w:rPr>
                <w:webHidden/>
              </w:rPr>
              <w:fldChar w:fldCharType="separate"/>
            </w:r>
            <w:r>
              <w:rPr>
                <w:webHidden/>
              </w:rPr>
              <w:t>22-25</w:t>
            </w:r>
            <w:r>
              <w:rPr>
                <w:webHidden/>
              </w:rPr>
              <w:fldChar w:fldCharType="end"/>
            </w:r>
          </w:hyperlink>
        </w:p>
        <w:p w14:paraId="51759B91" w14:textId="1E8858A0" w:rsidR="00171268" w:rsidRDefault="00171268">
          <w:pPr>
            <w:pStyle w:val="TOC3"/>
            <w:tabs>
              <w:tab w:val="left" w:pos="1985"/>
            </w:tabs>
            <w:rPr>
              <w:color w:val="auto"/>
              <w:sz w:val="24"/>
              <w:szCs w:val="24"/>
            </w:rPr>
          </w:pPr>
          <w:hyperlink w:anchor="_Toc228953522" w:history="1">
            <w:r w:rsidRPr="001C72C9">
              <w:rPr>
                <w:rStyle w:val="Hyperlink"/>
              </w:rPr>
              <w:t>22.6.1</w:t>
            </w:r>
            <w:r>
              <w:rPr>
                <w:color w:val="auto"/>
                <w:sz w:val="24"/>
                <w:szCs w:val="24"/>
              </w:rPr>
              <w:tab/>
            </w:r>
            <w:r w:rsidRPr="001C72C9">
              <w:rPr>
                <w:rStyle w:val="Hyperlink"/>
              </w:rPr>
              <w:t>Key impacts</w:t>
            </w:r>
            <w:r>
              <w:rPr>
                <w:webHidden/>
              </w:rPr>
              <w:tab/>
            </w:r>
            <w:r>
              <w:rPr>
                <w:webHidden/>
              </w:rPr>
              <w:fldChar w:fldCharType="begin"/>
            </w:r>
            <w:r>
              <w:rPr>
                <w:webHidden/>
              </w:rPr>
              <w:instrText xml:space="preserve"> PAGEREF _Toc228953522 \h </w:instrText>
            </w:r>
            <w:r>
              <w:rPr>
                <w:webHidden/>
              </w:rPr>
            </w:r>
            <w:r>
              <w:rPr>
                <w:webHidden/>
              </w:rPr>
              <w:fldChar w:fldCharType="separate"/>
            </w:r>
            <w:r>
              <w:rPr>
                <w:webHidden/>
              </w:rPr>
              <w:t>22-25</w:t>
            </w:r>
            <w:r>
              <w:rPr>
                <w:webHidden/>
              </w:rPr>
              <w:fldChar w:fldCharType="end"/>
            </w:r>
          </w:hyperlink>
        </w:p>
        <w:p w14:paraId="27DDE9A9" w14:textId="37710558" w:rsidR="00171268" w:rsidRDefault="00171268">
          <w:pPr>
            <w:pStyle w:val="TOC3"/>
            <w:tabs>
              <w:tab w:val="left" w:pos="1985"/>
            </w:tabs>
            <w:rPr>
              <w:color w:val="auto"/>
              <w:sz w:val="24"/>
              <w:szCs w:val="24"/>
            </w:rPr>
          </w:pPr>
          <w:hyperlink w:anchor="_Toc228953523" w:history="1">
            <w:r w:rsidRPr="001C72C9">
              <w:rPr>
                <w:rStyle w:val="Hyperlink"/>
              </w:rPr>
              <w:t>22.6.2</w:t>
            </w:r>
            <w:r>
              <w:rPr>
                <w:color w:val="auto"/>
                <w:sz w:val="24"/>
                <w:szCs w:val="24"/>
              </w:rPr>
              <w:tab/>
            </w:r>
            <w:r w:rsidRPr="001C72C9">
              <w:rPr>
                <w:rStyle w:val="Hyperlink"/>
              </w:rPr>
              <w:t>Other impacts</w:t>
            </w:r>
            <w:r>
              <w:rPr>
                <w:webHidden/>
              </w:rPr>
              <w:tab/>
            </w:r>
            <w:r>
              <w:rPr>
                <w:webHidden/>
              </w:rPr>
              <w:fldChar w:fldCharType="begin"/>
            </w:r>
            <w:r>
              <w:rPr>
                <w:webHidden/>
              </w:rPr>
              <w:instrText xml:space="preserve"> PAGEREF _Toc228953523 \h </w:instrText>
            </w:r>
            <w:r>
              <w:rPr>
                <w:webHidden/>
              </w:rPr>
            </w:r>
            <w:r>
              <w:rPr>
                <w:webHidden/>
              </w:rPr>
              <w:fldChar w:fldCharType="separate"/>
            </w:r>
            <w:r>
              <w:rPr>
                <w:webHidden/>
              </w:rPr>
              <w:t>22-25</w:t>
            </w:r>
            <w:r>
              <w:rPr>
                <w:webHidden/>
              </w:rPr>
              <w:fldChar w:fldCharType="end"/>
            </w:r>
          </w:hyperlink>
        </w:p>
        <w:p w14:paraId="0759C606" w14:textId="04C104BD" w:rsidR="00171268" w:rsidRDefault="00171268">
          <w:pPr>
            <w:pStyle w:val="TOC3"/>
            <w:tabs>
              <w:tab w:val="left" w:pos="1985"/>
            </w:tabs>
            <w:rPr>
              <w:color w:val="auto"/>
              <w:sz w:val="24"/>
              <w:szCs w:val="24"/>
            </w:rPr>
          </w:pPr>
          <w:hyperlink w:anchor="_Toc228953524" w:history="1">
            <w:r w:rsidRPr="001C72C9">
              <w:rPr>
                <w:rStyle w:val="Hyperlink"/>
              </w:rPr>
              <w:t>22.6.3</w:t>
            </w:r>
            <w:r>
              <w:rPr>
                <w:color w:val="auto"/>
                <w:sz w:val="24"/>
                <w:szCs w:val="24"/>
              </w:rPr>
              <w:tab/>
            </w:r>
            <w:r w:rsidRPr="001C72C9">
              <w:rPr>
                <w:rStyle w:val="Hyperlink"/>
              </w:rPr>
              <w:t>Potential risks</w:t>
            </w:r>
            <w:r>
              <w:rPr>
                <w:webHidden/>
              </w:rPr>
              <w:tab/>
            </w:r>
            <w:r>
              <w:rPr>
                <w:webHidden/>
              </w:rPr>
              <w:fldChar w:fldCharType="begin"/>
            </w:r>
            <w:r>
              <w:rPr>
                <w:webHidden/>
              </w:rPr>
              <w:instrText xml:space="preserve"> PAGEREF _Toc228953524 \h </w:instrText>
            </w:r>
            <w:r>
              <w:rPr>
                <w:webHidden/>
              </w:rPr>
            </w:r>
            <w:r>
              <w:rPr>
                <w:webHidden/>
              </w:rPr>
              <w:fldChar w:fldCharType="separate"/>
            </w:r>
            <w:r>
              <w:rPr>
                <w:webHidden/>
              </w:rPr>
              <w:t>22-25</w:t>
            </w:r>
            <w:r>
              <w:rPr>
                <w:webHidden/>
              </w:rPr>
              <w:fldChar w:fldCharType="end"/>
            </w:r>
          </w:hyperlink>
        </w:p>
        <w:p w14:paraId="1A0E8E8D" w14:textId="44C84022" w:rsidR="00171268" w:rsidRDefault="00171268">
          <w:pPr>
            <w:pStyle w:val="TOC2"/>
            <w:rPr>
              <w:color w:val="auto"/>
              <w:sz w:val="24"/>
              <w:szCs w:val="24"/>
            </w:rPr>
          </w:pPr>
          <w:hyperlink w:anchor="_Toc228953525" w:history="1">
            <w:r w:rsidRPr="001C72C9">
              <w:rPr>
                <w:rStyle w:val="Hyperlink"/>
              </w:rPr>
              <w:t>22.7</w:t>
            </w:r>
            <w:r>
              <w:rPr>
                <w:color w:val="auto"/>
                <w:sz w:val="24"/>
                <w:szCs w:val="24"/>
              </w:rPr>
              <w:tab/>
            </w:r>
            <w:r w:rsidRPr="001C72C9">
              <w:rPr>
                <w:rStyle w:val="Hyperlink"/>
              </w:rPr>
              <w:t>Operation impacts</w:t>
            </w:r>
            <w:r>
              <w:rPr>
                <w:webHidden/>
              </w:rPr>
              <w:tab/>
            </w:r>
            <w:r>
              <w:rPr>
                <w:webHidden/>
              </w:rPr>
              <w:fldChar w:fldCharType="begin"/>
            </w:r>
            <w:r>
              <w:rPr>
                <w:webHidden/>
              </w:rPr>
              <w:instrText xml:space="preserve"> PAGEREF _Toc228953525 \h </w:instrText>
            </w:r>
            <w:r>
              <w:rPr>
                <w:webHidden/>
              </w:rPr>
            </w:r>
            <w:r>
              <w:rPr>
                <w:webHidden/>
              </w:rPr>
              <w:fldChar w:fldCharType="separate"/>
            </w:r>
            <w:r>
              <w:rPr>
                <w:webHidden/>
              </w:rPr>
              <w:t>22-26</w:t>
            </w:r>
            <w:r>
              <w:rPr>
                <w:webHidden/>
              </w:rPr>
              <w:fldChar w:fldCharType="end"/>
            </w:r>
          </w:hyperlink>
        </w:p>
        <w:p w14:paraId="3B7F7DCE" w14:textId="313EE7A6" w:rsidR="00171268" w:rsidRDefault="00171268">
          <w:pPr>
            <w:pStyle w:val="TOC3"/>
            <w:tabs>
              <w:tab w:val="left" w:pos="1985"/>
            </w:tabs>
            <w:rPr>
              <w:color w:val="auto"/>
              <w:sz w:val="24"/>
              <w:szCs w:val="24"/>
            </w:rPr>
          </w:pPr>
          <w:hyperlink w:anchor="_Toc228953526" w:history="1">
            <w:r w:rsidRPr="001C72C9">
              <w:rPr>
                <w:rStyle w:val="Hyperlink"/>
              </w:rPr>
              <w:t>22.7.1</w:t>
            </w:r>
            <w:r>
              <w:rPr>
                <w:color w:val="auto"/>
                <w:sz w:val="24"/>
                <w:szCs w:val="24"/>
              </w:rPr>
              <w:tab/>
            </w:r>
            <w:r w:rsidRPr="001C72C9">
              <w:rPr>
                <w:rStyle w:val="Hyperlink"/>
              </w:rPr>
              <w:t>Key impacts</w:t>
            </w:r>
            <w:r>
              <w:rPr>
                <w:webHidden/>
              </w:rPr>
              <w:tab/>
            </w:r>
            <w:r>
              <w:rPr>
                <w:webHidden/>
              </w:rPr>
              <w:fldChar w:fldCharType="begin"/>
            </w:r>
            <w:r>
              <w:rPr>
                <w:webHidden/>
              </w:rPr>
              <w:instrText xml:space="preserve"> PAGEREF _Toc228953526 \h </w:instrText>
            </w:r>
            <w:r>
              <w:rPr>
                <w:webHidden/>
              </w:rPr>
            </w:r>
            <w:r>
              <w:rPr>
                <w:webHidden/>
              </w:rPr>
              <w:fldChar w:fldCharType="separate"/>
            </w:r>
            <w:r>
              <w:rPr>
                <w:webHidden/>
              </w:rPr>
              <w:t>22-29</w:t>
            </w:r>
            <w:r>
              <w:rPr>
                <w:webHidden/>
              </w:rPr>
              <w:fldChar w:fldCharType="end"/>
            </w:r>
          </w:hyperlink>
        </w:p>
        <w:p w14:paraId="250A25B9" w14:textId="03DB9EEE" w:rsidR="00171268" w:rsidRDefault="00171268">
          <w:pPr>
            <w:pStyle w:val="TOC3"/>
            <w:tabs>
              <w:tab w:val="left" w:pos="1985"/>
            </w:tabs>
            <w:rPr>
              <w:color w:val="auto"/>
              <w:sz w:val="24"/>
              <w:szCs w:val="24"/>
            </w:rPr>
          </w:pPr>
          <w:hyperlink w:anchor="_Toc228953527" w:history="1">
            <w:r w:rsidRPr="001C72C9">
              <w:rPr>
                <w:rStyle w:val="Hyperlink"/>
              </w:rPr>
              <w:t>22.7.2</w:t>
            </w:r>
            <w:r>
              <w:rPr>
                <w:color w:val="auto"/>
                <w:sz w:val="24"/>
                <w:szCs w:val="24"/>
              </w:rPr>
              <w:tab/>
            </w:r>
            <w:r w:rsidRPr="001C72C9">
              <w:rPr>
                <w:rStyle w:val="Hyperlink"/>
              </w:rPr>
              <w:t>Other impacts</w:t>
            </w:r>
            <w:r>
              <w:rPr>
                <w:webHidden/>
              </w:rPr>
              <w:tab/>
            </w:r>
            <w:r>
              <w:rPr>
                <w:webHidden/>
              </w:rPr>
              <w:fldChar w:fldCharType="begin"/>
            </w:r>
            <w:r>
              <w:rPr>
                <w:webHidden/>
              </w:rPr>
              <w:instrText xml:space="preserve"> PAGEREF _Toc228953527 \h </w:instrText>
            </w:r>
            <w:r>
              <w:rPr>
                <w:webHidden/>
              </w:rPr>
            </w:r>
            <w:r>
              <w:rPr>
                <w:webHidden/>
              </w:rPr>
              <w:fldChar w:fldCharType="separate"/>
            </w:r>
            <w:r>
              <w:rPr>
                <w:webHidden/>
              </w:rPr>
              <w:t>22-49</w:t>
            </w:r>
            <w:r>
              <w:rPr>
                <w:webHidden/>
              </w:rPr>
              <w:fldChar w:fldCharType="end"/>
            </w:r>
          </w:hyperlink>
        </w:p>
        <w:p w14:paraId="1155F48A" w14:textId="3660A2F7" w:rsidR="00171268" w:rsidRDefault="00171268">
          <w:pPr>
            <w:pStyle w:val="TOC3"/>
            <w:tabs>
              <w:tab w:val="left" w:pos="1985"/>
            </w:tabs>
            <w:rPr>
              <w:color w:val="auto"/>
              <w:sz w:val="24"/>
              <w:szCs w:val="24"/>
            </w:rPr>
          </w:pPr>
          <w:hyperlink w:anchor="_Toc228953528" w:history="1">
            <w:r w:rsidRPr="001C72C9">
              <w:rPr>
                <w:rStyle w:val="Hyperlink"/>
              </w:rPr>
              <w:t>22.7.3</w:t>
            </w:r>
            <w:r>
              <w:rPr>
                <w:color w:val="auto"/>
                <w:sz w:val="24"/>
                <w:szCs w:val="24"/>
              </w:rPr>
              <w:tab/>
            </w:r>
            <w:r w:rsidRPr="001C72C9">
              <w:rPr>
                <w:rStyle w:val="Hyperlink"/>
              </w:rPr>
              <w:t>Potential risks</w:t>
            </w:r>
            <w:r>
              <w:rPr>
                <w:webHidden/>
              </w:rPr>
              <w:tab/>
            </w:r>
            <w:r>
              <w:rPr>
                <w:webHidden/>
              </w:rPr>
              <w:fldChar w:fldCharType="begin"/>
            </w:r>
            <w:r>
              <w:rPr>
                <w:webHidden/>
              </w:rPr>
              <w:instrText xml:space="preserve"> PAGEREF _Toc228953528 \h </w:instrText>
            </w:r>
            <w:r>
              <w:rPr>
                <w:webHidden/>
              </w:rPr>
            </w:r>
            <w:r>
              <w:rPr>
                <w:webHidden/>
              </w:rPr>
              <w:fldChar w:fldCharType="separate"/>
            </w:r>
            <w:r>
              <w:rPr>
                <w:webHidden/>
              </w:rPr>
              <w:t>22-51</w:t>
            </w:r>
            <w:r>
              <w:rPr>
                <w:webHidden/>
              </w:rPr>
              <w:fldChar w:fldCharType="end"/>
            </w:r>
          </w:hyperlink>
        </w:p>
        <w:p w14:paraId="29930CCE" w14:textId="48090A6C" w:rsidR="00171268" w:rsidRDefault="00171268">
          <w:pPr>
            <w:pStyle w:val="TOC2"/>
            <w:rPr>
              <w:color w:val="auto"/>
              <w:sz w:val="24"/>
              <w:szCs w:val="24"/>
            </w:rPr>
          </w:pPr>
          <w:hyperlink w:anchor="_Toc228953529" w:history="1">
            <w:r w:rsidRPr="001C72C9">
              <w:rPr>
                <w:rStyle w:val="Hyperlink"/>
              </w:rPr>
              <w:t>22.8</w:t>
            </w:r>
            <w:r>
              <w:rPr>
                <w:color w:val="auto"/>
                <w:sz w:val="24"/>
                <w:szCs w:val="24"/>
              </w:rPr>
              <w:tab/>
            </w:r>
            <w:r w:rsidRPr="001C72C9">
              <w:rPr>
                <w:rStyle w:val="Hyperlink"/>
              </w:rPr>
              <w:t>Decommissioning assessment</w:t>
            </w:r>
            <w:r>
              <w:rPr>
                <w:webHidden/>
              </w:rPr>
              <w:tab/>
            </w:r>
            <w:r>
              <w:rPr>
                <w:webHidden/>
              </w:rPr>
              <w:fldChar w:fldCharType="begin"/>
            </w:r>
            <w:r>
              <w:rPr>
                <w:webHidden/>
              </w:rPr>
              <w:instrText xml:space="preserve"> PAGEREF _Toc228953529 \h </w:instrText>
            </w:r>
            <w:r>
              <w:rPr>
                <w:webHidden/>
              </w:rPr>
            </w:r>
            <w:r>
              <w:rPr>
                <w:webHidden/>
              </w:rPr>
              <w:fldChar w:fldCharType="separate"/>
            </w:r>
            <w:r>
              <w:rPr>
                <w:webHidden/>
              </w:rPr>
              <w:t>22-52</w:t>
            </w:r>
            <w:r>
              <w:rPr>
                <w:webHidden/>
              </w:rPr>
              <w:fldChar w:fldCharType="end"/>
            </w:r>
          </w:hyperlink>
        </w:p>
        <w:p w14:paraId="095EF6EF" w14:textId="747B546F" w:rsidR="00171268" w:rsidRDefault="00171268">
          <w:pPr>
            <w:pStyle w:val="TOC2"/>
            <w:rPr>
              <w:color w:val="auto"/>
              <w:sz w:val="24"/>
              <w:szCs w:val="24"/>
            </w:rPr>
          </w:pPr>
          <w:hyperlink w:anchor="_Toc228953530" w:history="1">
            <w:r w:rsidRPr="001C72C9">
              <w:rPr>
                <w:rStyle w:val="Hyperlink"/>
              </w:rPr>
              <w:t>22.9</w:t>
            </w:r>
            <w:r>
              <w:rPr>
                <w:color w:val="auto"/>
                <w:sz w:val="24"/>
                <w:szCs w:val="24"/>
              </w:rPr>
              <w:tab/>
            </w:r>
            <w:r w:rsidRPr="001C72C9">
              <w:rPr>
                <w:rStyle w:val="Hyperlink"/>
              </w:rPr>
              <w:t>Cumulative Impact Assessment</w:t>
            </w:r>
            <w:r>
              <w:rPr>
                <w:webHidden/>
              </w:rPr>
              <w:tab/>
            </w:r>
            <w:r>
              <w:rPr>
                <w:webHidden/>
              </w:rPr>
              <w:fldChar w:fldCharType="begin"/>
            </w:r>
            <w:r>
              <w:rPr>
                <w:webHidden/>
              </w:rPr>
              <w:instrText xml:space="preserve"> PAGEREF _Toc228953530 \h </w:instrText>
            </w:r>
            <w:r>
              <w:rPr>
                <w:webHidden/>
              </w:rPr>
            </w:r>
            <w:r>
              <w:rPr>
                <w:webHidden/>
              </w:rPr>
              <w:fldChar w:fldCharType="separate"/>
            </w:r>
            <w:r>
              <w:rPr>
                <w:webHidden/>
              </w:rPr>
              <w:t>22-53</w:t>
            </w:r>
            <w:r>
              <w:rPr>
                <w:webHidden/>
              </w:rPr>
              <w:fldChar w:fldCharType="end"/>
            </w:r>
          </w:hyperlink>
        </w:p>
        <w:p w14:paraId="1B33D5DD" w14:textId="08DB1A04" w:rsidR="00171268" w:rsidRDefault="00171268">
          <w:pPr>
            <w:pStyle w:val="TOC2"/>
            <w:rPr>
              <w:color w:val="auto"/>
              <w:sz w:val="24"/>
              <w:szCs w:val="24"/>
            </w:rPr>
          </w:pPr>
          <w:hyperlink w:anchor="_Toc228953531" w:history="1">
            <w:r w:rsidRPr="001C72C9">
              <w:rPr>
                <w:rStyle w:val="Hyperlink"/>
              </w:rPr>
              <w:t>22.10</w:t>
            </w:r>
            <w:r>
              <w:rPr>
                <w:color w:val="auto"/>
                <w:sz w:val="24"/>
                <w:szCs w:val="24"/>
              </w:rPr>
              <w:tab/>
            </w:r>
            <w:r w:rsidRPr="001C72C9">
              <w:rPr>
                <w:rStyle w:val="Hyperlink"/>
              </w:rPr>
              <w:t>Summary of mitigation, monitoring and contingency measures</w:t>
            </w:r>
            <w:r>
              <w:rPr>
                <w:webHidden/>
              </w:rPr>
              <w:tab/>
            </w:r>
            <w:r>
              <w:rPr>
                <w:webHidden/>
              </w:rPr>
              <w:fldChar w:fldCharType="begin"/>
            </w:r>
            <w:r>
              <w:rPr>
                <w:webHidden/>
              </w:rPr>
              <w:instrText xml:space="preserve"> PAGEREF _Toc228953531 \h </w:instrText>
            </w:r>
            <w:r>
              <w:rPr>
                <w:webHidden/>
              </w:rPr>
            </w:r>
            <w:r>
              <w:rPr>
                <w:webHidden/>
              </w:rPr>
              <w:fldChar w:fldCharType="separate"/>
            </w:r>
            <w:r>
              <w:rPr>
                <w:webHidden/>
              </w:rPr>
              <w:t>22-55</w:t>
            </w:r>
            <w:r>
              <w:rPr>
                <w:webHidden/>
              </w:rPr>
              <w:fldChar w:fldCharType="end"/>
            </w:r>
          </w:hyperlink>
        </w:p>
        <w:p w14:paraId="2EA04B1D" w14:textId="078BBF59" w:rsidR="00171268" w:rsidRDefault="00171268">
          <w:pPr>
            <w:pStyle w:val="TOC3"/>
            <w:tabs>
              <w:tab w:val="left" w:pos="2836"/>
            </w:tabs>
            <w:rPr>
              <w:color w:val="auto"/>
              <w:sz w:val="24"/>
              <w:szCs w:val="24"/>
            </w:rPr>
          </w:pPr>
          <w:hyperlink w:anchor="_Toc228953532" w:history="1">
            <w:r w:rsidRPr="001C72C9">
              <w:rPr>
                <w:rStyle w:val="Hyperlink"/>
              </w:rPr>
              <w:t>22.10.1</w:t>
            </w:r>
            <w:r>
              <w:rPr>
                <w:color w:val="auto"/>
                <w:sz w:val="24"/>
                <w:szCs w:val="24"/>
              </w:rPr>
              <w:tab/>
            </w:r>
            <w:r w:rsidRPr="001C72C9">
              <w:rPr>
                <w:rStyle w:val="Hyperlink"/>
              </w:rPr>
              <w:t>Mitigation measures</w:t>
            </w:r>
            <w:r>
              <w:rPr>
                <w:webHidden/>
              </w:rPr>
              <w:tab/>
            </w:r>
            <w:r>
              <w:rPr>
                <w:webHidden/>
              </w:rPr>
              <w:fldChar w:fldCharType="begin"/>
            </w:r>
            <w:r>
              <w:rPr>
                <w:webHidden/>
              </w:rPr>
              <w:instrText xml:space="preserve"> PAGEREF _Toc228953532 \h </w:instrText>
            </w:r>
            <w:r>
              <w:rPr>
                <w:webHidden/>
              </w:rPr>
            </w:r>
            <w:r>
              <w:rPr>
                <w:webHidden/>
              </w:rPr>
              <w:fldChar w:fldCharType="separate"/>
            </w:r>
            <w:r>
              <w:rPr>
                <w:webHidden/>
              </w:rPr>
              <w:t>22-55</w:t>
            </w:r>
            <w:r>
              <w:rPr>
                <w:webHidden/>
              </w:rPr>
              <w:fldChar w:fldCharType="end"/>
            </w:r>
          </w:hyperlink>
        </w:p>
        <w:p w14:paraId="566E6A7B" w14:textId="6B3A2CCA" w:rsidR="00171268" w:rsidRDefault="00171268">
          <w:pPr>
            <w:pStyle w:val="TOC2"/>
            <w:rPr>
              <w:color w:val="auto"/>
              <w:sz w:val="24"/>
              <w:szCs w:val="24"/>
            </w:rPr>
          </w:pPr>
          <w:hyperlink w:anchor="_Toc228953533" w:history="1">
            <w:r w:rsidRPr="001C72C9">
              <w:rPr>
                <w:rStyle w:val="Hyperlink"/>
              </w:rPr>
              <w:t>22.11</w:t>
            </w:r>
            <w:r>
              <w:rPr>
                <w:color w:val="auto"/>
                <w:sz w:val="24"/>
                <w:szCs w:val="24"/>
              </w:rPr>
              <w:tab/>
            </w:r>
            <w:r w:rsidRPr="001C72C9">
              <w:rPr>
                <w:rStyle w:val="Hyperlink"/>
              </w:rPr>
              <w:t>Conclusion</w:t>
            </w:r>
            <w:r>
              <w:rPr>
                <w:webHidden/>
              </w:rPr>
              <w:tab/>
            </w:r>
            <w:r>
              <w:rPr>
                <w:webHidden/>
              </w:rPr>
              <w:fldChar w:fldCharType="begin"/>
            </w:r>
            <w:r>
              <w:rPr>
                <w:webHidden/>
              </w:rPr>
              <w:instrText xml:space="preserve"> PAGEREF _Toc228953533 \h </w:instrText>
            </w:r>
            <w:r>
              <w:rPr>
                <w:webHidden/>
              </w:rPr>
            </w:r>
            <w:r>
              <w:rPr>
                <w:webHidden/>
              </w:rPr>
              <w:fldChar w:fldCharType="separate"/>
            </w:r>
            <w:r>
              <w:rPr>
                <w:webHidden/>
              </w:rPr>
              <w:t>22-56</w:t>
            </w:r>
            <w:r>
              <w:rPr>
                <w:webHidden/>
              </w:rPr>
              <w:fldChar w:fldCharType="end"/>
            </w:r>
          </w:hyperlink>
        </w:p>
        <w:p w14:paraId="50609F5A" w14:textId="64F7CD71" w:rsidR="00210C8C" w:rsidRDefault="00D56698">
          <w:r>
            <w:rPr>
              <w:noProof/>
              <w:sz w:val="20"/>
            </w:rPr>
            <w:fldChar w:fldCharType="end"/>
          </w:r>
        </w:p>
      </w:sdtContent>
    </w:sdt>
    <w:p w14:paraId="25CE2AB2" w14:textId="77777777" w:rsidR="002C108B" w:rsidRPr="005B5A3E" w:rsidRDefault="002C108B" w:rsidP="005B5A3E">
      <w:pPr>
        <w:pStyle w:val="TOCHeading"/>
      </w:pPr>
      <w:r w:rsidRPr="005B5A3E">
        <w:t>Figures</w:t>
      </w:r>
    </w:p>
    <w:p w14:paraId="44F75AA6" w14:textId="62086B4B" w:rsidR="00171268" w:rsidRDefault="00025B8D">
      <w:pPr>
        <w:pStyle w:val="TableofFigures"/>
        <w:rPr>
          <w:rFonts w:eastAsiaTheme="minorEastAsia"/>
          <w:color w:val="auto"/>
          <w:kern w:val="2"/>
          <w:sz w:val="24"/>
          <w:szCs w:val="24"/>
          <w:lang w:eastAsia="en-AU"/>
          <w14:ligatures w14:val="standardContextual"/>
        </w:rPr>
      </w:pPr>
      <w:r>
        <w:rPr>
          <w:noProof w:val="0"/>
          <w:color w:val="0D382B" w:themeColor="text2"/>
        </w:rPr>
        <w:fldChar w:fldCharType="begin"/>
      </w:r>
      <w:r>
        <w:instrText xml:space="preserve"> TOC \h \z \c "Figure" </w:instrText>
      </w:r>
      <w:r>
        <w:rPr>
          <w:noProof w:val="0"/>
          <w:color w:val="0D382B" w:themeColor="text2"/>
        </w:rPr>
        <w:fldChar w:fldCharType="separate"/>
      </w:r>
      <w:hyperlink w:anchor="_Toc228953534" w:history="1">
        <w:r w:rsidR="00171268" w:rsidRPr="005B79C4">
          <w:rPr>
            <w:rStyle w:val="Hyperlink"/>
          </w:rPr>
          <w:t>Figure 22</w:t>
        </w:r>
        <w:r w:rsidR="00171268" w:rsidRPr="005B79C4">
          <w:rPr>
            <w:rStyle w:val="Hyperlink"/>
          </w:rPr>
          <w:noBreakHyphen/>
          <w:t>1</w:t>
        </w:r>
        <w:r w:rsidR="00171268">
          <w:rPr>
            <w:rFonts w:eastAsiaTheme="minorEastAsia"/>
            <w:color w:val="auto"/>
            <w:kern w:val="2"/>
            <w:sz w:val="24"/>
            <w:szCs w:val="24"/>
            <w:lang w:eastAsia="en-AU"/>
            <w14:ligatures w14:val="standardContextual"/>
          </w:rPr>
          <w:tab/>
        </w:r>
        <w:r w:rsidR="00171268" w:rsidRPr="005B79C4">
          <w:rPr>
            <w:rStyle w:val="Hyperlink"/>
          </w:rPr>
          <w:t>Seascape, landscape and visual assessment study area</w:t>
        </w:r>
        <w:r w:rsidR="00171268">
          <w:rPr>
            <w:webHidden/>
          </w:rPr>
          <w:tab/>
        </w:r>
        <w:r w:rsidR="00171268">
          <w:rPr>
            <w:webHidden/>
          </w:rPr>
          <w:fldChar w:fldCharType="begin"/>
        </w:r>
        <w:r w:rsidR="00171268">
          <w:rPr>
            <w:webHidden/>
          </w:rPr>
          <w:instrText xml:space="preserve"> PAGEREF _Toc228953534 \h </w:instrText>
        </w:r>
        <w:r w:rsidR="00171268">
          <w:rPr>
            <w:webHidden/>
          </w:rPr>
        </w:r>
        <w:r w:rsidR="00171268">
          <w:rPr>
            <w:webHidden/>
          </w:rPr>
          <w:fldChar w:fldCharType="separate"/>
        </w:r>
        <w:r w:rsidR="00171268">
          <w:rPr>
            <w:webHidden/>
          </w:rPr>
          <w:t>22-7</w:t>
        </w:r>
        <w:r w:rsidR="00171268">
          <w:rPr>
            <w:webHidden/>
          </w:rPr>
          <w:fldChar w:fldCharType="end"/>
        </w:r>
      </w:hyperlink>
    </w:p>
    <w:p w14:paraId="605D58D0" w14:textId="0CA17270" w:rsidR="00171268" w:rsidRDefault="00171268">
      <w:pPr>
        <w:pStyle w:val="TableofFigures"/>
        <w:rPr>
          <w:rFonts w:eastAsiaTheme="minorEastAsia"/>
          <w:color w:val="auto"/>
          <w:kern w:val="2"/>
          <w:sz w:val="24"/>
          <w:szCs w:val="24"/>
          <w:lang w:eastAsia="en-AU"/>
          <w14:ligatures w14:val="standardContextual"/>
        </w:rPr>
      </w:pPr>
      <w:hyperlink w:anchor="_Toc228953535" w:history="1">
        <w:r w:rsidRPr="005B79C4">
          <w:rPr>
            <w:rStyle w:val="Hyperlink"/>
          </w:rPr>
          <w:t>Figure 22</w:t>
        </w:r>
        <w:r w:rsidRPr="005B79C4">
          <w:rPr>
            <w:rStyle w:val="Hyperlink"/>
          </w:rPr>
          <w:noBreakHyphen/>
          <w:t>2</w:t>
        </w:r>
        <w:r>
          <w:rPr>
            <w:rFonts w:eastAsiaTheme="minorEastAsia"/>
            <w:color w:val="auto"/>
            <w:kern w:val="2"/>
            <w:sz w:val="24"/>
            <w:szCs w:val="24"/>
            <w:lang w:eastAsia="en-AU"/>
            <w14:ligatures w14:val="standardContextual"/>
          </w:rPr>
          <w:tab/>
        </w:r>
        <w:r w:rsidRPr="005B79C4">
          <w:rPr>
            <w:rStyle w:val="Hyperlink"/>
          </w:rPr>
          <w:t>View from Wills Road towards the Nooramunga Marine and Coastal Park</w:t>
        </w:r>
        <w:r>
          <w:rPr>
            <w:webHidden/>
          </w:rPr>
          <w:tab/>
        </w:r>
        <w:r>
          <w:rPr>
            <w:webHidden/>
          </w:rPr>
          <w:fldChar w:fldCharType="begin"/>
        </w:r>
        <w:r>
          <w:rPr>
            <w:webHidden/>
          </w:rPr>
          <w:instrText xml:space="preserve"> PAGEREF _Toc228953535 \h </w:instrText>
        </w:r>
        <w:r>
          <w:rPr>
            <w:webHidden/>
          </w:rPr>
        </w:r>
        <w:r>
          <w:rPr>
            <w:webHidden/>
          </w:rPr>
          <w:fldChar w:fldCharType="separate"/>
        </w:r>
        <w:r>
          <w:rPr>
            <w:webHidden/>
          </w:rPr>
          <w:t>22-10</w:t>
        </w:r>
        <w:r>
          <w:rPr>
            <w:webHidden/>
          </w:rPr>
          <w:fldChar w:fldCharType="end"/>
        </w:r>
      </w:hyperlink>
    </w:p>
    <w:p w14:paraId="7824FA7A" w14:textId="0287839E" w:rsidR="00171268" w:rsidRDefault="00171268">
      <w:pPr>
        <w:pStyle w:val="TableofFigures"/>
        <w:rPr>
          <w:rFonts w:eastAsiaTheme="minorEastAsia"/>
          <w:color w:val="auto"/>
          <w:kern w:val="2"/>
          <w:sz w:val="24"/>
          <w:szCs w:val="24"/>
          <w:lang w:eastAsia="en-AU"/>
          <w14:ligatures w14:val="standardContextual"/>
        </w:rPr>
      </w:pPr>
      <w:hyperlink w:anchor="_Toc228953536" w:history="1">
        <w:r w:rsidRPr="005B79C4">
          <w:rPr>
            <w:rStyle w:val="Hyperlink"/>
          </w:rPr>
          <w:t>Figure 22</w:t>
        </w:r>
        <w:r w:rsidRPr="005B79C4">
          <w:rPr>
            <w:rStyle w:val="Hyperlink"/>
          </w:rPr>
          <w:noBreakHyphen/>
          <w:t>3</w:t>
        </w:r>
        <w:r>
          <w:rPr>
            <w:rFonts w:eastAsiaTheme="minorEastAsia"/>
            <w:color w:val="auto"/>
            <w:kern w:val="2"/>
            <w:sz w:val="24"/>
            <w:szCs w:val="24"/>
            <w:lang w:eastAsia="en-AU"/>
            <w14:ligatures w14:val="standardContextual"/>
          </w:rPr>
          <w:tab/>
        </w:r>
        <w:r w:rsidRPr="005B79C4">
          <w:rPr>
            <w:rStyle w:val="Hyperlink"/>
          </w:rPr>
          <w:t>View to saltmarsh wetland vegetation at Foreshore Road at McLoughlins Beach</w:t>
        </w:r>
        <w:r>
          <w:rPr>
            <w:webHidden/>
          </w:rPr>
          <w:tab/>
        </w:r>
        <w:r>
          <w:rPr>
            <w:webHidden/>
          </w:rPr>
          <w:fldChar w:fldCharType="begin"/>
        </w:r>
        <w:r>
          <w:rPr>
            <w:webHidden/>
          </w:rPr>
          <w:instrText xml:space="preserve"> PAGEREF _Toc228953536 \h </w:instrText>
        </w:r>
        <w:r>
          <w:rPr>
            <w:webHidden/>
          </w:rPr>
        </w:r>
        <w:r>
          <w:rPr>
            <w:webHidden/>
          </w:rPr>
          <w:fldChar w:fldCharType="separate"/>
        </w:r>
        <w:r>
          <w:rPr>
            <w:webHidden/>
          </w:rPr>
          <w:t>22-11</w:t>
        </w:r>
        <w:r>
          <w:rPr>
            <w:webHidden/>
          </w:rPr>
          <w:fldChar w:fldCharType="end"/>
        </w:r>
      </w:hyperlink>
    </w:p>
    <w:p w14:paraId="3DAA0F22" w14:textId="24AAC811" w:rsidR="00171268" w:rsidRDefault="00171268">
      <w:pPr>
        <w:pStyle w:val="TableofFigures"/>
        <w:rPr>
          <w:rFonts w:eastAsiaTheme="minorEastAsia"/>
          <w:color w:val="auto"/>
          <w:kern w:val="2"/>
          <w:sz w:val="24"/>
          <w:szCs w:val="24"/>
          <w:lang w:eastAsia="en-AU"/>
          <w14:ligatures w14:val="standardContextual"/>
        </w:rPr>
      </w:pPr>
      <w:hyperlink w:anchor="_Toc228953537" w:history="1">
        <w:r w:rsidRPr="005B79C4">
          <w:rPr>
            <w:rStyle w:val="Hyperlink"/>
          </w:rPr>
          <w:t>Figure 22</w:t>
        </w:r>
        <w:r w:rsidRPr="005B79C4">
          <w:rPr>
            <w:rStyle w:val="Hyperlink"/>
          </w:rPr>
          <w:noBreakHyphen/>
          <w:t>4</w:t>
        </w:r>
        <w:r>
          <w:rPr>
            <w:rFonts w:eastAsiaTheme="minorEastAsia"/>
            <w:color w:val="auto"/>
            <w:kern w:val="2"/>
            <w:sz w:val="24"/>
            <w:szCs w:val="24"/>
            <w:lang w:eastAsia="en-AU"/>
            <w14:ligatures w14:val="standardContextual"/>
          </w:rPr>
          <w:tab/>
        </w:r>
        <w:r w:rsidRPr="005B79C4">
          <w:rPr>
            <w:rStyle w:val="Hyperlink"/>
          </w:rPr>
          <w:t>Landscape character areas associated with the offshore wind farm and offshore transmission infrastructure</w:t>
        </w:r>
        <w:r>
          <w:rPr>
            <w:webHidden/>
          </w:rPr>
          <w:tab/>
        </w:r>
        <w:r>
          <w:rPr>
            <w:webHidden/>
          </w:rPr>
          <w:fldChar w:fldCharType="begin"/>
        </w:r>
        <w:r>
          <w:rPr>
            <w:webHidden/>
          </w:rPr>
          <w:instrText xml:space="preserve"> PAGEREF _Toc228953537 \h </w:instrText>
        </w:r>
        <w:r>
          <w:rPr>
            <w:webHidden/>
          </w:rPr>
        </w:r>
        <w:r>
          <w:rPr>
            <w:webHidden/>
          </w:rPr>
          <w:fldChar w:fldCharType="separate"/>
        </w:r>
        <w:r>
          <w:rPr>
            <w:webHidden/>
          </w:rPr>
          <w:t>22-12</w:t>
        </w:r>
        <w:r>
          <w:rPr>
            <w:webHidden/>
          </w:rPr>
          <w:fldChar w:fldCharType="end"/>
        </w:r>
      </w:hyperlink>
    </w:p>
    <w:p w14:paraId="40136C16" w14:textId="4CA8CDBE" w:rsidR="00171268" w:rsidRDefault="00171268">
      <w:pPr>
        <w:pStyle w:val="TableofFigures"/>
        <w:rPr>
          <w:rFonts w:eastAsiaTheme="minorEastAsia"/>
          <w:color w:val="auto"/>
          <w:kern w:val="2"/>
          <w:sz w:val="24"/>
          <w:szCs w:val="24"/>
          <w:lang w:eastAsia="en-AU"/>
          <w14:ligatures w14:val="standardContextual"/>
        </w:rPr>
      </w:pPr>
      <w:hyperlink w:anchor="_Toc228953538" w:history="1">
        <w:r w:rsidRPr="005B79C4">
          <w:rPr>
            <w:rStyle w:val="Hyperlink"/>
          </w:rPr>
          <w:t>Figure 22</w:t>
        </w:r>
        <w:r w:rsidRPr="005B79C4">
          <w:rPr>
            <w:rStyle w:val="Hyperlink"/>
          </w:rPr>
          <w:noBreakHyphen/>
          <w:t>5</w:t>
        </w:r>
        <w:r>
          <w:rPr>
            <w:rFonts w:eastAsiaTheme="minorEastAsia"/>
            <w:color w:val="auto"/>
            <w:kern w:val="2"/>
            <w:sz w:val="24"/>
            <w:szCs w:val="24"/>
            <w:lang w:eastAsia="en-AU"/>
            <w14:ligatures w14:val="standardContextual"/>
          </w:rPr>
          <w:tab/>
        </w:r>
        <w:r w:rsidRPr="005B79C4">
          <w:rPr>
            <w:rStyle w:val="Hyperlink"/>
          </w:rPr>
          <w:t>Typical view at Landscape Character Area 1</w:t>
        </w:r>
        <w:r>
          <w:rPr>
            <w:webHidden/>
          </w:rPr>
          <w:tab/>
        </w:r>
        <w:r>
          <w:rPr>
            <w:webHidden/>
          </w:rPr>
          <w:fldChar w:fldCharType="begin"/>
        </w:r>
        <w:r>
          <w:rPr>
            <w:webHidden/>
          </w:rPr>
          <w:instrText xml:space="preserve"> PAGEREF _Toc228953538 \h </w:instrText>
        </w:r>
        <w:r>
          <w:rPr>
            <w:webHidden/>
          </w:rPr>
        </w:r>
        <w:r>
          <w:rPr>
            <w:webHidden/>
          </w:rPr>
          <w:fldChar w:fldCharType="separate"/>
        </w:r>
        <w:r>
          <w:rPr>
            <w:webHidden/>
          </w:rPr>
          <w:t>22-13</w:t>
        </w:r>
        <w:r>
          <w:rPr>
            <w:webHidden/>
          </w:rPr>
          <w:fldChar w:fldCharType="end"/>
        </w:r>
      </w:hyperlink>
    </w:p>
    <w:p w14:paraId="44264E93" w14:textId="5E868BB9" w:rsidR="00171268" w:rsidRDefault="00171268">
      <w:pPr>
        <w:pStyle w:val="TableofFigures"/>
        <w:rPr>
          <w:rFonts w:eastAsiaTheme="minorEastAsia"/>
          <w:color w:val="auto"/>
          <w:kern w:val="2"/>
          <w:sz w:val="24"/>
          <w:szCs w:val="24"/>
          <w:lang w:eastAsia="en-AU"/>
          <w14:ligatures w14:val="standardContextual"/>
        </w:rPr>
      </w:pPr>
      <w:hyperlink w:anchor="_Toc228953539" w:history="1">
        <w:r w:rsidRPr="005B79C4">
          <w:rPr>
            <w:rStyle w:val="Hyperlink"/>
          </w:rPr>
          <w:t>Figure 22</w:t>
        </w:r>
        <w:r w:rsidRPr="005B79C4">
          <w:rPr>
            <w:rStyle w:val="Hyperlink"/>
          </w:rPr>
          <w:noBreakHyphen/>
          <w:t>6</w:t>
        </w:r>
        <w:r>
          <w:rPr>
            <w:rFonts w:eastAsiaTheme="minorEastAsia"/>
            <w:color w:val="auto"/>
            <w:kern w:val="2"/>
            <w:sz w:val="24"/>
            <w:szCs w:val="24"/>
            <w:lang w:eastAsia="en-AU"/>
            <w14:ligatures w14:val="standardContextual"/>
          </w:rPr>
          <w:tab/>
        </w:r>
        <w:r w:rsidRPr="005B79C4">
          <w:rPr>
            <w:rStyle w:val="Hyperlink"/>
          </w:rPr>
          <w:t>Typical view of Landscape Character Area 2</w:t>
        </w:r>
        <w:r>
          <w:rPr>
            <w:webHidden/>
          </w:rPr>
          <w:tab/>
        </w:r>
        <w:r>
          <w:rPr>
            <w:webHidden/>
          </w:rPr>
          <w:fldChar w:fldCharType="begin"/>
        </w:r>
        <w:r>
          <w:rPr>
            <w:webHidden/>
          </w:rPr>
          <w:instrText xml:space="preserve"> PAGEREF _Toc228953539 \h </w:instrText>
        </w:r>
        <w:r>
          <w:rPr>
            <w:webHidden/>
          </w:rPr>
        </w:r>
        <w:r>
          <w:rPr>
            <w:webHidden/>
          </w:rPr>
          <w:fldChar w:fldCharType="separate"/>
        </w:r>
        <w:r>
          <w:rPr>
            <w:webHidden/>
          </w:rPr>
          <w:t>22-14</w:t>
        </w:r>
        <w:r>
          <w:rPr>
            <w:webHidden/>
          </w:rPr>
          <w:fldChar w:fldCharType="end"/>
        </w:r>
      </w:hyperlink>
    </w:p>
    <w:p w14:paraId="0CA13B4A" w14:textId="419DCAFD" w:rsidR="00171268" w:rsidRDefault="00171268">
      <w:pPr>
        <w:pStyle w:val="TableofFigures"/>
        <w:rPr>
          <w:rFonts w:eastAsiaTheme="minorEastAsia"/>
          <w:color w:val="auto"/>
          <w:kern w:val="2"/>
          <w:sz w:val="24"/>
          <w:szCs w:val="24"/>
          <w:lang w:eastAsia="en-AU"/>
          <w14:ligatures w14:val="standardContextual"/>
        </w:rPr>
      </w:pPr>
      <w:hyperlink w:anchor="_Toc228953540" w:history="1">
        <w:r w:rsidRPr="005B79C4">
          <w:rPr>
            <w:rStyle w:val="Hyperlink"/>
          </w:rPr>
          <w:t>Figure 22</w:t>
        </w:r>
        <w:r w:rsidRPr="005B79C4">
          <w:rPr>
            <w:rStyle w:val="Hyperlink"/>
          </w:rPr>
          <w:noBreakHyphen/>
          <w:t>7</w:t>
        </w:r>
        <w:r>
          <w:rPr>
            <w:rFonts w:eastAsiaTheme="minorEastAsia"/>
            <w:color w:val="auto"/>
            <w:kern w:val="2"/>
            <w:sz w:val="24"/>
            <w:szCs w:val="24"/>
            <w:lang w:eastAsia="en-AU"/>
            <w14:ligatures w14:val="standardContextual"/>
          </w:rPr>
          <w:tab/>
        </w:r>
        <w:r w:rsidRPr="005B79C4">
          <w:rPr>
            <w:rStyle w:val="Hyperlink"/>
          </w:rPr>
          <w:t>Typical view of Landscape Character Area 3</w:t>
        </w:r>
        <w:r>
          <w:rPr>
            <w:webHidden/>
          </w:rPr>
          <w:tab/>
        </w:r>
        <w:r>
          <w:rPr>
            <w:webHidden/>
          </w:rPr>
          <w:fldChar w:fldCharType="begin"/>
        </w:r>
        <w:r>
          <w:rPr>
            <w:webHidden/>
          </w:rPr>
          <w:instrText xml:space="preserve"> PAGEREF _Toc228953540 \h </w:instrText>
        </w:r>
        <w:r>
          <w:rPr>
            <w:webHidden/>
          </w:rPr>
        </w:r>
        <w:r>
          <w:rPr>
            <w:webHidden/>
          </w:rPr>
          <w:fldChar w:fldCharType="separate"/>
        </w:r>
        <w:r>
          <w:rPr>
            <w:webHidden/>
          </w:rPr>
          <w:t>22-16</w:t>
        </w:r>
        <w:r>
          <w:rPr>
            <w:webHidden/>
          </w:rPr>
          <w:fldChar w:fldCharType="end"/>
        </w:r>
      </w:hyperlink>
    </w:p>
    <w:p w14:paraId="206C5037" w14:textId="3F2781B3" w:rsidR="00171268" w:rsidRDefault="00171268">
      <w:pPr>
        <w:pStyle w:val="TableofFigures"/>
        <w:rPr>
          <w:rFonts w:eastAsiaTheme="minorEastAsia"/>
          <w:color w:val="auto"/>
          <w:kern w:val="2"/>
          <w:sz w:val="24"/>
          <w:szCs w:val="24"/>
          <w:lang w:eastAsia="en-AU"/>
          <w14:ligatures w14:val="standardContextual"/>
        </w:rPr>
      </w:pPr>
      <w:hyperlink w:anchor="_Toc228953541" w:history="1">
        <w:r w:rsidRPr="005B79C4">
          <w:rPr>
            <w:rStyle w:val="Hyperlink"/>
          </w:rPr>
          <w:t>Figure 22</w:t>
        </w:r>
        <w:r w:rsidRPr="005B79C4">
          <w:rPr>
            <w:rStyle w:val="Hyperlink"/>
          </w:rPr>
          <w:noBreakHyphen/>
          <w:t>8</w:t>
        </w:r>
        <w:r>
          <w:rPr>
            <w:rFonts w:eastAsiaTheme="minorEastAsia"/>
            <w:color w:val="auto"/>
            <w:kern w:val="2"/>
            <w:sz w:val="24"/>
            <w:szCs w:val="24"/>
            <w:lang w:eastAsia="en-AU"/>
            <w14:ligatures w14:val="standardContextual"/>
          </w:rPr>
          <w:tab/>
        </w:r>
        <w:r w:rsidRPr="005B79C4">
          <w:rPr>
            <w:rStyle w:val="Hyperlink"/>
          </w:rPr>
          <w:t>Typical view of Landscape Character Area 4</w:t>
        </w:r>
        <w:r>
          <w:rPr>
            <w:webHidden/>
          </w:rPr>
          <w:tab/>
        </w:r>
        <w:r>
          <w:rPr>
            <w:webHidden/>
          </w:rPr>
          <w:fldChar w:fldCharType="begin"/>
        </w:r>
        <w:r>
          <w:rPr>
            <w:webHidden/>
          </w:rPr>
          <w:instrText xml:space="preserve"> PAGEREF _Toc228953541 \h </w:instrText>
        </w:r>
        <w:r>
          <w:rPr>
            <w:webHidden/>
          </w:rPr>
        </w:r>
        <w:r>
          <w:rPr>
            <w:webHidden/>
          </w:rPr>
          <w:fldChar w:fldCharType="separate"/>
        </w:r>
        <w:r>
          <w:rPr>
            <w:webHidden/>
          </w:rPr>
          <w:t>22-17</w:t>
        </w:r>
        <w:r>
          <w:rPr>
            <w:webHidden/>
          </w:rPr>
          <w:fldChar w:fldCharType="end"/>
        </w:r>
      </w:hyperlink>
    </w:p>
    <w:p w14:paraId="764E08A5" w14:textId="57F142E5" w:rsidR="00171268" w:rsidRDefault="00171268">
      <w:pPr>
        <w:pStyle w:val="TableofFigures"/>
        <w:rPr>
          <w:rFonts w:eastAsiaTheme="minorEastAsia"/>
          <w:color w:val="auto"/>
          <w:kern w:val="2"/>
          <w:sz w:val="24"/>
          <w:szCs w:val="24"/>
          <w:lang w:eastAsia="en-AU"/>
          <w14:ligatures w14:val="standardContextual"/>
        </w:rPr>
      </w:pPr>
      <w:hyperlink w:anchor="_Toc228953542" w:history="1">
        <w:r w:rsidRPr="005B79C4">
          <w:rPr>
            <w:rStyle w:val="Hyperlink"/>
          </w:rPr>
          <w:t>Figure 22</w:t>
        </w:r>
        <w:r w:rsidRPr="005B79C4">
          <w:rPr>
            <w:rStyle w:val="Hyperlink"/>
          </w:rPr>
          <w:noBreakHyphen/>
          <w:t>9</w:t>
        </w:r>
        <w:r>
          <w:rPr>
            <w:rFonts w:eastAsiaTheme="minorEastAsia"/>
            <w:color w:val="auto"/>
            <w:kern w:val="2"/>
            <w:sz w:val="24"/>
            <w:szCs w:val="24"/>
            <w:lang w:eastAsia="en-AU"/>
            <w14:ligatures w14:val="standardContextual"/>
          </w:rPr>
          <w:tab/>
        </w:r>
        <w:r w:rsidRPr="005B79C4">
          <w:rPr>
            <w:rStyle w:val="Hyperlink"/>
          </w:rPr>
          <w:t>Typical view of LCA 5</w:t>
        </w:r>
        <w:r>
          <w:rPr>
            <w:webHidden/>
          </w:rPr>
          <w:tab/>
        </w:r>
        <w:r>
          <w:rPr>
            <w:webHidden/>
          </w:rPr>
          <w:fldChar w:fldCharType="begin"/>
        </w:r>
        <w:r>
          <w:rPr>
            <w:webHidden/>
          </w:rPr>
          <w:instrText xml:space="preserve"> PAGEREF _Toc228953542 \h </w:instrText>
        </w:r>
        <w:r>
          <w:rPr>
            <w:webHidden/>
          </w:rPr>
        </w:r>
        <w:r>
          <w:rPr>
            <w:webHidden/>
          </w:rPr>
          <w:fldChar w:fldCharType="separate"/>
        </w:r>
        <w:r>
          <w:rPr>
            <w:webHidden/>
          </w:rPr>
          <w:t>22-18</w:t>
        </w:r>
        <w:r>
          <w:rPr>
            <w:webHidden/>
          </w:rPr>
          <w:fldChar w:fldCharType="end"/>
        </w:r>
      </w:hyperlink>
    </w:p>
    <w:p w14:paraId="2AAEAAC3" w14:textId="62EA7EE3" w:rsidR="00171268" w:rsidRDefault="00171268">
      <w:pPr>
        <w:pStyle w:val="TableofFigures"/>
        <w:rPr>
          <w:rFonts w:eastAsiaTheme="minorEastAsia"/>
          <w:color w:val="auto"/>
          <w:kern w:val="2"/>
          <w:sz w:val="24"/>
          <w:szCs w:val="24"/>
          <w:lang w:eastAsia="en-AU"/>
          <w14:ligatures w14:val="standardContextual"/>
        </w:rPr>
      </w:pPr>
      <w:hyperlink w:anchor="_Toc228953543" w:history="1">
        <w:r w:rsidRPr="005B79C4">
          <w:rPr>
            <w:rStyle w:val="Hyperlink"/>
          </w:rPr>
          <w:t>Figure 22</w:t>
        </w:r>
        <w:r w:rsidRPr="005B79C4">
          <w:rPr>
            <w:rStyle w:val="Hyperlink"/>
          </w:rPr>
          <w:noBreakHyphen/>
          <w:t>10 Typical view of LCA 6</w:t>
        </w:r>
        <w:r>
          <w:rPr>
            <w:webHidden/>
          </w:rPr>
          <w:tab/>
        </w:r>
        <w:r>
          <w:rPr>
            <w:webHidden/>
          </w:rPr>
          <w:fldChar w:fldCharType="begin"/>
        </w:r>
        <w:r>
          <w:rPr>
            <w:webHidden/>
          </w:rPr>
          <w:instrText xml:space="preserve"> PAGEREF _Toc228953543 \h </w:instrText>
        </w:r>
        <w:r>
          <w:rPr>
            <w:webHidden/>
          </w:rPr>
        </w:r>
        <w:r>
          <w:rPr>
            <w:webHidden/>
          </w:rPr>
          <w:fldChar w:fldCharType="separate"/>
        </w:r>
        <w:r>
          <w:rPr>
            <w:webHidden/>
          </w:rPr>
          <w:t>22-19</w:t>
        </w:r>
        <w:r>
          <w:rPr>
            <w:webHidden/>
          </w:rPr>
          <w:fldChar w:fldCharType="end"/>
        </w:r>
      </w:hyperlink>
    </w:p>
    <w:p w14:paraId="09D9C865" w14:textId="3F5DA628" w:rsidR="00171268" w:rsidRDefault="00171268">
      <w:pPr>
        <w:pStyle w:val="TableofFigures"/>
        <w:rPr>
          <w:rFonts w:eastAsiaTheme="minorEastAsia"/>
          <w:color w:val="auto"/>
          <w:kern w:val="2"/>
          <w:sz w:val="24"/>
          <w:szCs w:val="24"/>
          <w:lang w:eastAsia="en-AU"/>
          <w14:ligatures w14:val="standardContextual"/>
        </w:rPr>
      </w:pPr>
      <w:hyperlink w:anchor="_Toc228953544" w:history="1">
        <w:r w:rsidRPr="005B79C4">
          <w:rPr>
            <w:rStyle w:val="Hyperlink"/>
          </w:rPr>
          <w:t>Figure 22</w:t>
        </w:r>
        <w:r w:rsidRPr="005B79C4">
          <w:rPr>
            <w:rStyle w:val="Hyperlink"/>
          </w:rPr>
          <w:noBreakHyphen/>
          <w:t>11</w:t>
        </w:r>
        <w:r>
          <w:rPr>
            <w:rFonts w:eastAsiaTheme="minorEastAsia"/>
            <w:color w:val="auto"/>
            <w:kern w:val="2"/>
            <w:sz w:val="24"/>
            <w:szCs w:val="24"/>
            <w:lang w:eastAsia="en-AU"/>
            <w14:ligatures w14:val="standardContextual"/>
          </w:rPr>
          <w:tab/>
        </w:r>
        <w:r w:rsidRPr="005B79C4">
          <w:rPr>
            <w:rStyle w:val="Hyperlink"/>
          </w:rPr>
          <w:t>Typical view of Landscape Character Area 7</w:t>
        </w:r>
        <w:r>
          <w:rPr>
            <w:webHidden/>
          </w:rPr>
          <w:tab/>
        </w:r>
        <w:r>
          <w:rPr>
            <w:webHidden/>
          </w:rPr>
          <w:fldChar w:fldCharType="begin"/>
        </w:r>
        <w:r>
          <w:rPr>
            <w:webHidden/>
          </w:rPr>
          <w:instrText xml:space="preserve"> PAGEREF _Toc228953544 \h </w:instrText>
        </w:r>
        <w:r>
          <w:rPr>
            <w:webHidden/>
          </w:rPr>
        </w:r>
        <w:r>
          <w:rPr>
            <w:webHidden/>
          </w:rPr>
          <w:fldChar w:fldCharType="separate"/>
        </w:r>
        <w:r>
          <w:rPr>
            <w:webHidden/>
          </w:rPr>
          <w:t>22-20</w:t>
        </w:r>
        <w:r>
          <w:rPr>
            <w:webHidden/>
          </w:rPr>
          <w:fldChar w:fldCharType="end"/>
        </w:r>
      </w:hyperlink>
    </w:p>
    <w:p w14:paraId="02E97E19" w14:textId="7C7D4C25" w:rsidR="00171268" w:rsidRDefault="00171268">
      <w:pPr>
        <w:pStyle w:val="TableofFigures"/>
        <w:rPr>
          <w:rFonts w:eastAsiaTheme="minorEastAsia"/>
          <w:color w:val="auto"/>
          <w:kern w:val="2"/>
          <w:sz w:val="24"/>
          <w:szCs w:val="24"/>
          <w:lang w:eastAsia="en-AU"/>
          <w14:ligatures w14:val="standardContextual"/>
        </w:rPr>
      </w:pPr>
      <w:hyperlink w:anchor="_Toc228953545" w:history="1">
        <w:r w:rsidRPr="005B79C4">
          <w:rPr>
            <w:rStyle w:val="Hyperlink"/>
          </w:rPr>
          <w:t>Figure 22</w:t>
        </w:r>
        <w:r w:rsidRPr="005B79C4">
          <w:rPr>
            <w:rStyle w:val="Hyperlink"/>
          </w:rPr>
          <w:noBreakHyphen/>
          <w:t>12</w:t>
        </w:r>
        <w:r>
          <w:rPr>
            <w:rFonts w:eastAsiaTheme="minorEastAsia"/>
            <w:color w:val="auto"/>
            <w:kern w:val="2"/>
            <w:sz w:val="24"/>
            <w:szCs w:val="24"/>
            <w:lang w:eastAsia="en-AU"/>
            <w14:ligatures w14:val="standardContextual"/>
          </w:rPr>
          <w:tab/>
        </w:r>
        <w:r w:rsidRPr="005B79C4">
          <w:rPr>
            <w:rStyle w:val="Hyperlink"/>
          </w:rPr>
          <w:t>Typical view of Landscape Character Area 8</w:t>
        </w:r>
        <w:r>
          <w:rPr>
            <w:webHidden/>
          </w:rPr>
          <w:tab/>
        </w:r>
        <w:r>
          <w:rPr>
            <w:webHidden/>
          </w:rPr>
          <w:fldChar w:fldCharType="begin"/>
        </w:r>
        <w:r>
          <w:rPr>
            <w:webHidden/>
          </w:rPr>
          <w:instrText xml:space="preserve"> PAGEREF _Toc228953545 \h </w:instrText>
        </w:r>
        <w:r>
          <w:rPr>
            <w:webHidden/>
          </w:rPr>
        </w:r>
        <w:r>
          <w:rPr>
            <w:webHidden/>
          </w:rPr>
          <w:fldChar w:fldCharType="separate"/>
        </w:r>
        <w:r>
          <w:rPr>
            <w:webHidden/>
          </w:rPr>
          <w:t>22-21</w:t>
        </w:r>
        <w:r>
          <w:rPr>
            <w:webHidden/>
          </w:rPr>
          <w:fldChar w:fldCharType="end"/>
        </w:r>
      </w:hyperlink>
    </w:p>
    <w:p w14:paraId="5297296C" w14:textId="23180CAD" w:rsidR="00171268" w:rsidRDefault="00171268">
      <w:pPr>
        <w:pStyle w:val="TableofFigures"/>
        <w:rPr>
          <w:rFonts w:eastAsiaTheme="minorEastAsia"/>
          <w:color w:val="auto"/>
          <w:kern w:val="2"/>
          <w:sz w:val="24"/>
          <w:szCs w:val="24"/>
          <w:lang w:eastAsia="en-AU"/>
          <w14:ligatures w14:val="standardContextual"/>
        </w:rPr>
      </w:pPr>
      <w:hyperlink w:anchor="_Toc228953546" w:history="1">
        <w:r w:rsidRPr="005B79C4">
          <w:rPr>
            <w:rStyle w:val="Hyperlink"/>
          </w:rPr>
          <w:t>Figure 22</w:t>
        </w:r>
        <w:r w:rsidRPr="005B79C4">
          <w:rPr>
            <w:rStyle w:val="Hyperlink"/>
          </w:rPr>
          <w:noBreakHyphen/>
          <w:t>13</w:t>
        </w:r>
        <w:r>
          <w:rPr>
            <w:rFonts w:eastAsiaTheme="minorEastAsia"/>
            <w:color w:val="auto"/>
            <w:kern w:val="2"/>
            <w:sz w:val="24"/>
            <w:szCs w:val="24"/>
            <w:lang w:eastAsia="en-AU"/>
            <w14:ligatures w14:val="standardContextual"/>
          </w:rPr>
          <w:tab/>
        </w:r>
        <w:r w:rsidRPr="005B79C4">
          <w:rPr>
            <w:rStyle w:val="Hyperlink"/>
          </w:rPr>
          <w:t>Seascape Character Areas within the study area</w:t>
        </w:r>
        <w:r>
          <w:rPr>
            <w:webHidden/>
          </w:rPr>
          <w:tab/>
        </w:r>
        <w:r>
          <w:rPr>
            <w:webHidden/>
          </w:rPr>
          <w:fldChar w:fldCharType="begin"/>
        </w:r>
        <w:r>
          <w:rPr>
            <w:webHidden/>
          </w:rPr>
          <w:instrText xml:space="preserve"> PAGEREF _Toc228953546 \h </w:instrText>
        </w:r>
        <w:r>
          <w:rPr>
            <w:webHidden/>
          </w:rPr>
        </w:r>
        <w:r>
          <w:rPr>
            <w:webHidden/>
          </w:rPr>
          <w:fldChar w:fldCharType="separate"/>
        </w:r>
        <w:r>
          <w:rPr>
            <w:webHidden/>
          </w:rPr>
          <w:t>22-22</w:t>
        </w:r>
        <w:r>
          <w:rPr>
            <w:webHidden/>
          </w:rPr>
          <w:fldChar w:fldCharType="end"/>
        </w:r>
      </w:hyperlink>
    </w:p>
    <w:p w14:paraId="0C1CF1C0" w14:textId="791CF11C" w:rsidR="00171268" w:rsidRDefault="00171268">
      <w:pPr>
        <w:pStyle w:val="TableofFigures"/>
        <w:rPr>
          <w:rFonts w:eastAsiaTheme="minorEastAsia"/>
          <w:color w:val="auto"/>
          <w:kern w:val="2"/>
          <w:sz w:val="24"/>
          <w:szCs w:val="24"/>
          <w:lang w:eastAsia="en-AU"/>
          <w14:ligatures w14:val="standardContextual"/>
        </w:rPr>
      </w:pPr>
      <w:hyperlink w:anchor="_Toc228953547" w:history="1">
        <w:r w:rsidRPr="005B79C4">
          <w:rPr>
            <w:rStyle w:val="Hyperlink"/>
          </w:rPr>
          <w:t>Figure 22</w:t>
        </w:r>
        <w:r w:rsidRPr="005B79C4">
          <w:rPr>
            <w:rStyle w:val="Hyperlink"/>
          </w:rPr>
          <w:noBreakHyphen/>
          <w:t>14</w:t>
        </w:r>
        <w:r>
          <w:rPr>
            <w:rFonts w:eastAsiaTheme="minorEastAsia"/>
            <w:color w:val="auto"/>
            <w:kern w:val="2"/>
            <w:sz w:val="24"/>
            <w:szCs w:val="24"/>
            <w:lang w:eastAsia="en-AU"/>
            <w14:ligatures w14:val="standardContextual"/>
          </w:rPr>
          <w:tab/>
        </w:r>
        <w:r w:rsidRPr="005B79C4">
          <w:rPr>
            <w:rStyle w:val="Hyperlink"/>
          </w:rPr>
          <w:t>Viewpoint locations</w:t>
        </w:r>
        <w:r>
          <w:rPr>
            <w:webHidden/>
          </w:rPr>
          <w:tab/>
        </w:r>
        <w:r>
          <w:rPr>
            <w:webHidden/>
          </w:rPr>
          <w:fldChar w:fldCharType="begin"/>
        </w:r>
        <w:r>
          <w:rPr>
            <w:webHidden/>
          </w:rPr>
          <w:instrText xml:space="preserve"> PAGEREF _Toc228953547 \h </w:instrText>
        </w:r>
        <w:r>
          <w:rPr>
            <w:webHidden/>
          </w:rPr>
        </w:r>
        <w:r>
          <w:rPr>
            <w:webHidden/>
          </w:rPr>
          <w:fldChar w:fldCharType="separate"/>
        </w:r>
        <w:r>
          <w:rPr>
            <w:webHidden/>
          </w:rPr>
          <w:t>22-30</w:t>
        </w:r>
        <w:r>
          <w:rPr>
            <w:webHidden/>
          </w:rPr>
          <w:fldChar w:fldCharType="end"/>
        </w:r>
      </w:hyperlink>
    </w:p>
    <w:p w14:paraId="4D73113D" w14:textId="433B8E4F" w:rsidR="00171268" w:rsidRDefault="00171268">
      <w:pPr>
        <w:pStyle w:val="TableofFigures"/>
        <w:rPr>
          <w:rFonts w:eastAsiaTheme="minorEastAsia"/>
          <w:color w:val="auto"/>
          <w:kern w:val="2"/>
          <w:sz w:val="24"/>
          <w:szCs w:val="24"/>
          <w:lang w:eastAsia="en-AU"/>
          <w14:ligatures w14:val="standardContextual"/>
        </w:rPr>
      </w:pPr>
      <w:hyperlink w:anchor="_Toc228953548" w:history="1">
        <w:r w:rsidRPr="005B79C4">
          <w:rPr>
            <w:rStyle w:val="Hyperlink"/>
          </w:rPr>
          <w:t>Figure 22</w:t>
        </w:r>
        <w:r w:rsidRPr="005B79C4">
          <w:rPr>
            <w:rStyle w:val="Hyperlink"/>
          </w:rPr>
          <w:noBreakHyphen/>
          <w:t>15</w:t>
        </w:r>
        <w:r>
          <w:rPr>
            <w:rFonts w:eastAsiaTheme="minorEastAsia"/>
            <w:color w:val="auto"/>
            <w:kern w:val="2"/>
            <w:sz w:val="24"/>
            <w:szCs w:val="24"/>
            <w:lang w:eastAsia="en-AU"/>
            <w14:ligatures w14:val="standardContextual"/>
          </w:rPr>
          <w:tab/>
        </w:r>
        <w:r w:rsidRPr="005B79C4">
          <w:rPr>
            <w:rStyle w:val="Hyperlink"/>
          </w:rPr>
          <w:t>View location 03 – existing view</w:t>
        </w:r>
        <w:r>
          <w:rPr>
            <w:webHidden/>
          </w:rPr>
          <w:tab/>
        </w:r>
        <w:r>
          <w:rPr>
            <w:webHidden/>
          </w:rPr>
          <w:fldChar w:fldCharType="begin"/>
        </w:r>
        <w:r>
          <w:rPr>
            <w:webHidden/>
          </w:rPr>
          <w:instrText xml:space="preserve"> PAGEREF _Toc228953548 \h </w:instrText>
        </w:r>
        <w:r>
          <w:rPr>
            <w:webHidden/>
          </w:rPr>
        </w:r>
        <w:r>
          <w:rPr>
            <w:webHidden/>
          </w:rPr>
          <w:fldChar w:fldCharType="separate"/>
        </w:r>
        <w:r>
          <w:rPr>
            <w:webHidden/>
          </w:rPr>
          <w:t>22-32</w:t>
        </w:r>
        <w:r>
          <w:rPr>
            <w:webHidden/>
          </w:rPr>
          <w:fldChar w:fldCharType="end"/>
        </w:r>
      </w:hyperlink>
    </w:p>
    <w:p w14:paraId="52693DBB" w14:textId="5352F0F7" w:rsidR="00171268" w:rsidRDefault="00171268">
      <w:pPr>
        <w:pStyle w:val="TableofFigures"/>
        <w:rPr>
          <w:rFonts w:eastAsiaTheme="minorEastAsia"/>
          <w:color w:val="auto"/>
          <w:kern w:val="2"/>
          <w:sz w:val="24"/>
          <w:szCs w:val="24"/>
          <w:lang w:eastAsia="en-AU"/>
          <w14:ligatures w14:val="standardContextual"/>
        </w:rPr>
      </w:pPr>
      <w:hyperlink w:anchor="_Toc228953549" w:history="1">
        <w:r w:rsidRPr="005B79C4">
          <w:rPr>
            <w:rStyle w:val="Hyperlink"/>
          </w:rPr>
          <w:t>Figure 22</w:t>
        </w:r>
        <w:r w:rsidRPr="005B79C4">
          <w:rPr>
            <w:rStyle w:val="Hyperlink"/>
          </w:rPr>
          <w:noBreakHyphen/>
          <w:t>16</w:t>
        </w:r>
        <w:r>
          <w:rPr>
            <w:rFonts w:eastAsiaTheme="minorEastAsia"/>
            <w:color w:val="auto"/>
            <w:kern w:val="2"/>
            <w:sz w:val="24"/>
            <w:szCs w:val="24"/>
            <w:lang w:eastAsia="en-AU"/>
            <w14:ligatures w14:val="standardContextual"/>
          </w:rPr>
          <w:tab/>
        </w:r>
        <w:r w:rsidRPr="005B79C4">
          <w:rPr>
            <w:rStyle w:val="Hyperlink"/>
          </w:rPr>
          <w:t>View location 03 – potential project view (350 metre wind turbine)</w:t>
        </w:r>
        <w:r>
          <w:rPr>
            <w:webHidden/>
          </w:rPr>
          <w:tab/>
        </w:r>
        <w:r>
          <w:rPr>
            <w:webHidden/>
          </w:rPr>
          <w:fldChar w:fldCharType="begin"/>
        </w:r>
        <w:r>
          <w:rPr>
            <w:webHidden/>
          </w:rPr>
          <w:instrText xml:space="preserve"> PAGEREF _Toc228953549 \h </w:instrText>
        </w:r>
        <w:r>
          <w:rPr>
            <w:webHidden/>
          </w:rPr>
        </w:r>
        <w:r>
          <w:rPr>
            <w:webHidden/>
          </w:rPr>
          <w:fldChar w:fldCharType="separate"/>
        </w:r>
        <w:r>
          <w:rPr>
            <w:webHidden/>
          </w:rPr>
          <w:t>22-32</w:t>
        </w:r>
        <w:r>
          <w:rPr>
            <w:webHidden/>
          </w:rPr>
          <w:fldChar w:fldCharType="end"/>
        </w:r>
      </w:hyperlink>
    </w:p>
    <w:p w14:paraId="2A721058" w14:textId="1A8D4984" w:rsidR="00171268" w:rsidRDefault="00171268">
      <w:pPr>
        <w:pStyle w:val="TableofFigures"/>
        <w:rPr>
          <w:rFonts w:eastAsiaTheme="minorEastAsia"/>
          <w:color w:val="auto"/>
          <w:kern w:val="2"/>
          <w:sz w:val="24"/>
          <w:szCs w:val="24"/>
          <w:lang w:eastAsia="en-AU"/>
          <w14:ligatures w14:val="standardContextual"/>
        </w:rPr>
      </w:pPr>
      <w:hyperlink w:anchor="_Toc228953550" w:history="1">
        <w:r w:rsidRPr="005B79C4">
          <w:rPr>
            <w:rStyle w:val="Hyperlink"/>
          </w:rPr>
          <w:t>Figure 22</w:t>
        </w:r>
        <w:r w:rsidRPr="005B79C4">
          <w:rPr>
            <w:rStyle w:val="Hyperlink"/>
          </w:rPr>
          <w:noBreakHyphen/>
          <w:t>17</w:t>
        </w:r>
        <w:r>
          <w:rPr>
            <w:rFonts w:eastAsiaTheme="minorEastAsia"/>
            <w:color w:val="auto"/>
            <w:kern w:val="2"/>
            <w:sz w:val="24"/>
            <w:szCs w:val="24"/>
            <w:lang w:eastAsia="en-AU"/>
            <w14:ligatures w14:val="standardContextual"/>
          </w:rPr>
          <w:tab/>
        </w:r>
        <w:r w:rsidRPr="005B79C4">
          <w:rPr>
            <w:rStyle w:val="Hyperlink"/>
          </w:rPr>
          <w:t>View location 03 – existing view</w:t>
        </w:r>
        <w:r>
          <w:rPr>
            <w:webHidden/>
          </w:rPr>
          <w:tab/>
        </w:r>
        <w:r>
          <w:rPr>
            <w:webHidden/>
          </w:rPr>
          <w:fldChar w:fldCharType="begin"/>
        </w:r>
        <w:r>
          <w:rPr>
            <w:webHidden/>
          </w:rPr>
          <w:instrText xml:space="preserve"> PAGEREF _Toc228953550 \h </w:instrText>
        </w:r>
        <w:r>
          <w:rPr>
            <w:webHidden/>
          </w:rPr>
        </w:r>
        <w:r>
          <w:rPr>
            <w:webHidden/>
          </w:rPr>
          <w:fldChar w:fldCharType="separate"/>
        </w:r>
        <w:r>
          <w:rPr>
            <w:webHidden/>
          </w:rPr>
          <w:t>22-34</w:t>
        </w:r>
        <w:r>
          <w:rPr>
            <w:webHidden/>
          </w:rPr>
          <w:fldChar w:fldCharType="end"/>
        </w:r>
      </w:hyperlink>
    </w:p>
    <w:p w14:paraId="74E9B889" w14:textId="67EDE2E6" w:rsidR="00171268" w:rsidRDefault="00171268">
      <w:pPr>
        <w:pStyle w:val="TableofFigures"/>
        <w:rPr>
          <w:rFonts w:eastAsiaTheme="minorEastAsia"/>
          <w:color w:val="auto"/>
          <w:kern w:val="2"/>
          <w:sz w:val="24"/>
          <w:szCs w:val="24"/>
          <w:lang w:eastAsia="en-AU"/>
          <w14:ligatures w14:val="standardContextual"/>
        </w:rPr>
      </w:pPr>
      <w:hyperlink w:anchor="_Toc228953551" w:history="1">
        <w:r w:rsidRPr="005B79C4">
          <w:rPr>
            <w:rStyle w:val="Hyperlink"/>
          </w:rPr>
          <w:t>Figure 22</w:t>
        </w:r>
        <w:r w:rsidRPr="005B79C4">
          <w:rPr>
            <w:rStyle w:val="Hyperlink"/>
          </w:rPr>
          <w:noBreakHyphen/>
          <w:t>18</w:t>
        </w:r>
        <w:r>
          <w:rPr>
            <w:rFonts w:eastAsiaTheme="minorEastAsia"/>
            <w:color w:val="auto"/>
            <w:kern w:val="2"/>
            <w:sz w:val="24"/>
            <w:szCs w:val="24"/>
            <w:lang w:eastAsia="en-AU"/>
            <w14:ligatures w14:val="standardContextual"/>
          </w:rPr>
          <w:tab/>
        </w:r>
        <w:r w:rsidRPr="005B79C4">
          <w:rPr>
            <w:rStyle w:val="Hyperlink"/>
          </w:rPr>
          <w:t>View location 03 – potential project view (350 metre wind turbine)</w:t>
        </w:r>
        <w:r>
          <w:rPr>
            <w:webHidden/>
          </w:rPr>
          <w:tab/>
        </w:r>
        <w:r>
          <w:rPr>
            <w:webHidden/>
          </w:rPr>
          <w:fldChar w:fldCharType="begin"/>
        </w:r>
        <w:r>
          <w:rPr>
            <w:webHidden/>
          </w:rPr>
          <w:instrText xml:space="preserve"> PAGEREF _Toc228953551 \h </w:instrText>
        </w:r>
        <w:r>
          <w:rPr>
            <w:webHidden/>
          </w:rPr>
        </w:r>
        <w:r>
          <w:rPr>
            <w:webHidden/>
          </w:rPr>
          <w:fldChar w:fldCharType="separate"/>
        </w:r>
        <w:r>
          <w:rPr>
            <w:webHidden/>
          </w:rPr>
          <w:t>22-34</w:t>
        </w:r>
        <w:r>
          <w:rPr>
            <w:webHidden/>
          </w:rPr>
          <w:fldChar w:fldCharType="end"/>
        </w:r>
      </w:hyperlink>
    </w:p>
    <w:p w14:paraId="4559654B" w14:textId="595D2E94" w:rsidR="00171268" w:rsidRDefault="00171268">
      <w:pPr>
        <w:pStyle w:val="TableofFigures"/>
        <w:rPr>
          <w:rFonts w:eastAsiaTheme="minorEastAsia"/>
          <w:color w:val="auto"/>
          <w:kern w:val="2"/>
          <w:sz w:val="24"/>
          <w:szCs w:val="24"/>
          <w:lang w:eastAsia="en-AU"/>
          <w14:ligatures w14:val="standardContextual"/>
        </w:rPr>
      </w:pPr>
      <w:hyperlink w:anchor="_Toc228953552" w:history="1">
        <w:r w:rsidRPr="005B79C4">
          <w:rPr>
            <w:rStyle w:val="Hyperlink"/>
          </w:rPr>
          <w:t>Figure 22</w:t>
        </w:r>
        <w:r w:rsidRPr="005B79C4">
          <w:rPr>
            <w:rStyle w:val="Hyperlink"/>
          </w:rPr>
          <w:noBreakHyphen/>
          <w:t>19</w:t>
        </w:r>
        <w:r>
          <w:rPr>
            <w:rFonts w:eastAsiaTheme="minorEastAsia"/>
            <w:color w:val="auto"/>
            <w:kern w:val="2"/>
            <w:sz w:val="24"/>
            <w:szCs w:val="24"/>
            <w:lang w:eastAsia="en-AU"/>
            <w14:ligatures w14:val="standardContextual"/>
          </w:rPr>
          <w:tab/>
        </w:r>
        <w:r w:rsidRPr="005B79C4">
          <w:rPr>
            <w:rStyle w:val="Hyperlink"/>
          </w:rPr>
          <w:t>View location 17 – existing view</w:t>
        </w:r>
        <w:r>
          <w:rPr>
            <w:webHidden/>
          </w:rPr>
          <w:tab/>
        </w:r>
        <w:r>
          <w:rPr>
            <w:webHidden/>
          </w:rPr>
          <w:fldChar w:fldCharType="begin"/>
        </w:r>
        <w:r>
          <w:rPr>
            <w:webHidden/>
          </w:rPr>
          <w:instrText xml:space="preserve"> PAGEREF _Toc228953552 \h </w:instrText>
        </w:r>
        <w:r>
          <w:rPr>
            <w:webHidden/>
          </w:rPr>
        </w:r>
        <w:r>
          <w:rPr>
            <w:webHidden/>
          </w:rPr>
          <w:fldChar w:fldCharType="separate"/>
        </w:r>
        <w:r>
          <w:rPr>
            <w:webHidden/>
          </w:rPr>
          <w:t>22-36</w:t>
        </w:r>
        <w:r>
          <w:rPr>
            <w:webHidden/>
          </w:rPr>
          <w:fldChar w:fldCharType="end"/>
        </w:r>
      </w:hyperlink>
    </w:p>
    <w:p w14:paraId="118FBC1A" w14:textId="711AD413" w:rsidR="00171268" w:rsidRDefault="00171268">
      <w:pPr>
        <w:pStyle w:val="TableofFigures"/>
        <w:rPr>
          <w:rFonts w:eastAsiaTheme="minorEastAsia"/>
          <w:color w:val="auto"/>
          <w:kern w:val="2"/>
          <w:sz w:val="24"/>
          <w:szCs w:val="24"/>
          <w:lang w:eastAsia="en-AU"/>
          <w14:ligatures w14:val="standardContextual"/>
        </w:rPr>
      </w:pPr>
      <w:hyperlink w:anchor="_Toc228953553" w:history="1">
        <w:r w:rsidRPr="005B79C4">
          <w:rPr>
            <w:rStyle w:val="Hyperlink"/>
          </w:rPr>
          <w:t>Figure 22</w:t>
        </w:r>
        <w:r w:rsidRPr="005B79C4">
          <w:rPr>
            <w:rStyle w:val="Hyperlink"/>
          </w:rPr>
          <w:noBreakHyphen/>
          <w:t>20</w:t>
        </w:r>
        <w:r>
          <w:rPr>
            <w:rFonts w:eastAsiaTheme="minorEastAsia"/>
            <w:color w:val="auto"/>
            <w:kern w:val="2"/>
            <w:sz w:val="24"/>
            <w:szCs w:val="24"/>
            <w:lang w:eastAsia="en-AU"/>
            <w14:ligatures w14:val="standardContextual"/>
          </w:rPr>
          <w:tab/>
        </w:r>
        <w:r w:rsidRPr="005B79C4">
          <w:rPr>
            <w:rStyle w:val="Hyperlink"/>
          </w:rPr>
          <w:t>View location 17 – potential project view (350 metre wind turbine)</w:t>
        </w:r>
        <w:r>
          <w:rPr>
            <w:webHidden/>
          </w:rPr>
          <w:tab/>
        </w:r>
        <w:r>
          <w:rPr>
            <w:webHidden/>
          </w:rPr>
          <w:fldChar w:fldCharType="begin"/>
        </w:r>
        <w:r>
          <w:rPr>
            <w:webHidden/>
          </w:rPr>
          <w:instrText xml:space="preserve"> PAGEREF _Toc228953553 \h </w:instrText>
        </w:r>
        <w:r>
          <w:rPr>
            <w:webHidden/>
          </w:rPr>
        </w:r>
        <w:r>
          <w:rPr>
            <w:webHidden/>
          </w:rPr>
          <w:fldChar w:fldCharType="separate"/>
        </w:r>
        <w:r>
          <w:rPr>
            <w:webHidden/>
          </w:rPr>
          <w:t>22-36</w:t>
        </w:r>
        <w:r>
          <w:rPr>
            <w:webHidden/>
          </w:rPr>
          <w:fldChar w:fldCharType="end"/>
        </w:r>
      </w:hyperlink>
    </w:p>
    <w:p w14:paraId="522FDA5B" w14:textId="0E39390D" w:rsidR="00171268" w:rsidRDefault="00171268">
      <w:pPr>
        <w:pStyle w:val="TableofFigures"/>
        <w:rPr>
          <w:rFonts w:eastAsiaTheme="minorEastAsia"/>
          <w:color w:val="auto"/>
          <w:kern w:val="2"/>
          <w:sz w:val="24"/>
          <w:szCs w:val="24"/>
          <w:lang w:eastAsia="en-AU"/>
          <w14:ligatures w14:val="standardContextual"/>
        </w:rPr>
      </w:pPr>
      <w:hyperlink w:anchor="_Toc228953554" w:history="1">
        <w:r w:rsidRPr="005B79C4">
          <w:rPr>
            <w:rStyle w:val="Hyperlink"/>
          </w:rPr>
          <w:t>Figure 22</w:t>
        </w:r>
        <w:r w:rsidRPr="005B79C4">
          <w:rPr>
            <w:rStyle w:val="Hyperlink"/>
          </w:rPr>
          <w:noBreakHyphen/>
          <w:t>21</w:t>
        </w:r>
        <w:r>
          <w:rPr>
            <w:rFonts w:eastAsiaTheme="minorEastAsia"/>
            <w:color w:val="auto"/>
            <w:kern w:val="2"/>
            <w:sz w:val="24"/>
            <w:szCs w:val="24"/>
            <w:lang w:eastAsia="en-AU"/>
            <w14:ligatures w14:val="standardContextual"/>
          </w:rPr>
          <w:tab/>
        </w:r>
        <w:r w:rsidRPr="005B79C4">
          <w:rPr>
            <w:rStyle w:val="Hyperlink"/>
          </w:rPr>
          <w:t>View location 17 – existing view</w:t>
        </w:r>
        <w:r>
          <w:rPr>
            <w:webHidden/>
          </w:rPr>
          <w:tab/>
        </w:r>
        <w:r>
          <w:rPr>
            <w:webHidden/>
          </w:rPr>
          <w:fldChar w:fldCharType="begin"/>
        </w:r>
        <w:r>
          <w:rPr>
            <w:webHidden/>
          </w:rPr>
          <w:instrText xml:space="preserve"> PAGEREF _Toc228953554 \h </w:instrText>
        </w:r>
        <w:r>
          <w:rPr>
            <w:webHidden/>
          </w:rPr>
        </w:r>
        <w:r>
          <w:rPr>
            <w:webHidden/>
          </w:rPr>
          <w:fldChar w:fldCharType="separate"/>
        </w:r>
        <w:r>
          <w:rPr>
            <w:webHidden/>
          </w:rPr>
          <w:t>22-38</w:t>
        </w:r>
        <w:r>
          <w:rPr>
            <w:webHidden/>
          </w:rPr>
          <w:fldChar w:fldCharType="end"/>
        </w:r>
      </w:hyperlink>
    </w:p>
    <w:p w14:paraId="10D8B5A5" w14:textId="0CFF25D9" w:rsidR="00171268" w:rsidRDefault="00171268">
      <w:pPr>
        <w:pStyle w:val="TableofFigures"/>
        <w:rPr>
          <w:rFonts w:eastAsiaTheme="minorEastAsia"/>
          <w:color w:val="auto"/>
          <w:kern w:val="2"/>
          <w:sz w:val="24"/>
          <w:szCs w:val="24"/>
          <w:lang w:eastAsia="en-AU"/>
          <w14:ligatures w14:val="standardContextual"/>
        </w:rPr>
      </w:pPr>
      <w:hyperlink w:anchor="_Toc228953555" w:history="1">
        <w:r w:rsidRPr="005B79C4">
          <w:rPr>
            <w:rStyle w:val="Hyperlink"/>
          </w:rPr>
          <w:t>Figure 22</w:t>
        </w:r>
        <w:r w:rsidRPr="005B79C4">
          <w:rPr>
            <w:rStyle w:val="Hyperlink"/>
          </w:rPr>
          <w:noBreakHyphen/>
          <w:t>22</w:t>
        </w:r>
        <w:r>
          <w:rPr>
            <w:rFonts w:eastAsiaTheme="minorEastAsia"/>
            <w:color w:val="auto"/>
            <w:kern w:val="2"/>
            <w:sz w:val="24"/>
            <w:szCs w:val="24"/>
            <w:lang w:eastAsia="en-AU"/>
            <w14:ligatures w14:val="standardContextual"/>
          </w:rPr>
          <w:tab/>
        </w:r>
        <w:r w:rsidRPr="005B79C4">
          <w:rPr>
            <w:rStyle w:val="Hyperlink"/>
          </w:rPr>
          <w:t>View location 17– potential project view (350 metre wind turbine)</w:t>
        </w:r>
        <w:r>
          <w:rPr>
            <w:webHidden/>
          </w:rPr>
          <w:tab/>
        </w:r>
        <w:r>
          <w:rPr>
            <w:webHidden/>
          </w:rPr>
          <w:fldChar w:fldCharType="begin"/>
        </w:r>
        <w:r>
          <w:rPr>
            <w:webHidden/>
          </w:rPr>
          <w:instrText xml:space="preserve"> PAGEREF _Toc228953555 \h </w:instrText>
        </w:r>
        <w:r>
          <w:rPr>
            <w:webHidden/>
          </w:rPr>
        </w:r>
        <w:r>
          <w:rPr>
            <w:webHidden/>
          </w:rPr>
          <w:fldChar w:fldCharType="separate"/>
        </w:r>
        <w:r>
          <w:rPr>
            <w:webHidden/>
          </w:rPr>
          <w:t>22-38</w:t>
        </w:r>
        <w:r>
          <w:rPr>
            <w:webHidden/>
          </w:rPr>
          <w:fldChar w:fldCharType="end"/>
        </w:r>
      </w:hyperlink>
    </w:p>
    <w:p w14:paraId="64BD3396" w14:textId="61804A95" w:rsidR="00171268" w:rsidRDefault="00171268">
      <w:pPr>
        <w:pStyle w:val="TableofFigures"/>
        <w:rPr>
          <w:rFonts w:eastAsiaTheme="minorEastAsia"/>
          <w:color w:val="auto"/>
          <w:kern w:val="2"/>
          <w:sz w:val="24"/>
          <w:szCs w:val="24"/>
          <w:lang w:eastAsia="en-AU"/>
          <w14:ligatures w14:val="standardContextual"/>
        </w:rPr>
      </w:pPr>
      <w:hyperlink w:anchor="_Toc228953556" w:history="1">
        <w:r w:rsidRPr="005B79C4">
          <w:rPr>
            <w:rStyle w:val="Hyperlink"/>
          </w:rPr>
          <w:t>Figure 22</w:t>
        </w:r>
        <w:r w:rsidRPr="005B79C4">
          <w:rPr>
            <w:rStyle w:val="Hyperlink"/>
          </w:rPr>
          <w:noBreakHyphen/>
          <w:t>23</w:t>
        </w:r>
        <w:r>
          <w:rPr>
            <w:rFonts w:eastAsiaTheme="minorEastAsia"/>
            <w:color w:val="auto"/>
            <w:kern w:val="2"/>
            <w:sz w:val="24"/>
            <w:szCs w:val="24"/>
            <w:lang w:eastAsia="en-AU"/>
            <w14:ligatures w14:val="standardContextual"/>
          </w:rPr>
          <w:tab/>
        </w:r>
        <w:r w:rsidRPr="005B79C4">
          <w:rPr>
            <w:rStyle w:val="Hyperlink"/>
          </w:rPr>
          <w:t>View location 13 – existing view</w:t>
        </w:r>
        <w:r>
          <w:rPr>
            <w:webHidden/>
          </w:rPr>
          <w:tab/>
        </w:r>
        <w:r>
          <w:rPr>
            <w:webHidden/>
          </w:rPr>
          <w:fldChar w:fldCharType="begin"/>
        </w:r>
        <w:r>
          <w:rPr>
            <w:webHidden/>
          </w:rPr>
          <w:instrText xml:space="preserve"> PAGEREF _Toc228953556 \h </w:instrText>
        </w:r>
        <w:r>
          <w:rPr>
            <w:webHidden/>
          </w:rPr>
        </w:r>
        <w:r>
          <w:rPr>
            <w:webHidden/>
          </w:rPr>
          <w:fldChar w:fldCharType="separate"/>
        </w:r>
        <w:r>
          <w:rPr>
            <w:webHidden/>
          </w:rPr>
          <w:t>22-40</w:t>
        </w:r>
        <w:r>
          <w:rPr>
            <w:webHidden/>
          </w:rPr>
          <w:fldChar w:fldCharType="end"/>
        </w:r>
      </w:hyperlink>
    </w:p>
    <w:p w14:paraId="4970E79F" w14:textId="2A8A88B0" w:rsidR="00171268" w:rsidRDefault="00171268">
      <w:pPr>
        <w:pStyle w:val="TableofFigures"/>
        <w:rPr>
          <w:rFonts w:eastAsiaTheme="minorEastAsia"/>
          <w:color w:val="auto"/>
          <w:kern w:val="2"/>
          <w:sz w:val="24"/>
          <w:szCs w:val="24"/>
          <w:lang w:eastAsia="en-AU"/>
          <w14:ligatures w14:val="standardContextual"/>
        </w:rPr>
      </w:pPr>
      <w:hyperlink w:anchor="_Toc228953557" w:history="1">
        <w:r w:rsidRPr="005B79C4">
          <w:rPr>
            <w:rStyle w:val="Hyperlink"/>
          </w:rPr>
          <w:t>Figure 22</w:t>
        </w:r>
        <w:r w:rsidRPr="005B79C4">
          <w:rPr>
            <w:rStyle w:val="Hyperlink"/>
          </w:rPr>
          <w:noBreakHyphen/>
          <w:t>24</w:t>
        </w:r>
        <w:r>
          <w:rPr>
            <w:rFonts w:eastAsiaTheme="minorEastAsia"/>
            <w:color w:val="auto"/>
            <w:kern w:val="2"/>
            <w:sz w:val="24"/>
            <w:szCs w:val="24"/>
            <w:lang w:eastAsia="en-AU"/>
            <w14:ligatures w14:val="standardContextual"/>
          </w:rPr>
          <w:tab/>
        </w:r>
        <w:r w:rsidRPr="005B79C4">
          <w:rPr>
            <w:rStyle w:val="Hyperlink"/>
          </w:rPr>
          <w:t>View location 13 – potential project view (350 metre wind turbine)</w:t>
        </w:r>
        <w:r>
          <w:rPr>
            <w:webHidden/>
          </w:rPr>
          <w:tab/>
        </w:r>
        <w:r>
          <w:rPr>
            <w:webHidden/>
          </w:rPr>
          <w:fldChar w:fldCharType="begin"/>
        </w:r>
        <w:r>
          <w:rPr>
            <w:webHidden/>
          </w:rPr>
          <w:instrText xml:space="preserve"> PAGEREF _Toc228953557 \h </w:instrText>
        </w:r>
        <w:r>
          <w:rPr>
            <w:webHidden/>
          </w:rPr>
        </w:r>
        <w:r>
          <w:rPr>
            <w:webHidden/>
          </w:rPr>
          <w:fldChar w:fldCharType="separate"/>
        </w:r>
        <w:r>
          <w:rPr>
            <w:webHidden/>
          </w:rPr>
          <w:t>22-40</w:t>
        </w:r>
        <w:r>
          <w:rPr>
            <w:webHidden/>
          </w:rPr>
          <w:fldChar w:fldCharType="end"/>
        </w:r>
      </w:hyperlink>
    </w:p>
    <w:p w14:paraId="0B728858" w14:textId="6FB404F9" w:rsidR="00171268" w:rsidRDefault="00171268">
      <w:pPr>
        <w:pStyle w:val="TableofFigures"/>
        <w:rPr>
          <w:rFonts w:eastAsiaTheme="minorEastAsia"/>
          <w:color w:val="auto"/>
          <w:kern w:val="2"/>
          <w:sz w:val="24"/>
          <w:szCs w:val="24"/>
          <w:lang w:eastAsia="en-AU"/>
          <w14:ligatures w14:val="standardContextual"/>
        </w:rPr>
      </w:pPr>
      <w:hyperlink w:anchor="_Toc228953558" w:history="1">
        <w:r w:rsidRPr="005B79C4">
          <w:rPr>
            <w:rStyle w:val="Hyperlink"/>
          </w:rPr>
          <w:t>Figure 22</w:t>
        </w:r>
        <w:r w:rsidRPr="005B79C4">
          <w:rPr>
            <w:rStyle w:val="Hyperlink"/>
          </w:rPr>
          <w:noBreakHyphen/>
          <w:t>25</w:t>
        </w:r>
        <w:r>
          <w:rPr>
            <w:rFonts w:eastAsiaTheme="minorEastAsia"/>
            <w:color w:val="auto"/>
            <w:kern w:val="2"/>
            <w:sz w:val="24"/>
            <w:szCs w:val="24"/>
            <w:lang w:eastAsia="en-AU"/>
            <w14:ligatures w14:val="standardContextual"/>
          </w:rPr>
          <w:tab/>
        </w:r>
        <w:r w:rsidRPr="005B79C4">
          <w:rPr>
            <w:rStyle w:val="Hyperlink"/>
          </w:rPr>
          <w:t>View location 13 – existing view</w:t>
        </w:r>
        <w:r>
          <w:rPr>
            <w:webHidden/>
          </w:rPr>
          <w:tab/>
        </w:r>
        <w:r>
          <w:rPr>
            <w:webHidden/>
          </w:rPr>
          <w:fldChar w:fldCharType="begin"/>
        </w:r>
        <w:r>
          <w:rPr>
            <w:webHidden/>
          </w:rPr>
          <w:instrText xml:space="preserve"> PAGEREF _Toc228953558 \h </w:instrText>
        </w:r>
        <w:r>
          <w:rPr>
            <w:webHidden/>
          </w:rPr>
        </w:r>
        <w:r>
          <w:rPr>
            <w:webHidden/>
          </w:rPr>
          <w:fldChar w:fldCharType="separate"/>
        </w:r>
        <w:r>
          <w:rPr>
            <w:webHidden/>
          </w:rPr>
          <w:t>22-42</w:t>
        </w:r>
        <w:r>
          <w:rPr>
            <w:webHidden/>
          </w:rPr>
          <w:fldChar w:fldCharType="end"/>
        </w:r>
      </w:hyperlink>
    </w:p>
    <w:p w14:paraId="43E559AE" w14:textId="07AD265B" w:rsidR="00171268" w:rsidRDefault="00171268">
      <w:pPr>
        <w:pStyle w:val="TableofFigures"/>
        <w:rPr>
          <w:rFonts w:eastAsiaTheme="minorEastAsia"/>
          <w:color w:val="auto"/>
          <w:kern w:val="2"/>
          <w:sz w:val="24"/>
          <w:szCs w:val="24"/>
          <w:lang w:eastAsia="en-AU"/>
          <w14:ligatures w14:val="standardContextual"/>
        </w:rPr>
      </w:pPr>
      <w:hyperlink w:anchor="_Toc228953559" w:history="1">
        <w:r w:rsidRPr="005B79C4">
          <w:rPr>
            <w:rStyle w:val="Hyperlink"/>
          </w:rPr>
          <w:t>Figure 22</w:t>
        </w:r>
        <w:r w:rsidRPr="005B79C4">
          <w:rPr>
            <w:rStyle w:val="Hyperlink"/>
          </w:rPr>
          <w:noBreakHyphen/>
          <w:t>26</w:t>
        </w:r>
        <w:r>
          <w:rPr>
            <w:rFonts w:eastAsiaTheme="minorEastAsia"/>
            <w:color w:val="auto"/>
            <w:kern w:val="2"/>
            <w:sz w:val="24"/>
            <w:szCs w:val="24"/>
            <w:lang w:eastAsia="en-AU"/>
            <w14:ligatures w14:val="standardContextual"/>
          </w:rPr>
          <w:tab/>
        </w:r>
        <w:r w:rsidRPr="005B79C4">
          <w:rPr>
            <w:rStyle w:val="Hyperlink"/>
          </w:rPr>
          <w:t>View location 13 – potential project view (350 metre wind turbine)</w:t>
        </w:r>
        <w:r>
          <w:rPr>
            <w:webHidden/>
          </w:rPr>
          <w:tab/>
        </w:r>
        <w:r>
          <w:rPr>
            <w:webHidden/>
          </w:rPr>
          <w:fldChar w:fldCharType="begin"/>
        </w:r>
        <w:r>
          <w:rPr>
            <w:webHidden/>
          </w:rPr>
          <w:instrText xml:space="preserve"> PAGEREF _Toc228953559 \h </w:instrText>
        </w:r>
        <w:r>
          <w:rPr>
            <w:webHidden/>
          </w:rPr>
        </w:r>
        <w:r>
          <w:rPr>
            <w:webHidden/>
          </w:rPr>
          <w:fldChar w:fldCharType="separate"/>
        </w:r>
        <w:r>
          <w:rPr>
            <w:webHidden/>
          </w:rPr>
          <w:t>22-42</w:t>
        </w:r>
        <w:r>
          <w:rPr>
            <w:webHidden/>
          </w:rPr>
          <w:fldChar w:fldCharType="end"/>
        </w:r>
      </w:hyperlink>
    </w:p>
    <w:p w14:paraId="50AE4D83" w14:textId="118E97EC" w:rsidR="00171268" w:rsidRDefault="00171268">
      <w:pPr>
        <w:pStyle w:val="TableofFigures"/>
        <w:rPr>
          <w:rFonts w:eastAsiaTheme="minorEastAsia"/>
          <w:color w:val="auto"/>
          <w:kern w:val="2"/>
          <w:sz w:val="24"/>
          <w:szCs w:val="24"/>
          <w:lang w:eastAsia="en-AU"/>
          <w14:ligatures w14:val="standardContextual"/>
        </w:rPr>
      </w:pPr>
      <w:hyperlink w:anchor="_Toc228953560" w:history="1">
        <w:r w:rsidRPr="005B79C4">
          <w:rPr>
            <w:rStyle w:val="Hyperlink"/>
          </w:rPr>
          <w:t>Figure 22</w:t>
        </w:r>
        <w:r w:rsidRPr="005B79C4">
          <w:rPr>
            <w:rStyle w:val="Hyperlink"/>
          </w:rPr>
          <w:noBreakHyphen/>
          <w:t>27</w:t>
        </w:r>
        <w:r>
          <w:rPr>
            <w:rFonts w:eastAsiaTheme="minorEastAsia"/>
            <w:color w:val="auto"/>
            <w:kern w:val="2"/>
            <w:sz w:val="24"/>
            <w:szCs w:val="24"/>
            <w:lang w:eastAsia="en-AU"/>
            <w14:ligatures w14:val="standardContextual"/>
          </w:rPr>
          <w:tab/>
        </w:r>
        <w:r w:rsidRPr="005B79C4">
          <w:rPr>
            <w:rStyle w:val="Hyperlink"/>
          </w:rPr>
          <w:t>View location 23 – existing view</w:t>
        </w:r>
        <w:r>
          <w:rPr>
            <w:webHidden/>
          </w:rPr>
          <w:tab/>
        </w:r>
        <w:r>
          <w:rPr>
            <w:webHidden/>
          </w:rPr>
          <w:fldChar w:fldCharType="begin"/>
        </w:r>
        <w:r>
          <w:rPr>
            <w:webHidden/>
          </w:rPr>
          <w:instrText xml:space="preserve"> PAGEREF _Toc228953560 \h </w:instrText>
        </w:r>
        <w:r>
          <w:rPr>
            <w:webHidden/>
          </w:rPr>
        </w:r>
        <w:r>
          <w:rPr>
            <w:webHidden/>
          </w:rPr>
          <w:fldChar w:fldCharType="separate"/>
        </w:r>
        <w:r>
          <w:rPr>
            <w:webHidden/>
          </w:rPr>
          <w:t>22-44</w:t>
        </w:r>
        <w:r>
          <w:rPr>
            <w:webHidden/>
          </w:rPr>
          <w:fldChar w:fldCharType="end"/>
        </w:r>
      </w:hyperlink>
    </w:p>
    <w:p w14:paraId="49E08A9B" w14:textId="53B799DA" w:rsidR="00171268" w:rsidRDefault="00171268">
      <w:pPr>
        <w:pStyle w:val="TableofFigures"/>
        <w:rPr>
          <w:rFonts w:eastAsiaTheme="minorEastAsia"/>
          <w:color w:val="auto"/>
          <w:kern w:val="2"/>
          <w:sz w:val="24"/>
          <w:szCs w:val="24"/>
          <w:lang w:eastAsia="en-AU"/>
          <w14:ligatures w14:val="standardContextual"/>
        </w:rPr>
      </w:pPr>
      <w:hyperlink w:anchor="_Toc228953561" w:history="1">
        <w:r w:rsidRPr="005B79C4">
          <w:rPr>
            <w:rStyle w:val="Hyperlink"/>
          </w:rPr>
          <w:t>Figure 22</w:t>
        </w:r>
        <w:r w:rsidRPr="005B79C4">
          <w:rPr>
            <w:rStyle w:val="Hyperlink"/>
          </w:rPr>
          <w:noBreakHyphen/>
          <w:t>28</w:t>
        </w:r>
        <w:r>
          <w:rPr>
            <w:rFonts w:eastAsiaTheme="minorEastAsia"/>
            <w:color w:val="auto"/>
            <w:kern w:val="2"/>
            <w:sz w:val="24"/>
            <w:szCs w:val="24"/>
            <w:lang w:eastAsia="en-AU"/>
            <w14:ligatures w14:val="standardContextual"/>
          </w:rPr>
          <w:tab/>
        </w:r>
        <w:r w:rsidRPr="005B79C4">
          <w:rPr>
            <w:rStyle w:val="Hyperlink"/>
          </w:rPr>
          <w:t>View location 23 – potential project view (350 metre wind turbine)</w:t>
        </w:r>
        <w:r>
          <w:rPr>
            <w:webHidden/>
          </w:rPr>
          <w:tab/>
        </w:r>
        <w:r>
          <w:rPr>
            <w:webHidden/>
          </w:rPr>
          <w:fldChar w:fldCharType="begin"/>
        </w:r>
        <w:r>
          <w:rPr>
            <w:webHidden/>
          </w:rPr>
          <w:instrText xml:space="preserve"> PAGEREF _Toc228953561 \h </w:instrText>
        </w:r>
        <w:r>
          <w:rPr>
            <w:webHidden/>
          </w:rPr>
        </w:r>
        <w:r>
          <w:rPr>
            <w:webHidden/>
          </w:rPr>
          <w:fldChar w:fldCharType="separate"/>
        </w:r>
        <w:r>
          <w:rPr>
            <w:webHidden/>
          </w:rPr>
          <w:t>22-44</w:t>
        </w:r>
        <w:r>
          <w:rPr>
            <w:webHidden/>
          </w:rPr>
          <w:fldChar w:fldCharType="end"/>
        </w:r>
      </w:hyperlink>
    </w:p>
    <w:p w14:paraId="46324B5A" w14:textId="2AD6386B" w:rsidR="00171268" w:rsidRDefault="00171268">
      <w:pPr>
        <w:pStyle w:val="TableofFigures"/>
        <w:rPr>
          <w:rFonts w:eastAsiaTheme="minorEastAsia"/>
          <w:color w:val="auto"/>
          <w:kern w:val="2"/>
          <w:sz w:val="24"/>
          <w:szCs w:val="24"/>
          <w:lang w:eastAsia="en-AU"/>
          <w14:ligatures w14:val="standardContextual"/>
        </w:rPr>
      </w:pPr>
      <w:hyperlink w:anchor="_Toc228953562" w:history="1">
        <w:r w:rsidRPr="005B79C4">
          <w:rPr>
            <w:rStyle w:val="Hyperlink"/>
          </w:rPr>
          <w:t>Figure 22</w:t>
        </w:r>
        <w:r w:rsidRPr="005B79C4">
          <w:rPr>
            <w:rStyle w:val="Hyperlink"/>
          </w:rPr>
          <w:noBreakHyphen/>
          <w:t>29</w:t>
        </w:r>
        <w:r>
          <w:rPr>
            <w:rFonts w:eastAsiaTheme="minorEastAsia"/>
            <w:color w:val="auto"/>
            <w:kern w:val="2"/>
            <w:sz w:val="24"/>
            <w:szCs w:val="24"/>
            <w:lang w:eastAsia="en-AU"/>
            <w14:ligatures w14:val="standardContextual"/>
          </w:rPr>
          <w:tab/>
        </w:r>
        <w:r w:rsidRPr="005B79C4">
          <w:rPr>
            <w:rStyle w:val="Hyperlink"/>
          </w:rPr>
          <w:t>View location 19 - existing view</w:t>
        </w:r>
        <w:r>
          <w:rPr>
            <w:webHidden/>
          </w:rPr>
          <w:tab/>
        </w:r>
        <w:r>
          <w:rPr>
            <w:webHidden/>
          </w:rPr>
          <w:fldChar w:fldCharType="begin"/>
        </w:r>
        <w:r>
          <w:rPr>
            <w:webHidden/>
          </w:rPr>
          <w:instrText xml:space="preserve"> PAGEREF _Toc228953562 \h </w:instrText>
        </w:r>
        <w:r>
          <w:rPr>
            <w:webHidden/>
          </w:rPr>
        </w:r>
        <w:r>
          <w:rPr>
            <w:webHidden/>
          </w:rPr>
          <w:fldChar w:fldCharType="separate"/>
        </w:r>
        <w:r>
          <w:rPr>
            <w:webHidden/>
          </w:rPr>
          <w:t>22-46</w:t>
        </w:r>
        <w:r>
          <w:rPr>
            <w:webHidden/>
          </w:rPr>
          <w:fldChar w:fldCharType="end"/>
        </w:r>
      </w:hyperlink>
    </w:p>
    <w:p w14:paraId="12819CE1" w14:textId="4B4CBCDF" w:rsidR="00171268" w:rsidRDefault="00171268">
      <w:pPr>
        <w:pStyle w:val="TableofFigures"/>
        <w:rPr>
          <w:rFonts w:eastAsiaTheme="minorEastAsia"/>
          <w:color w:val="auto"/>
          <w:kern w:val="2"/>
          <w:sz w:val="24"/>
          <w:szCs w:val="24"/>
          <w:lang w:eastAsia="en-AU"/>
          <w14:ligatures w14:val="standardContextual"/>
        </w:rPr>
      </w:pPr>
      <w:hyperlink w:anchor="_Toc228953563" w:history="1">
        <w:r w:rsidRPr="005B79C4">
          <w:rPr>
            <w:rStyle w:val="Hyperlink"/>
          </w:rPr>
          <w:t>Figure 22</w:t>
        </w:r>
        <w:r w:rsidRPr="005B79C4">
          <w:rPr>
            <w:rStyle w:val="Hyperlink"/>
          </w:rPr>
          <w:noBreakHyphen/>
          <w:t>30</w:t>
        </w:r>
        <w:r>
          <w:rPr>
            <w:rFonts w:eastAsiaTheme="minorEastAsia"/>
            <w:color w:val="auto"/>
            <w:kern w:val="2"/>
            <w:sz w:val="24"/>
            <w:szCs w:val="24"/>
            <w:lang w:eastAsia="en-AU"/>
            <w14:ligatures w14:val="standardContextual"/>
          </w:rPr>
          <w:tab/>
        </w:r>
        <w:r w:rsidRPr="005B79C4">
          <w:rPr>
            <w:rStyle w:val="Hyperlink"/>
          </w:rPr>
          <w:t>View location 19 – potential project view (350 metre wind turbine)</w:t>
        </w:r>
        <w:r>
          <w:rPr>
            <w:webHidden/>
          </w:rPr>
          <w:tab/>
        </w:r>
        <w:r>
          <w:rPr>
            <w:webHidden/>
          </w:rPr>
          <w:fldChar w:fldCharType="begin"/>
        </w:r>
        <w:r>
          <w:rPr>
            <w:webHidden/>
          </w:rPr>
          <w:instrText xml:space="preserve"> PAGEREF _Toc228953563 \h </w:instrText>
        </w:r>
        <w:r>
          <w:rPr>
            <w:webHidden/>
          </w:rPr>
        </w:r>
        <w:r>
          <w:rPr>
            <w:webHidden/>
          </w:rPr>
          <w:fldChar w:fldCharType="separate"/>
        </w:r>
        <w:r>
          <w:rPr>
            <w:webHidden/>
          </w:rPr>
          <w:t>22-46</w:t>
        </w:r>
        <w:r>
          <w:rPr>
            <w:webHidden/>
          </w:rPr>
          <w:fldChar w:fldCharType="end"/>
        </w:r>
      </w:hyperlink>
    </w:p>
    <w:p w14:paraId="116C2DC5" w14:textId="658CB0EE" w:rsidR="00171268" w:rsidRDefault="00171268">
      <w:pPr>
        <w:pStyle w:val="TableofFigures"/>
        <w:rPr>
          <w:rFonts w:eastAsiaTheme="minorEastAsia"/>
          <w:color w:val="auto"/>
          <w:kern w:val="2"/>
          <w:sz w:val="24"/>
          <w:szCs w:val="24"/>
          <w:lang w:eastAsia="en-AU"/>
          <w14:ligatures w14:val="standardContextual"/>
        </w:rPr>
      </w:pPr>
      <w:hyperlink w:anchor="_Toc228953564" w:history="1">
        <w:r w:rsidRPr="005B79C4">
          <w:rPr>
            <w:rStyle w:val="Hyperlink"/>
          </w:rPr>
          <w:t>Figure 22</w:t>
        </w:r>
        <w:r w:rsidRPr="005B79C4">
          <w:rPr>
            <w:rStyle w:val="Hyperlink"/>
          </w:rPr>
          <w:noBreakHyphen/>
          <w:t>31</w:t>
        </w:r>
        <w:r>
          <w:rPr>
            <w:rFonts w:eastAsiaTheme="minorEastAsia"/>
            <w:color w:val="auto"/>
            <w:kern w:val="2"/>
            <w:sz w:val="24"/>
            <w:szCs w:val="24"/>
            <w:lang w:eastAsia="en-AU"/>
            <w14:ligatures w14:val="standardContextual"/>
          </w:rPr>
          <w:tab/>
        </w:r>
        <w:r w:rsidRPr="005B79C4">
          <w:rPr>
            <w:rStyle w:val="Hyperlink"/>
          </w:rPr>
          <w:t>View location 16 - existing view</w:t>
        </w:r>
        <w:r>
          <w:rPr>
            <w:webHidden/>
          </w:rPr>
          <w:tab/>
        </w:r>
        <w:r>
          <w:rPr>
            <w:webHidden/>
          </w:rPr>
          <w:fldChar w:fldCharType="begin"/>
        </w:r>
        <w:r>
          <w:rPr>
            <w:webHidden/>
          </w:rPr>
          <w:instrText xml:space="preserve"> PAGEREF _Toc228953564 \h </w:instrText>
        </w:r>
        <w:r>
          <w:rPr>
            <w:webHidden/>
          </w:rPr>
        </w:r>
        <w:r>
          <w:rPr>
            <w:webHidden/>
          </w:rPr>
          <w:fldChar w:fldCharType="separate"/>
        </w:r>
        <w:r>
          <w:rPr>
            <w:webHidden/>
          </w:rPr>
          <w:t>22-48</w:t>
        </w:r>
        <w:r>
          <w:rPr>
            <w:webHidden/>
          </w:rPr>
          <w:fldChar w:fldCharType="end"/>
        </w:r>
      </w:hyperlink>
    </w:p>
    <w:p w14:paraId="7E24A3B9" w14:textId="1D3A0BA8" w:rsidR="00171268" w:rsidRDefault="00171268">
      <w:pPr>
        <w:pStyle w:val="TableofFigures"/>
        <w:rPr>
          <w:rFonts w:eastAsiaTheme="minorEastAsia"/>
          <w:color w:val="auto"/>
          <w:kern w:val="2"/>
          <w:sz w:val="24"/>
          <w:szCs w:val="24"/>
          <w:lang w:eastAsia="en-AU"/>
          <w14:ligatures w14:val="standardContextual"/>
        </w:rPr>
      </w:pPr>
      <w:hyperlink w:anchor="_Toc228953565" w:history="1">
        <w:r w:rsidRPr="005B79C4">
          <w:rPr>
            <w:rStyle w:val="Hyperlink"/>
          </w:rPr>
          <w:t>Figure 22</w:t>
        </w:r>
        <w:r w:rsidRPr="005B79C4">
          <w:rPr>
            <w:rStyle w:val="Hyperlink"/>
          </w:rPr>
          <w:noBreakHyphen/>
          <w:t>32</w:t>
        </w:r>
        <w:r>
          <w:rPr>
            <w:rFonts w:eastAsiaTheme="minorEastAsia"/>
            <w:color w:val="auto"/>
            <w:kern w:val="2"/>
            <w:sz w:val="24"/>
            <w:szCs w:val="24"/>
            <w:lang w:eastAsia="en-AU"/>
            <w14:ligatures w14:val="standardContextual"/>
          </w:rPr>
          <w:tab/>
        </w:r>
        <w:r w:rsidRPr="005B79C4">
          <w:rPr>
            <w:rStyle w:val="Hyperlink"/>
          </w:rPr>
          <w:t>View location 16 – potential project view (350 metre wind turbine)</w:t>
        </w:r>
        <w:r>
          <w:rPr>
            <w:webHidden/>
          </w:rPr>
          <w:tab/>
        </w:r>
        <w:r>
          <w:rPr>
            <w:webHidden/>
          </w:rPr>
          <w:fldChar w:fldCharType="begin"/>
        </w:r>
        <w:r>
          <w:rPr>
            <w:webHidden/>
          </w:rPr>
          <w:instrText xml:space="preserve"> PAGEREF _Toc228953565 \h </w:instrText>
        </w:r>
        <w:r>
          <w:rPr>
            <w:webHidden/>
          </w:rPr>
        </w:r>
        <w:r>
          <w:rPr>
            <w:webHidden/>
          </w:rPr>
          <w:fldChar w:fldCharType="separate"/>
        </w:r>
        <w:r>
          <w:rPr>
            <w:webHidden/>
          </w:rPr>
          <w:t>22-48</w:t>
        </w:r>
        <w:r>
          <w:rPr>
            <w:webHidden/>
          </w:rPr>
          <w:fldChar w:fldCharType="end"/>
        </w:r>
      </w:hyperlink>
    </w:p>
    <w:p w14:paraId="2563ADCA" w14:textId="5EA9E325" w:rsidR="002C108B" w:rsidRDefault="00025B8D" w:rsidP="002C108B">
      <w:pPr>
        <w:pStyle w:val="BodyText"/>
      </w:pPr>
      <w:r>
        <w:rPr>
          <w:b/>
          <w:bCs/>
          <w:noProof/>
          <w:lang w:val="en-US"/>
        </w:rPr>
        <w:fldChar w:fldCharType="end"/>
      </w:r>
    </w:p>
    <w:p w14:paraId="7C0EE231" w14:textId="77777777" w:rsidR="002C108B" w:rsidRPr="005B5A3E" w:rsidRDefault="002C108B" w:rsidP="005B5A3E">
      <w:pPr>
        <w:pStyle w:val="TOCHeading"/>
      </w:pPr>
      <w:r w:rsidRPr="005B5A3E">
        <w:t>Tables</w:t>
      </w:r>
    </w:p>
    <w:bookmarkEnd w:id="0"/>
    <w:p w14:paraId="226AEED6" w14:textId="27C219DD" w:rsidR="00171268"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"Table" </w:instrText>
      </w:r>
      <w:r w:rsidRPr="005B5A3E">
        <w:rPr>
          <w:color w:val="auto"/>
        </w:rPr>
        <w:fldChar w:fldCharType="separate"/>
      </w:r>
      <w:hyperlink w:anchor="_Toc228953566" w:history="1">
        <w:r w:rsidR="00171268" w:rsidRPr="0009409C">
          <w:rPr>
            <w:rStyle w:val="Hyperlink"/>
          </w:rPr>
          <w:t>Table 22</w:t>
        </w:r>
        <w:r w:rsidR="00171268" w:rsidRPr="0009409C">
          <w:rPr>
            <w:rStyle w:val="Hyperlink"/>
          </w:rPr>
          <w:noBreakHyphen/>
          <w:t>1</w:t>
        </w:r>
        <w:r w:rsidR="00171268">
          <w:rPr>
            <w:rFonts w:eastAsiaTheme="minorEastAsia"/>
            <w:color w:val="auto"/>
            <w:kern w:val="2"/>
            <w:sz w:val="24"/>
            <w:szCs w:val="24"/>
            <w:lang w:eastAsia="en-AU"/>
            <w14:ligatures w14:val="standardContextual"/>
          </w:rPr>
          <w:tab/>
        </w:r>
        <w:r w:rsidR="00171268" w:rsidRPr="0009409C">
          <w:rPr>
            <w:rStyle w:val="Hyperlink"/>
          </w:rPr>
          <w:t>Key legislation, policy, guidelines and standards</w:t>
        </w:r>
        <w:r w:rsidR="00171268">
          <w:rPr>
            <w:webHidden/>
          </w:rPr>
          <w:tab/>
        </w:r>
        <w:r w:rsidR="00171268">
          <w:rPr>
            <w:webHidden/>
          </w:rPr>
          <w:fldChar w:fldCharType="begin"/>
        </w:r>
        <w:r w:rsidR="00171268">
          <w:rPr>
            <w:webHidden/>
          </w:rPr>
          <w:instrText xml:space="preserve"> PAGEREF _Toc228953566 \h </w:instrText>
        </w:r>
        <w:r w:rsidR="00171268">
          <w:rPr>
            <w:webHidden/>
          </w:rPr>
        </w:r>
        <w:r w:rsidR="00171268">
          <w:rPr>
            <w:webHidden/>
          </w:rPr>
          <w:fldChar w:fldCharType="separate"/>
        </w:r>
        <w:r w:rsidR="00171268">
          <w:rPr>
            <w:webHidden/>
          </w:rPr>
          <w:t>22-2</w:t>
        </w:r>
        <w:r w:rsidR="00171268">
          <w:rPr>
            <w:webHidden/>
          </w:rPr>
          <w:fldChar w:fldCharType="end"/>
        </w:r>
      </w:hyperlink>
    </w:p>
    <w:p w14:paraId="7B5955BD" w14:textId="76A08B1E" w:rsidR="00171268" w:rsidRDefault="00171268">
      <w:pPr>
        <w:pStyle w:val="TableofFigures"/>
        <w:rPr>
          <w:rFonts w:eastAsiaTheme="minorEastAsia"/>
          <w:color w:val="auto"/>
          <w:kern w:val="2"/>
          <w:sz w:val="24"/>
          <w:szCs w:val="24"/>
          <w:lang w:eastAsia="en-AU"/>
          <w14:ligatures w14:val="standardContextual"/>
        </w:rPr>
      </w:pPr>
      <w:hyperlink w:anchor="_Toc228953567" w:history="1">
        <w:r w:rsidRPr="0009409C">
          <w:rPr>
            <w:rStyle w:val="Hyperlink"/>
          </w:rPr>
          <w:t>Table 22</w:t>
        </w:r>
        <w:r w:rsidRPr="0009409C">
          <w:rPr>
            <w:rStyle w:val="Hyperlink"/>
          </w:rPr>
          <w:noBreakHyphen/>
          <w:t>2</w:t>
        </w:r>
        <w:r>
          <w:rPr>
            <w:rFonts w:eastAsiaTheme="minorEastAsia"/>
            <w:color w:val="auto"/>
            <w:kern w:val="2"/>
            <w:sz w:val="24"/>
            <w:szCs w:val="24"/>
            <w:lang w:eastAsia="en-AU"/>
            <w14:ligatures w14:val="standardContextual"/>
          </w:rPr>
          <w:tab/>
        </w:r>
        <w:r w:rsidRPr="0009409C">
          <w:rPr>
            <w:rStyle w:val="Hyperlink"/>
          </w:rPr>
          <w:t>Summary of assessed impacts at all view locations for 350 metre turbine height scenario</w:t>
        </w:r>
        <w:r>
          <w:rPr>
            <w:webHidden/>
          </w:rPr>
          <w:tab/>
        </w:r>
        <w:r>
          <w:rPr>
            <w:webHidden/>
          </w:rPr>
          <w:fldChar w:fldCharType="begin"/>
        </w:r>
        <w:r>
          <w:rPr>
            <w:webHidden/>
          </w:rPr>
          <w:instrText xml:space="preserve"> PAGEREF _Toc228953567 \h </w:instrText>
        </w:r>
        <w:r>
          <w:rPr>
            <w:webHidden/>
          </w:rPr>
        </w:r>
        <w:r>
          <w:rPr>
            <w:webHidden/>
          </w:rPr>
          <w:fldChar w:fldCharType="separate"/>
        </w:r>
        <w:r>
          <w:rPr>
            <w:webHidden/>
          </w:rPr>
          <w:t>22-27</w:t>
        </w:r>
        <w:r>
          <w:rPr>
            <w:webHidden/>
          </w:rPr>
          <w:fldChar w:fldCharType="end"/>
        </w:r>
      </w:hyperlink>
    </w:p>
    <w:p w14:paraId="2D3B373C" w14:textId="64D30C94" w:rsidR="00171268" w:rsidRDefault="00171268">
      <w:pPr>
        <w:pStyle w:val="TableofFigures"/>
        <w:rPr>
          <w:rFonts w:eastAsiaTheme="minorEastAsia"/>
          <w:color w:val="auto"/>
          <w:kern w:val="2"/>
          <w:sz w:val="24"/>
          <w:szCs w:val="24"/>
          <w:lang w:eastAsia="en-AU"/>
          <w14:ligatures w14:val="standardContextual"/>
        </w:rPr>
      </w:pPr>
      <w:hyperlink w:anchor="_Toc228953568" w:history="1">
        <w:r w:rsidRPr="0009409C">
          <w:rPr>
            <w:rStyle w:val="Hyperlink"/>
          </w:rPr>
          <w:t>Table 22</w:t>
        </w:r>
        <w:r w:rsidRPr="0009409C">
          <w:rPr>
            <w:rStyle w:val="Hyperlink"/>
          </w:rPr>
          <w:noBreakHyphen/>
          <w:t>3</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24 North Street, Port Albert</w:t>
        </w:r>
        <w:r>
          <w:rPr>
            <w:webHidden/>
          </w:rPr>
          <w:tab/>
        </w:r>
        <w:r>
          <w:rPr>
            <w:webHidden/>
          </w:rPr>
          <w:fldChar w:fldCharType="begin"/>
        </w:r>
        <w:r>
          <w:rPr>
            <w:webHidden/>
          </w:rPr>
          <w:instrText xml:space="preserve"> PAGEREF _Toc228953568 \h </w:instrText>
        </w:r>
        <w:r>
          <w:rPr>
            <w:webHidden/>
          </w:rPr>
        </w:r>
        <w:r>
          <w:rPr>
            <w:webHidden/>
          </w:rPr>
          <w:fldChar w:fldCharType="separate"/>
        </w:r>
        <w:r>
          <w:rPr>
            <w:webHidden/>
          </w:rPr>
          <w:t>22-32</w:t>
        </w:r>
        <w:r>
          <w:rPr>
            <w:webHidden/>
          </w:rPr>
          <w:fldChar w:fldCharType="end"/>
        </w:r>
      </w:hyperlink>
    </w:p>
    <w:p w14:paraId="53C2D123" w14:textId="19D687B2" w:rsidR="00171268" w:rsidRDefault="00171268">
      <w:pPr>
        <w:pStyle w:val="TableofFigures"/>
        <w:rPr>
          <w:rFonts w:eastAsiaTheme="minorEastAsia"/>
          <w:color w:val="auto"/>
          <w:kern w:val="2"/>
          <w:sz w:val="24"/>
          <w:szCs w:val="24"/>
          <w:lang w:eastAsia="en-AU"/>
          <w14:ligatures w14:val="standardContextual"/>
        </w:rPr>
      </w:pPr>
      <w:hyperlink w:anchor="_Toc228953569" w:history="1">
        <w:r w:rsidRPr="0009409C">
          <w:rPr>
            <w:rStyle w:val="Hyperlink"/>
          </w:rPr>
          <w:t>Table 22</w:t>
        </w:r>
        <w:r w:rsidRPr="0009409C">
          <w:rPr>
            <w:rStyle w:val="Hyperlink"/>
          </w:rPr>
          <w:noBreakHyphen/>
          <w:t>4</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24 North Street, Port Albert at night</w:t>
        </w:r>
        <w:r>
          <w:rPr>
            <w:webHidden/>
          </w:rPr>
          <w:tab/>
        </w:r>
        <w:r>
          <w:rPr>
            <w:webHidden/>
          </w:rPr>
          <w:fldChar w:fldCharType="begin"/>
        </w:r>
        <w:r>
          <w:rPr>
            <w:webHidden/>
          </w:rPr>
          <w:instrText xml:space="preserve"> PAGEREF _Toc228953569 \h </w:instrText>
        </w:r>
        <w:r>
          <w:rPr>
            <w:webHidden/>
          </w:rPr>
        </w:r>
        <w:r>
          <w:rPr>
            <w:webHidden/>
          </w:rPr>
          <w:fldChar w:fldCharType="separate"/>
        </w:r>
        <w:r>
          <w:rPr>
            <w:webHidden/>
          </w:rPr>
          <w:t>22-34</w:t>
        </w:r>
        <w:r>
          <w:rPr>
            <w:webHidden/>
          </w:rPr>
          <w:fldChar w:fldCharType="end"/>
        </w:r>
      </w:hyperlink>
    </w:p>
    <w:p w14:paraId="73DE0B78" w14:textId="36956069" w:rsidR="00171268" w:rsidRDefault="00171268">
      <w:pPr>
        <w:pStyle w:val="TableofFigures"/>
        <w:rPr>
          <w:rFonts w:eastAsiaTheme="minorEastAsia"/>
          <w:color w:val="auto"/>
          <w:kern w:val="2"/>
          <w:sz w:val="24"/>
          <w:szCs w:val="24"/>
          <w:lang w:eastAsia="en-AU"/>
          <w14:ligatures w14:val="standardContextual"/>
        </w:rPr>
      </w:pPr>
      <w:hyperlink w:anchor="_Toc228953570" w:history="1">
        <w:r w:rsidRPr="0009409C">
          <w:rPr>
            <w:rStyle w:val="Hyperlink"/>
          </w:rPr>
          <w:t>Table 22</w:t>
        </w:r>
        <w:r w:rsidRPr="0009409C">
          <w:rPr>
            <w:rStyle w:val="Hyperlink"/>
          </w:rPr>
          <w:noBreakHyphen/>
          <w:t>5</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McLoughlins beach</w:t>
        </w:r>
        <w:r>
          <w:rPr>
            <w:webHidden/>
          </w:rPr>
          <w:tab/>
        </w:r>
        <w:r>
          <w:rPr>
            <w:webHidden/>
          </w:rPr>
          <w:fldChar w:fldCharType="begin"/>
        </w:r>
        <w:r>
          <w:rPr>
            <w:webHidden/>
          </w:rPr>
          <w:instrText xml:space="preserve"> PAGEREF _Toc228953570 \h </w:instrText>
        </w:r>
        <w:r>
          <w:rPr>
            <w:webHidden/>
          </w:rPr>
        </w:r>
        <w:r>
          <w:rPr>
            <w:webHidden/>
          </w:rPr>
          <w:fldChar w:fldCharType="separate"/>
        </w:r>
        <w:r>
          <w:rPr>
            <w:webHidden/>
          </w:rPr>
          <w:t>22-36</w:t>
        </w:r>
        <w:r>
          <w:rPr>
            <w:webHidden/>
          </w:rPr>
          <w:fldChar w:fldCharType="end"/>
        </w:r>
      </w:hyperlink>
    </w:p>
    <w:p w14:paraId="286B000B" w14:textId="775F24C2" w:rsidR="00171268" w:rsidRDefault="00171268">
      <w:pPr>
        <w:pStyle w:val="TableofFigures"/>
        <w:rPr>
          <w:rFonts w:eastAsiaTheme="minorEastAsia"/>
          <w:color w:val="auto"/>
          <w:kern w:val="2"/>
          <w:sz w:val="24"/>
          <w:szCs w:val="24"/>
          <w:lang w:eastAsia="en-AU"/>
          <w14:ligatures w14:val="standardContextual"/>
        </w:rPr>
      </w:pPr>
      <w:hyperlink w:anchor="_Toc228953571" w:history="1">
        <w:r w:rsidRPr="0009409C">
          <w:rPr>
            <w:rStyle w:val="Hyperlink"/>
          </w:rPr>
          <w:t>Table 22</w:t>
        </w:r>
        <w:r w:rsidRPr="0009409C">
          <w:rPr>
            <w:rStyle w:val="Hyperlink"/>
          </w:rPr>
          <w:noBreakHyphen/>
          <w:t>6</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McLoughlins beach at night</w:t>
        </w:r>
        <w:r>
          <w:rPr>
            <w:webHidden/>
          </w:rPr>
          <w:tab/>
        </w:r>
        <w:r>
          <w:rPr>
            <w:webHidden/>
          </w:rPr>
          <w:fldChar w:fldCharType="begin"/>
        </w:r>
        <w:r>
          <w:rPr>
            <w:webHidden/>
          </w:rPr>
          <w:instrText xml:space="preserve"> PAGEREF _Toc228953571 \h </w:instrText>
        </w:r>
        <w:r>
          <w:rPr>
            <w:webHidden/>
          </w:rPr>
        </w:r>
        <w:r>
          <w:rPr>
            <w:webHidden/>
          </w:rPr>
          <w:fldChar w:fldCharType="separate"/>
        </w:r>
        <w:r>
          <w:rPr>
            <w:webHidden/>
          </w:rPr>
          <w:t>22-38</w:t>
        </w:r>
        <w:r>
          <w:rPr>
            <w:webHidden/>
          </w:rPr>
          <w:fldChar w:fldCharType="end"/>
        </w:r>
      </w:hyperlink>
    </w:p>
    <w:p w14:paraId="2BED6CCE" w14:textId="086EB4E6" w:rsidR="00171268" w:rsidRDefault="00171268">
      <w:pPr>
        <w:pStyle w:val="TableofFigures"/>
        <w:rPr>
          <w:rFonts w:eastAsiaTheme="minorEastAsia"/>
          <w:color w:val="auto"/>
          <w:kern w:val="2"/>
          <w:sz w:val="24"/>
          <w:szCs w:val="24"/>
          <w:lang w:eastAsia="en-AU"/>
          <w14:ligatures w14:val="standardContextual"/>
        </w:rPr>
      </w:pPr>
      <w:hyperlink w:anchor="_Toc228953572" w:history="1">
        <w:r w:rsidRPr="0009409C">
          <w:rPr>
            <w:rStyle w:val="Hyperlink"/>
          </w:rPr>
          <w:t>Table 22</w:t>
        </w:r>
        <w:r w:rsidRPr="0009409C">
          <w:rPr>
            <w:rStyle w:val="Hyperlink"/>
          </w:rPr>
          <w:noBreakHyphen/>
          <w:t>7</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Woodside Beach</w:t>
        </w:r>
        <w:r>
          <w:rPr>
            <w:webHidden/>
          </w:rPr>
          <w:tab/>
        </w:r>
        <w:r>
          <w:rPr>
            <w:webHidden/>
          </w:rPr>
          <w:fldChar w:fldCharType="begin"/>
        </w:r>
        <w:r>
          <w:rPr>
            <w:webHidden/>
          </w:rPr>
          <w:instrText xml:space="preserve"> PAGEREF _Toc228953572 \h </w:instrText>
        </w:r>
        <w:r>
          <w:rPr>
            <w:webHidden/>
          </w:rPr>
        </w:r>
        <w:r>
          <w:rPr>
            <w:webHidden/>
          </w:rPr>
          <w:fldChar w:fldCharType="separate"/>
        </w:r>
        <w:r>
          <w:rPr>
            <w:webHidden/>
          </w:rPr>
          <w:t>22-40</w:t>
        </w:r>
        <w:r>
          <w:rPr>
            <w:webHidden/>
          </w:rPr>
          <w:fldChar w:fldCharType="end"/>
        </w:r>
      </w:hyperlink>
    </w:p>
    <w:p w14:paraId="4E73E743" w14:textId="22C387AC" w:rsidR="00171268" w:rsidRDefault="00171268">
      <w:pPr>
        <w:pStyle w:val="TableofFigures"/>
        <w:rPr>
          <w:rFonts w:eastAsiaTheme="minorEastAsia"/>
          <w:color w:val="auto"/>
          <w:kern w:val="2"/>
          <w:sz w:val="24"/>
          <w:szCs w:val="24"/>
          <w:lang w:eastAsia="en-AU"/>
          <w14:ligatures w14:val="standardContextual"/>
        </w:rPr>
      </w:pPr>
      <w:hyperlink w:anchor="_Toc228953573" w:history="1">
        <w:r w:rsidRPr="0009409C">
          <w:rPr>
            <w:rStyle w:val="Hyperlink"/>
          </w:rPr>
          <w:t>Table 22</w:t>
        </w:r>
        <w:r w:rsidRPr="0009409C">
          <w:rPr>
            <w:rStyle w:val="Hyperlink"/>
          </w:rPr>
          <w:noBreakHyphen/>
          <w:t>8</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Woodside beach at night</w:t>
        </w:r>
        <w:r>
          <w:rPr>
            <w:webHidden/>
          </w:rPr>
          <w:tab/>
        </w:r>
        <w:r>
          <w:rPr>
            <w:webHidden/>
          </w:rPr>
          <w:fldChar w:fldCharType="begin"/>
        </w:r>
        <w:r>
          <w:rPr>
            <w:webHidden/>
          </w:rPr>
          <w:instrText xml:space="preserve"> PAGEREF _Toc228953573 \h </w:instrText>
        </w:r>
        <w:r>
          <w:rPr>
            <w:webHidden/>
          </w:rPr>
        </w:r>
        <w:r>
          <w:rPr>
            <w:webHidden/>
          </w:rPr>
          <w:fldChar w:fldCharType="separate"/>
        </w:r>
        <w:r>
          <w:rPr>
            <w:webHidden/>
          </w:rPr>
          <w:t>22-42</w:t>
        </w:r>
        <w:r>
          <w:rPr>
            <w:webHidden/>
          </w:rPr>
          <w:fldChar w:fldCharType="end"/>
        </w:r>
      </w:hyperlink>
    </w:p>
    <w:p w14:paraId="4F7BD9AB" w14:textId="11C6CFB3" w:rsidR="00171268" w:rsidRDefault="00171268">
      <w:pPr>
        <w:pStyle w:val="TableofFigures"/>
        <w:rPr>
          <w:rFonts w:eastAsiaTheme="minorEastAsia"/>
          <w:color w:val="auto"/>
          <w:kern w:val="2"/>
          <w:sz w:val="24"/>
          <w:szCs w:val="24"/>
          <w:lang w:eastAsia="en-AU"/>
          <w14:ligatures w14:val="standardContextual"/>
        </w:rPr>
      </w:pPr>
      <w:hyperlink w:anchor="_Toc228953574" w:history="1">
        <w:r w:rsidRPr="0009409C">
          <w:rPr>
            <w:rStyle w:val="Hyperlink"/>
          </w:rPr>
          <w:t>Table 22</w:t>
        </w:r>
        <w:r w:rsidRPr="0009409C">
          <w:rPr>
            <w:rStyle w:val="Hyperlink"/>
          </w:rPr>
          <w:noBreakHyphen/>
          <w:t>9</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Johnny Souey Cove</w:t>
        </w:r>
        <w:r>
          <w:rPr>
            <w:webHidden/>
          </w:rPr>
          <w:tab/>
        </w:r>
        <w:r>
          <w:rPr>
            <w:webHidden/>
          </w:rPr>
          <w:fldChar w:fldCharType="begin"/>
        </w:r>
        <w:r>
          <w:rPr>
            <w:webHidden/>
          </w:rPr>
          <w:instrText xml:space="preserve"> PAGEREF _Toc228953574 \h </w:instrText>
        </w:r>
        <w:r>
          <w:rPr>
            <w:webHidden/>
          </w:rPr>
        </w:r>
        <w:r>
          <w:rPr>
            <w:webHidden/>
          </w:rPr>
          <w:fldChar w:fldCharType="separate"/>
        </w:r>
        <w:r>
          <w:rPr>
            <w:webHidden/>
          </w:rPr>
          <w:t>22-44</w:t>
        </w:r>
        <w:r>
          <w:rPr>
            <w:webHidden/>
          </w:rPr>
          <w:fldChar w:fldCharType="end"/>
        </w:r>
      </w:hyperlink>
    </w:p>
    <w:p w14:paraId="5D5A5747" w14:textId="054264E8" w:rsidR="00171268" w:rsidRDefault="00171268">
      <w:pPr>
        <w:pStyle w:val="TableofFigures"/>
        <w:rPr>
          <w:rFonts w:eastAsiaTheme="minorEastAsia"/>
          <w:color w:val="auto"/>
          <w:kern w:val="2"/>
          <w:sz w:val="24"/>
          <w:szCs w:val="24"/>
          <w:lang w:eastAsia="en-AU"/>
          <w14:ligatures w14:val="standardContextual"/>
        </w:rPr>
      </w:pPr>
      <w:hyperlink w:anchor="_Toc228953575" w:history="1">
        <w:r w:rsidRPr="0009409C">
          <w:rPr>
            <w:rStyle w:val="Hyperlink"/>
          </w:rPr>
          <w:t>Table 22</w:t>
        </w:r>
        <w:r w:rsidRPr="0009409C">
          <w:rPr>
            <w:rStyle w:val="Hyperlink"/>
          </w:rPr>
          <w:noBreakHyphen/>
          <w:t>10</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Seaspray Surf Lifesaving Club</w:t>
        </w:r>
        <w:r>
          <w:rPr>
            <w:webHidden/>
          </w:rPr>
          <w:tab/>
        </w:r>
        <w:r>
          <w:rPr>
            <w:webHidden/>
          </w:rPr>
          <w:fldChar w:fldCharType="begin"/>
        </w:r>
        <w:r>
          <w:rPr>
            <w:webHidden/>
          </w:rPr>
          <w:instrText xml:space="preserve"> PAGEREF _Toc228953575 \h </w:instrText>
        </w:r>
        <w:r>
          <w:rPr>
            <w:webHidden/>
          </w:rPr>
        </w:r>
        <w:r>
          <w:rPr>
            <w:webHidden/>
          </w:rPr>
          <w:fldChar w:fldCharType="separate"/>
        </w:r>
        <w:r>
          <w:rPr>
            <w:webHidden/>
          </w:rPr>
          <w:t>22-46</w:t>
        </w:r>
        <w:r>
          <w:rPr>
            <w:webHidden/>
          </w:rPr>
          <w:fldChar w:fldCharType="end"/>
        </w:r>
      </w:hyperlink>
    </w:p>
    <w:p w14:paraId="6DD316AE" w14:textId="491D769B" w:rsidR="00171268" w:rsidRDefault="00171268">
      <w:pPr>
        <w:pStyle w:val="TableofFigures"/>
        <w:rPr>
          <w:rFonts w:eastAsiaTheme="minorEastAsia"/>
          <w:color w:val="auto"/>
          <w:kern w:val="2"/>
          <w:sz w:val="24"/>
          <w:szCs w:val="24"/>
          <w:lang w:eastAsia="en-AU"/>
          <w14:ligatures w14:val="standardContextual"/>
        </w:rPr>
      </w:pPr>
      <w:hyperlink w:anchor="_Toc228953576" w:history="1">
        <w:r w:rsidRPr="0009409C">
          <w:rPr>
            <w:rStyle w:val="Hyperlink"/>
          </w:rPr>
          <w:t>Table 22</w:t>
        </w:r>
        <w:r w:rsidRPr="0009409C">
          <w:rPr>
            <w:rStyle w:val="Hyperlink"/>
          </w:rPr>
          <w:noBreakHyphen/>
          <w:t>11</w:t>
        </w:r>
        <w:r>
          <w:rPr>
            <w:rFonts w:eastAsiaTheme="minorEastAsia"/>
            <w:color w:val="auto"/>
            <w:kern w:val="2"/>
            <w:sz w:val="24"/>
            <w:szCs w:val="24"/>
            <w:lang w:eastAsia="en-AU"/>
            <w14:ligatures w14:val="standardContextual"/>
          </w:rPr>
          <w:tab/>
        </w:r>
        <w:r w:rsidRPr="0009409C">
          <w:rPr>
            <w:rStyle w:val="Hyperlink"/>
          </w:rPr>
          <w:t>Residual visual impacts from project infrastructure at McLoughlins Beach Car Park</w:t>
        </w:r>
        <w:r>
          <w:rPr>
            <w:webHidden/>
          </w:rPr>
          <w:tab/>
        </w:r>
        <w:r>
          <w:rPr>
            <w:webHidden/>
          </w:rPr>
          <w:fldChar w:fldCharType="begin"/>
        </w:r>
        <w:r>
          <w:rPr>
            <w:webHidden/>
          </w:rPr>
          <w:instrText xml:space="preserve"> PAGEREF _Toc228953576 \h </w:instrText>
        </w:r>
        <w:r>
          <w:rPr>
            <w:webHidden/>
          </w:rPr>
        </w:r>
        <w:r>
          <w:rPr>
            <w:webHidden/>
          </w:rPr>
          <w:fldChar w:fldCharType="separate"/>
        </w:r>
        <w:r>
          <w:rPr>
            <w:webHidden/>
          </w:rPr>
          <w:t>22-48</w:t>
        </w:r>
        <w:r>
          <w:rPr>
            <w:webHidden/>
          </w:rPr>
          <w:fldChar w:fldCharType="end"/>
        </w:r>
      </w:hyperlink>
    </w:p>
    <w:p w14:paraId="561A13E3" w14:textId="01EA2A10" w:rsidR="00171268" w:rsidRDefault="00171268">
      <w:pPr>
        <w:pStyle w:val="TableofFigures"/>
        <w:rPr>
          <w:rFonts w:eastAsiaTheme="minorEastAsia"/>
          <w:color w:val="auto"/>
          <w:kern w:val="2"/>
          <w:sz w:val="24"/>
          <w:szCs w:val="24"/>
          <w:lang w:eastAsia="en-AU"/>
          <w14:ligatures w14:val="standardContextual"/>
        </w:rPr>
      </w:pPr>
      <w:hyperlink w:anchor="_Toc228953577" w:history="1">
        <w:r w:rsidRPr="0009409C">
          <w:rPr>
            <w:rStyle w:val="Hyperlink"/>
          </w:rPr>
          <w:t>Table 22</w:t>
        </w:r>
        <w:r w:rsidRPr="0009409C">
          <w:rPr>
            <w:rStyle w:val="Hyperlink"/>
          </w:rPr>
          <w:noBreakHyphen/>
          <w:t>12</w:t>
        </w:r>
        <w:r>
          <w:rPr>
            <w:rFonts w:eastAsiaTheme="minorEastAsia"/>
            <w:color w:val="auto"/>
            <w:kern w:val="2"/>
            <w:sz w:val="24"/>
            <w:szCs w:val="24"/>
            <w:lang w:eastAsia="en-AU"/>
            <w14:ligatures w14:val="standardContextual"/>
          </w:rPr>
          <w:tab/>
        </w:r>
        <w:r w:rsidRPr="0009409C">
          <w:rPr>
            <w:rStyle w:val="Hyperlink"/>
          </w:rPr>
          <w:t>Projects assessed for cumulative impacts</w:t>
        </w:r>
        <w:r>
          <w:rPr>
            <w:webHidden/>
          </w:rPr>
          <w:tab/>
        </w:r>
        <w:r>
          <w:rPr>
            <w:webHidden/>
          </w:rPr>
          <w:fldChar w:fldCharType="begin"/>
        </w:r>
        <w:r>
          <w:rPr>
            <w:webHidden/>
          </w:rPr>
          <w:instrText xml:space="preserve"> PAGEREF _Toc228953577 \h </w:instrText>
        </w:r>
        <w:r>
          <w:rPr>
            <w:webHidden/>
          </w:rPr>
        </w:r>
        <w:r>
          <w:rPr>
            <w:webHidden/>
          </w:rPr>
          <w:fldChar w:fldCharType="separate"/>
        </w:r>
        <w:r>
          <w:rPr>
            <w:webHidden/>
          </w:rPr>
          <w:t>22-53</w:t>
        </w:r>
        <w:r>
          <w:rPr>
            <w:webHidden/>
          </w:rPr>
          <w:fldChar w:fldCharType="end"/>
        </w:r>
      </w:hyperlink>
    </w:p>
    <w:p w14:paraId="4179BCEA" w14:textId="63976988" w:rsidR="00171268" w:rsidRDefault="00171268">
      <w:pPr>
        <w:pStyle w:val="TableofFigures"/>
        <w:rPr>
          <w:rFonts w:eastAsiaTheme="minorEastAsia"/>
          <w:color w:val="auto"/>
          <w:kern w:val="2"/>
          <w:sz w:val="24"/>
          <w:szCs w:val="24"/>
          <w:lang w:eastAsia="en-AU"/>
          <w14:ligatures w14:val="standardContextual"/>
        </w:rPr>
      </w:pPr>
      <w:hyperlink w:anchor="_Toc228953578" w:history="1">
        <w:r w:rsidRPr="0009409C">
          <w:rPr>
            <w:rStyle w:val="Hyperlink"/>
          </w:rPr>
          <w:t>Table 22</w:t>
        </w:r>
        <w:r w:rsidRPr="0009409C">
          <w:rPr>
            <w:rStyle w:val="Hyperlink"/>
          </w:rPr>
          <w:noBreakHyphen/>
          <w:t>13</w:t>
        </w:r>
        <w:r>
          <w:rPr>
            <w:rFonts w:eastAsiaTheme="minorEastAsia"/>
            <w:color w:val="auto"/>
            <w:kern w:val="2"/>
            <w:sz w:val="24"/>
            <w:szCs w:val="24"/>
            <w:lang w:eastAsia="en-AU"/>
            <w14:ligatures w14:val="standardContextual"/>
          </w:rPr>
          <w:tab/>
        </w:r>
        <w:r w:rsidRPr="0009409C">
          <w:rPr>
            <w:rStyle w:val="Hyperlink"/>
          </w:rPr>
          <w:t>List of mitigation measures relevant to seascape, landscape and visual</w:t>
        </w:r>
        <w:r>
          <w:rPr>
            <w:webHidden/>
          </w:rPr>
          <w:tab/>
        </w:r>
        <w:r>
          <w:rPr>
            <w:webHidden/>
          </w:rPr>
          <w:fldChar w:fldCharType="begin"/>
        </w:r>
        <w:r>
          <w:rPr>
            <w:webHidden/>
          </w:rPr>
          <w:instrText xml:space="preserve"> PAGEREF _Toc228953578 \h </w:instrText>
        </w:r>
        <w:r>
          <w:rPr>
            <w:webHidden/>
          </w:rPr>
        </w:r>
        <w:r>
          <w:rPr>
            <w:webHidden/>
          </w:rPr>
          <w:fldChar w:fldCharType="separate"/>
        </w:r>
        <w:r>
          <w:rPr>
            <w:webHidden/>
          </w:rPr>
          <w:t>22-55</w:t>
        </w:r>
        <w:r>
          <w:rPr>
            <w:webHidden/>
          </w:rPr>
          <w:fldChar w:fldCharType="end"/>
        </w:r>
      </w:hyperlink>
    </w:p>
    <w:p w14:paraId="3FE28065" w14:textId="7651217D" w:rsidR="004F5BC2" w:rsidRDefault="002C108B" w:rsidP="00ED29FA">
      <w:pPr>
        <w:pStyle w:val="TableofFigures"/>
        <w:sectPr w:rsidR="004F5BC2" w:rsidSect="004F5BC2">
          <w:headerReference w:type="even" r:id="rId12"/>
          <w:headerReference w:type="default" r:id="rId13"/>
          <w:footerReference w:type="even" r:id="rId14"/>
          <w:footerReference w:type="default" r:id="rId15"/>
          <w:headerReference w:type="first" r:id="rId16"/>
          <w:pgSz w:w="11906" w:h="16838"/>
          <w:pgMar w:top="1134" w:right="1134" w:bottom="1134" w:left="1134" w:header="567" w:footer="567" w:gutter="0"/>
          <w:pgNumType w:start="0" w:chapStyle="1"/>
          <w:cols w:space="720"/>
        </w:sectPr>
      </w:pPr>
      <w:r w:rsidRPr="005B5A3E">
        <w:fldChar w:fldCharType="end"/>
      </w:r>
    </w:p>
    <w:p w14:paraId="3B875E84" w14:textId="59666097" w:rsidR="00FB6A74" w:rsidRPr="00FB6A74" w:rsidRDefault="00FB6A74" w:rsidP="00E8449E">
      <w:pPr>
        <w:pStyle w:val="Heading1"/>
      </w:pPr>
      <w:bookmarkStart w:id="1" w:name="_Heading_1"/>
      <w:bookmarkStart w:id="2" w:name="_Toc200458040"/>
      <w:bookmarkStart w:id="3" w:name="_Toc228953509"/>
      <w:bookmarkStart w:id="4" w:name="_Toc184287607"/>
      <w:bookmarkEnd w:id="1"/>
      <w:r w:rsidRPr="00E614A9">
        <w:lastRenderedPageBreak/>
        <w:t>S</w:t>
      </w:r>
      <w:r w:rsidR="001A634D">
        <w:t>eascape, landscape and visual</w:t>
      </w:r>
      <w:bookmarkEnd w:id="2"/>
      <w:bookmarkEnd w:id="3"/>
    </w:p>
    <w:p w14:paraId="5341BCB4" w14:textId="4E348E18" w:rsidR="00FB6A74" w:rsidRPr="00FB6A74" w:rsidRDefault="00FB6A74" w:rsidP="00FB6A74">
      <w:pPr>
        <w:pStyle w:val="Heading2"/>
      </w:pPr>
      <w:bookmarkStart w:id="5" w:name="_Toc192751958"/>
      <w:bookmarkStart w:id="6" w:name="_Toc192751988"/>
      <w:bookmarkStart w:id="7" w:name="_Toc192751959"/>
      <w:bookmarkStart w:id="8" w:name="_Toc192751989"/>
      <w:bookmarkStart w:id="9" w:name="_Toc200458042"/>
      <w:bookmarkStart w:id="10" w:name="_Toc228953510"/>
      <w:bookmarkEnd w:id="5"/>
      <w:bookmarkEnd w:id="6"/>
      <w:bookmarkEnd w:id="7"/>
      <w:bookmarkEnd w:id="8"/>
      <w:r w:rsidRPr="00E614A9">
        <w:t>Introduction</w:t>
      </w:r>
      <w:bookmarkEnd w:id="9"/>
      <w:bookmarkEnd w:id="10"/>
    </w:p>
    <w:p w14:paraId="777E2844" w14:textId="08EA3DFB" w:rsidR="003C63A7" w:rsidRPr="003C63A7" w:rsidRDefault="001F50A6" w:rsidP="00B82A31">
      <w:pPr>
        <w:pStyle w:val="BodyText"/>
      </w:pPr>
      <w:r w:rsidRPr="001F50A6">
        <w:t xml:space="preserve">This chapter summarises the </w:t>
      </w:r>
      <w:r w:rsidR="00AC4B74">
        <w:t xml:space="preserve">existing conditions related to </w:t>
      </w:r>
      <w:r>
        <w:t>seascape, landscape and visual</w:t>
      </w:r>
      <w:r w:rsidRPr="001F50A6">
        <w:t xml:space="preserve"> </w:t>
      </w:r>
      <w:r w:rsidR="00AD3EED">
        <w:t xml:space="preserve">and assesses the potential </w:t>
      </w:r>
      <w:r w:rsidR="00CC7168">
        <w:t xml:space="preserve">associated </w:t>
      </w:r>
      <w:r w:rsidR="00AD3EED">
        <w:t xml:space="preserve">impacts and risks </w:t>
      </w:r>
      <w:r w:rsidR="00CC7168">
        <w:t>from</w:t>
      </w:r>
      <w:r w:rsidRPr="001F50A6">
        <w:t xml:space="preserve"> the construction, operation and decommissioning of the Star of the South </w:t>
      </w:r>
      <w:r w:rsidR="00C2500A">
        <w:t>Offshore Wind Farm Project</w:t>
      </w:r>
      <w:r w:rsidRPr="001F50A6">
        <w:t xml:space="preserve"> (the project). The chapter describes how impacts will be avoided, minimised or managed. </w:t>
      </w:r>
    </w:p>
    <w:p w14:paraId="1BF11B90" w14:textId="1C33F5A1" w:rsidR="00FB6A74" w:rsidRPr="00E614A9" w:rsidRDefault="00F80998" w:rsidP="00B82A31">
      <w:pPr>
        <w:pStyle w:val="BodyText"/>
      </w:pPr>
      <w:r w:rsidRPr="00E614A9">
        <w:t>Seascape, landscape and visual impact assessment refers to how changes to the natural or built environment caused by the project may affect the visual character, scenic quality, and perceived values of land and seascapes from various public and private viewpoints.</w:t>
      </w:r>
      <w:r w:rsidR="00FB6A74" w:rsidRPr="00E614A9">
        <w:t xml:space="preserve"> </w:t>
      </w:r>
    </w:p>
    <w:p w14:paraId="466D0D3D" w14:textId="033E2FE6" w:rsidR="00AD3EED" w:rsidRPr="00AD3EED" w:rsidRDefault="00AD3EED" w:rsidP="00B82A31">
      <w:pPr>
        <w:pStyle w:val="BodyText"/>
      </w:pPr>
      <w:r w:rsidRPr="00E614A9">
        <w:t>While project activities will be undertaken both on and offshore, this chapter relates only to the visible infrastructure which all occurs offshore, and its impacts on onshore receptors.</w:t>
      </w:r>
    </w:p>
    <w:p w14:paraId="7E6D3D6F" w14:textId="6F19F2B5" w:rsidR="00FB6A74" w:rsidRDefault="00B82A31" w:rsidP="00CD418D">
      <w:pPr>
        <w:pStyle w:val="BodyText"/>
        <w:rPr>
          <w:rStyle w:val="Italics"/>
          <w:color w:val="0D382B" w:themeColor="text2"/>
        </w:rPr>
      </w:pPr>
      <w:r w:rsidRPr="0018771F">
        <w:rPr>
          <w:noProof/>
        </w:rPr>
        <mc:AlternateContent>
          <mc:Choice Requires="wps">
            <w:drawing>
              <wp:anchor distT="45720" distB="45720" distL="114300" distR="114300" simplePos="0" relativeHeight="251658247" behindDoc="0" locked="0" layoutInCell="1" allowOverlap="1" wp14:anchorId="76A015D4" wp14:editId="6F47C5BD">
                <wp:simplePos x="0" y="0"/>
                <wp:positionH relativeFrom="margin">
                  <wp:posOffset>-8890</wp:posOffset>
                </wp:positionH>
                <wp:positionV relativeFrom="paragraph">
                  <wp:posOffset>649605</wp:posOffset>
                </wp:positionV>
                <wp:extent cx="6152515" cy="2395855"/>
                <wp:effectExtent l="0" t="0" r="635" b="4445"/>
                <wp:wrapSquare wrapText="bothSides"/>
                <wp:docPr id="669586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2515" cy="2395855"/>
                        </a:xfrm>
                        <a:prstGeom prst="rect">
                          <a:avLst/>
                        </a:prstGeom>
                        <a:solidFill>
                          <a:schemeClr val="bg2">
                            <a:lumMod val="20000"/>
                            <a:lumOff val="80000"/>
                          </a:schemeClr>
                        </a:solidFill>
                        <a:ln w="9525">
                          <a:noFill/>
                          <a:miter lim="800000"/>
                          <a:headEnd/>
                          <a:tailEnd/>
                        </a:ln>
                      </wps:spPr>
                      <wps:txbx>
                        <w:txbxContent>
                          <w:p w14:paraId="45F96766" w14:textId="46FBA4A9" w:rsidR="009E0BB4" w:rsidRPr="009E0BB4" w:rsidRDefault="009E0BB4" w:rsidP="00431921">
                            <w:pPr>
                              <w:pStyle w:val="BodyText"/>
                              <w:spacing w:line="240" w:lineRule="auto"/>
                              <w:rPr>
                                <w:rStyle w:val="Bold"/>
                              </w:rPr>
                            </w:pPr>
                            <w:r w:rsidRPr="009E0BB4">
                              <w:rPr>
                                <w:rStyle w:val="Bold"/>
                              </w:rPr>
                              <w:t>Other chapters that relate to or inform the seascape, landscape and visual</w:t>
                            </w:r>
                            <w:r>
                              <w:rPr>
                                <w:rStyle w:val="Bold"/>
                              </w:rPr>
                              <w:t xml:space="preserve"> </w:t>
                            </w:r>
                            <w:r w:rsidRPr="009E0BB4">
                              <w:rPr>
                                <w:rStyle w:val="Bold"/>
                              </w:rPr>
                              <w:t xml:space="preserve">assessment include: </w:t>
                            </w:r>
                          </w:p>
                          <w:p w14:paraId="6470EC15" w14:textId="6D5E770F" w:rsidR="00431921" w:rsidRPr="00161DBA" w:rsidRDefault="00431921" w:rsidP="00431921">
                            <w:pPr>
                              <w:pStyle w:val="BodyText"/>
                              <w:spacing w:line="240" w:lineRule="auto"/>
                              <w:rPr>
                                <w:rStyle w:val="Italics"/>
                              </w:rPr>
                            </w:pPr>
                            <w:r w:rsidRPr="00161DBA">
                              <w:rPr>
                                <w:rStyle w:val="Italics"/>
                              </w:rPr>
                              <w:t xml:space="preserve">Chapter </w:t>
                            </w:r>
                            <w:r w:rsidR="007C053B" w:rsidRPr="00161DBA">
                              <w:rPr>
                                <w:rStyle w:val="Italics"/>
                              </w:rPr>
                              <w:t>14</w:t>
                            </w:r>
                            <w:r w:rsidRPr="00161DBA">
                              <w:rPr>
                                <w:rStyle w:val="Italics"/>
                              </w:rPr>
                              <w:t xml:space="preserve"> – Non-Aboriginal Underwater Cultural Heritage</w:t>
                            </w:r>
                          </w:p>
                          <w:p w14:paraId="7E64D84B" w14:textId="6F65D35D" w:rsidR="006E0E81" w:rsidRPr="00161DBA" w:rsidRDefault="006E0E81" w:rsidP="006E0E81">
                            <w:pPr>
                              <w:pStyle w:val="BodyText"/>
                              <w:spacing w:line="240" w:lineRule="auto"/>
                              <w:rPr>
                                <w:rStyle w:val="Italics"/>
                              </w:rPr>
                            </w:pPr>
                            <w:r w:rsidRPr="00161DBA">
                              <w:rPr>
                                <w:rStyle w:val="Italics"/>
                              </w:rPr>
                              <w:t xml:space="preserve">Chapter </w:t>
                            </w:r>
                            <w:r w:rsidR="007C053B" w:rsidRPr="00161DBA">
                              <w:rPr>
                                <w:rStyle w:val="Italics"/>
                              </w:rPr>
                              <w:t>15</w:t>
                            </w:r>
                            <w:r w:rsidRPr="00161DBA">
                              <w:rPr>
                                <w:rStyle w:val="Italics"/>
                              </w:rPr>
                              <w:t xml:space="preserve"> </w:t>
                            </w:r>
                            <w:r w:rsidR="00B82A31" w:rsidRPr="00161DBA">
                              <w:rPr>
                                <w:rStyle w:val="Italics"/>
                              </w:rPr>
                              <w:t xml:space="preserve">– </w:t>
                            </w:r>
                            <w:r w:rsidRPr="00161DBA">
                              <w:rPr>
                                <w:rStyle w:val="Italics"/>
                              </w:rPr>
                              <w:t xml:space="preserve">Commercial and </w:t>
                            </w:r>
                            <w:r w:rsidR="00431921" w:rsidRPr="00161DBA">
                              <w:rPr>
                                <w:rStyle w:val="Italics"/>
                              </w:rPr>
                              <w:t>R</w:t>
                            </w:r>
                            <w:r w:rsidRPr="00161DBA">
                              <w:rPr>
                                <w:rStyle w:val="Italics"/>
                              </w:rPr>
                              <w:t xml:space="preserve">ecreational </w:t>
                            </w:r>
                            <w:r w:rsidR="00431921" w:rsidRPr="00161DBA">
                              <w:rPr>
                                <w:rStyle w:val="Italics"/>
                              </w:rPr>
                              <w:t>F</w:t>
                            </w:r>
                            <w:r w:rsidRPr="00161DBA">
                              <w:rPr>
                                <w:rStyle w:val="Italics"/>
                              </w:rPr>
                              <w:t>isheries</w:t>
                            </w:r>
                          </w:p>
                          <w:p w14:paraId="2A8025D5" w14:textId="2D86EE2C" w:rsidR="00431921" w:rsidRPr="00161DBA" w:rsidRDefault="006E0E81" w:rsidP="00431921">
                            <w:pPr>
                              <w:pStyle w:val="BodyText"/>
                              <w:spacing w:line="240" w:lineRule="auto"/>
                              <w:rPr>
                                <w:rStyle w:val="Italics"/>
                              </w:rPr>
                            </w:pPr>
                            <w:r w:rsidRPr="00161DBA">
                              <w:rPr>
                                <w:rStyle w:val="Italics"/>
                              </w:rPr>
                              <w:t xml:space="preserve">Chapter </w:t>
                            </w:r>
                            <w:r w:rsidR="00A014E0" w:rsidRPr="00161DBA">
                              <w:rPr>
                                <w:rStyle w:val="Italics"/>
                              </w:rPr>
                              <w:t>1</w:t>
                            </w:r>
                            <w:r w:rsidR="008C1E3A" w:rsidRPr="00161DBA">
                              <w:rPr>
                                <w:rStyle w:val="Italics"/>
                              </w:rPr>
                              <w:t>7</w:t>
                            </w:r>
                            <w:r w:rsidRPr="00161DBA">
                              <w:rPr>
                                <w:rStyle w:val="Italics"/>
                              </w:rPr>
                              <w:t xml:space="preserve"> – Shipping and </w:t>
                            </w:r>
                            <w:r w:rsidR="00431921" w:rsidRPr="00161DBA">
                              <w:rPr>
                                <w:rStyle w:val="Italics"/>
                              </w:rPr>
                              <w:t>N</w:t>
                            </w:r>
                            <w:r w:rsidRPr="00161DBA">
                              <w:rPr>
                                <w:rStyle w:val="Italics"/>
                              </w:rPr>
                              <w:t>avigation</w:t>
                            </w:r>
                            <w:r w:rsidR="00431921" w:rsidRPr="00161DBA">
                              <w:rPr>
                                <w:rStyle w:val="Italics"/>
                              </w:rPr>
                              <w:t xml:space="preserve"> </w:t>
                            </w:r>
                          </w:p>
                          <w:p w14:paraId="09FEB361" w14:textId="35D24448" w:rsidR="0086626A" w:rsidRPr="00161DBA" w:rsidRDefault="00431921" w:rsidP="006E0E81">
                            <w:pPr>
                              <w:pStyle w:val="BodyText"/>
                              <w:spacing w:line="240" w:lineRule="auto"/>
                              <w:rPr>
                                <w:rStyle w:val="Italics"/>
                              </w:rPr>
                            </w:pPr>
                            <w:r w:rsidRPr="00161DBA">
                              <w:rPr>
                                <w:rStyle w:val="Italics"/>
                              </w:rPr>
                              <w:t xml:space="preserve">Chapter </w:t>
                            </w:r>
                            <w:r w:rsidR="008C1E3A" w:rsidRPr="00161DBA">
                              <w:rPr>
                                <w:rStyle w:val="Italics"/>
                              </w:rPr>
                              <w:t>20</w:t>
                            </w:r>
                            <w:r w:rsidRPr="00161DBA">
                              <w:rPr>
                                <w:rStyle w:val="Italics"/>
                              </w:rPr>
                              <w:t xml:space="preserve"> – Social</w:t>
                            </w:r>
                          </w:p>
                          <w:p w14:paraId="7DCABCF0" w14:textId="5880FB70" w:rsidR="006E0E81" w:rsidRPr="00BB6523" w:rsidRDefault="006E0E81" w:rsidP="006E0E81">
                            <w:pPr>
                              <w:pStyle w:val="BodyText"/>
                              <w:spacing w:line="240" w:lineRule="auto"/>
                              <w:rPr>
                                <w:i/>
                                <w:iCs/>
                              </w:rPr>
                            </w:pPr>
                            <w:r w:rsidRPr="00161DBA">
                              <w:rPr>
                                <w:rStyle w:val="Italics"/>
                              </w:rPr>
                              <w:t xml:space="preserve">Chapter </w:t>
                            </w:r>
                            <w:r w:rsidR="008C1E3A" w:rsidRPr="00161DBA">
                              <w:rPr>
                                <w:rStyle w:val="Italics"/>
                              </w:rPr>
                              <w:t>21</w:t>
                            </w:r>
                            <w:r w:rsidRPr="00161DBA">
                              <w:rPr>
                                <w:rStyle w:val="Italics"/>
                              </w:rPr>
                              <w:t xml:space="preserve"> – Business</w:t>
                            </w:r>
                            <w:r w:rsidRPr="00BB6523">
                              <w:rPr>
                                <w:i/>
                                <w:iCs/>
                              </w:rPr>
                              <w:t xml:space="preserve"> and tourism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A015D4" id="_x0000_t202" coordsize="21600,21600" o:spt="202" path="m,l,21600r21600,l21600,xe">
                <v:stroke joinstyle="miter"/>
                <v:path gradientshapeok="t" o:connecttype="rect"/>
              </v:shapetype>
              <v:shape id="Text Box 2" o:spid="_x0000_s1026" type="#_x0000_t202" style="position:absolute;margin-left:-.7pt;margin-top:51.15pt;width:484.45pt;height:188.65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" fillcolor="#ddfceb [670]" stroked="f">
                <v:textbox>
                  <w:txbxContent>
                    <w:p w14:paraId="45F96766" w14:textId="46FBA4A9" w:rsidR="009E0BB4" w:rsidRPr="009E0BB4" w:rsidRDefault="009E0BB4" w:rsidP="00431921">
                      <w:pPr>
                        <w:pStyle w:val="BodyText"/>
                        <w:spacing w:line="240" w:lineRule="auto"/>
                        <w:rPr>
                          <w:rStyle w:val="Bold"/>
                        </w:rPr>
                      </w:pPr>
                      <w:r w:rsidRPr="009E0BB4">
                        <w:rPr>
                          <w:rStyle w:val="Bold"/>
                        </w:rPr>
                        <w:t>Other chapters that relate to or inform the seascape, landscape and visual</w:t>
                      </w:r>
                      <w:r>
                        <w:rPr>
                          <w:rStyle w:val="Bold"/>
                        </w:rPr>
                        <w:t xml:space="preserve"> </w:t>
                      </w:r>
                      <w:r w:rsidRPr="009E0BB4">
                        <w:rPr>
                          <w:rStyle w:val="Bold"/>
                        </w:rPr>
                        <w:t xml:space="preserve">assessment include: </w:t>
                      </w:r>
                    </w:p>
                    <w:p w14:paraId="6470EC15" w14:textId="6D5E770F" w:rsidR="00431921" w:rsidRPr="00161DBA" w:rsidRDefault="00431921" w:rsidP="00431921">
                      <w:pPr>
                        <w:pStyle w:val="BodyText"/>
                        <w:spacing w:line="240" w:lineRule="auto"/>
                        <w:rPr>
                          <w:rStyle w:val="Italics"/>
                        </w:rPr>
                      </w:pPr>
                      <w:r w:rsidRPr="00161DBA">
                        <w:rPr>
                          <w:rStyle w:val="Italics"/>
                        </w:rPr>
                        <w:t xml:space="preserve">Chapter </w:t>
                      </w:r>
                      <w:r w:rsidR="007C053B" w:rsidRPr="00161DBA">
                        <w:rPr>
                          <w:rStyle w:val="Italics"/>
                        </w:rPr>
                        <w:t>14</w:t>
                      </w:r>
                      <w:r w:rsidRPr="00161DBA">
                        <w:rPr>
                          <w:rStyle w:val="Italics"/>
                        </w:rPr>
                        <w:t xml:space="preserve"> – Non-Aboriginal Underwater Cultural Heritage</w:t>
                      </w:r>
                    </w:p>
                    <w:p w14:paraId="7E64D84B" w14:textId="6F65D35D" w:rsidR="006E0E81" w:rsidRPr="00161DBA" w:rsidRDefault="006E0E81" w:rsidP="006E0E81">
                      <w:pPr>
                        <w:pStyle w:val="BodyText"/>
                        <w:spacing w:line="240" w:lineRule="auto"/>
                        <w:rPr>
                          <w:rStyle w:val="Italics"/>
                        </w:rPr>
                      </w:pPr>
                      <w:r w:rsidRPr="00161DBA">
                        <w:rPr>
                          <w:rStyle w:val="Italics"/>
                        </w:rPr>
                        <w:t xml:space="preserve">Chapter </w:t>
                      </w:r>
                      <w:r w:rsidR="007C053B" w:rsidRPr="00161DBA">
                        <w:rPr>
                          <w:rStyle w:val="Italics"/>
                        </w:rPr>
                        <w:t>15</w:t>
                      </w:r>
                      <w:r w:rsidRPr="00161DBA">
                        <w:rPr>
                          <w:rStyle w:val="Italics"/>
                        </w:rPr>
                        <w:t xml:space="preserve"> </w:t>
                      </w:r>
                      <w:r w:rsidR="00B82A31" w:rsidRPr="00161DBA">
                        <w:rPr>
                          <w:rStyle w:val="Italics"/>
                        </w:rPr>
                        <w:t xml:space="preserve">– </w:t>
                      </w:r>
                      <w:r w:rsidRPr="00161DBA">
                        <w:rPr>
                          <w:rStyle w:val="Italics"/>
                        </w:rPr>
                        <w:t xml:space="preserve">Commercial and </w:t>
                      </w:r>
                      <w:r w:rsidR="00431921" w:rsidRPr="00161DBA">
                        <w:rPr>
                          <w:rStyle w:val="Italics"/>
                        </w:rPr>
                        <w:t>R</w:t>
                      </w:r>
                      <w:r w:rsidRPr="00161DBA">
                        <w:rPr>
                          <w:rStyle w:val="Italics"/>
                        </w:rPr>
                        <w:t xml:space="preserve">ecreational </w:t>
                      </w:r>
                      <w:r w:rsidR="00431921" w:rsidRPr="00161DBA">
                        <w:rPr>
                          <w:rStyle w:val="Italics"/>
                        </w:rPr>
                        <w:t>F</w:t>
                      </w:r>
                      <w:r w:rsidRPr="00161DBA">
                        <w:rPr>
                          <w:rStyle w:val="Italics"/>
                        </w:rPr>
                        <w:t>isheries</w:t>
                      </w:r>
                    </w:p>
                    <w:p w14:paraId="2A8025D5" w14:textId="2D86EE2C" w:rsidR="00431921" w:rsidRPr="00161DBA" w:rsidRDefault="006E0E81" w:rsidP="00431921">
                      <w:pPr>
                        <w:pStyle w:val="BodyText"/>
                        <w:spacing w:line="240" w:lineRule="auto"/>
                        <w:rPr>
                          <w:rStyle w:val="Italics"/>
                        </w:rPr>
                      </w:pPr>
                      <w:r w:rsidRPr="00161DBA">
                        <w:rPr>
                          <w:rStyle w:val="Italics"/>
                        </w:rPr>
                        <w:t xml:space="preserve">Chapter </w:t>
                      </w:r>
                      <w:r w:rsidR="00A014E0" w:rsidRPr="00161DBA">
                        <w:rPr>
                          <w:rStyle w:val="Italics"/>
                        </w:rPr>
                        <w:t>1</w:t>
                      </w:r>
                      <w:r w:rsidR="008C1E3A" w:rsidRPr="00161DBA">
                        <w:rPr>
                          <w:rStyle w:val="Italics"/>
                        </w:rPr>
                        <w:t>7</w:t>
                      </w:r>
                      <w:r w:rsidRPr="00161DBA">
                        <w:rPr>
                          <w:rStyle w:val="Italics"/>
                        </w:rPr>
                        <w:t xml:space="preserve"> – Shipping and </w:t>
                      </w:r>
                      <w:r w:rsidR="00431921" w:rsidRPr="00161DBA">
                        <w:rPr>
                          <w:rStyle w:val="Italics"/>
                        </w:rPr>
                        <w:t>N</w:t>
                      </w:r>
                      <w:r w:rsidRPr="00161DBA">
                        <w:rPr>
                          <w:rStyle w:val="Italics"/>
                        </w:rPr>
                        <w:t>avigation</w:t>
                      </w:r>
                      <w:r w:rsidR="00431921" w:rsidRPr="00161DBA">
                        <w:rPr>
                          <w:rStyle w:val="Italics"/>
                        </w:rPr>
                        <w:t xml:space="preserve"> </w:t>
                      </w:r>
                    </w:p>
                    <w:p w14:paraId="09FEB361" w14:textId="35D24448" w:rsidR="0086626A" w:rsidRPr="00161DBA" w:rsidRDefault="00431921" w:rsidP="006E0E81">
                      <w:pPr>
                        <w:pStyle w:val="BodyText"/>
                        <w:spacing w:line="240" w:lineRule="auto"/>
                        <w:rPr>
                          <w:rStyle w:val="Italics"/>
                        </w:rPr>
                      </w:pPr>
                      <w:r w:rsidRPr="00161DBA">
                        <w:rPr>
                          <w:rStyle w:val="Italics"/>
                        </w:rPr>
                        <w:t xml:space="preserve">Chapter </w:t>
                      </w:r>
                      <w:r w:rsidR="008C1E3A" w:rsidRPr="00161DBA">
                        <w:rPr>
                          <w:rStyle w:val="Italics"/>
                        </w:rPr>
                        <w:t>20</w:t>
                      </w:r>
                      <w:r w:rsidRPr="00161DBA">
                        <w:rPr>
                          <w:rStyle w:val="Italics"/>
                        </w:rPr>
                        <w:t xml:space="preserve"> – Social</w:t>
                      </w:r>
                    </w:p>
                    <w:p w14:paraId="7DCABCF0" w14:textId="5880FB70" w:rsidR="006E0E81" w:rsidRPr="00BB6523" w:rsidRDefault="006E0E81" w:rsidP="006E0E81">
                      <w:pPr>
                        <w:pStyle w:val="BodyText"/>
                        <w:spacing w:line="240" w:lineRule="auto"/>
                        <w:rPr>
                          <w:i/>
                          <w:iCs/>
                        </w:rPr>
                      </w:pPr>
                      <w:r w:rsidRPr="00161DBA">
                        <w:rPr>
                          <w:rStyle w:val="Italics"/>
                        </w:rPr>
                        <w:t xml:space="preserve">Chapter </w:t>
                      </w:r>
                      <w:r w:rsidR="008C1E3A" w:rsidRPr="00161DBA">
                        <w:rPr>
                          <w:rStyle w:val="Italics"/>
                        </w:rPr>
                        <w:t>21</w:t>
                      </w:r>
                      <w:r w:rsidRPr="00161DBA">
                        <w:rPr>
                          <w:rStyle w:val="Italics"/>
                        </w:rPr>
                        <w:t xml:space="preserve"> – Business</w:t>
                      </w:r>
                      <w:r w:rsidRPr="00BB6523">
                        <w:rPr>
                          <w:i/>
                          <w:iCs/>
                        </w:rPr>
                        <w:t xml:space="preserve"> and tourism</w:t>
                      </w:r>
                    </w:p>
                  </w:txbxContent>
                </v:textbox>
                <w10:wrap type="square" anchorx="margin"/>
              </v:shape>
            </w:pict>
          </mc:Fallback>
        </mc:AlternateContent>
      </w:r>
      <w:r w:rsidR="003C63A7">
        <w:t xml:space="preserve">This chapter </w:t>
      </w:r>
      <w:r w:rsidR="009A6BC1">
        <w:t xml:space="preserve">is based on the </w:t>
      </w:r>
      <w:r w:rsidR="003C63A7">
        <w:t xml:space="preserve">impact assessment presented in </w:t>
      </w:r>
      <w:r w:rsidR="003C63A7" w:rsidRPr="00CD418D">
        <w:rPr>
          <w:rStyle w:val="Italics"/>
        </w:rPr>
        <w:t xml:space="preserve">Technical </w:t>
      </w:r>
      <w:r>
        <w:rPr>
          <w:rStyle w:val="Italics"/>
        </w:rPr>
        <w:t>R</w:t>
      </w:r>
      <w:r w:rsidR="003C63A7" w:rsidRPr="00CD418D">
        <w:rPr>
          <w:rStyle w:val="Italics"/>
        </w:rPr>
        <w:t xml:space="preserve">eport </w:t>
      </w:r>
      <w:r w:rsidR="000E684A" w:rsidRPr="00CD418D">
        <w:rPr>
          <w:rStyle w:val="Italics"/>
        </w:rPr>
        <w:t>U</w:t>
      </w:r>
      <w:r w:rsidR="003C63A7" w:rsidRPr="00CD418D">
        <w:rPr>
          <w:rStyle w:val="Italics"/>
        </w:rPr>
        <w:t xml:space="preserve"> </w:t>
      </w:r>
      <w:r>
        <w:t xml:space="preserve">– </w:t>
      </w:r>
      <w:r w:rsidR="000E684A" w:rsidRPr="00CD418D">
        <w:rPr>
          <w:rStyle w:val="Italics"/>
        </w:rPr>
        <w:t xml:space="preserve">Seascape, </w:t>
      </w:r>
      <w:r>
        <w:rPr>
          <w:rStyle w:val="Italics"/>
        </w:rPr>
        <w:t>L</w:t>
      </w:r>
      <w:r w:rsidR="000E684A" w:rsidRPr="00CD418D">
        <w:rPr>
          <w:rStyle w:val="Italics"/>
        </w:rPr>
        <w:t xml:space="preserve">andscape and </w:t>
      </w:r>
      <w:r>
        <w:rPr>
          <w:rStyle w:val="Italics"/>
        </w:rPr>
        <w:t>V</w:t>
      </w:r>
      <w:r w:rsidR="000E684A" w:rsidRPr="00CD418D">
        <w:rPr>
          <w:rStyle w:val="Italics"/>
        </w:rPr>
        <w:t>isual</w:t>
      </w:r>
      <w:r w:rsidR="00B558B7">
        <w:rPr>
          <w:rStyle w:val="Italics"/>
        </w:rPr>
        <w:t>.</w:t>
      </w:r>
      <w:r w:rsidR="003C63A7">
        <w:t xml:space="preserve"> </w:t>
      </w:r>
    </w:p>
    <w:p w14:paraId="49C43483" w14:textId="77777777" w:rsidR="00FB6A74" w:rsidRPr="00FB6A74" w:rsidRDefault="00FB6A74" w:rsidP="00FB6A74">
      <w:pPr>
        <w:pStyle w:val="Heading2"/>
      </w:pPr>
      <w:bookmarkStart w:id="11" w:name="_Toc212042124"/>
      <w:bookmarkStart w:id="12" w:name="_Toc212042491"/>
      <w:bookmarkStart w:id="13" w:name="_Toc200458043"/>
      <w:bookmarkStart w:id="14" w:name="_Toc228953511"/>
      <w:bookmarkEnd w:id="11"/>
      <w:bookmarkEnd w:id="12"/>
      <w:r w:rsidRPr="00E614A9">
        <w:lastRenderedPageBreak/>
        <w:t>Assessment scope</w:t>
      </w:r>
      <w:bookmarkEnd w:id="13"/>
      <w:bookmarkEnd w:id="14"/>
    </w:p>
    <w:p w14:paraId="1D305470" w14:textId="312D4551" w:rsidR="00211FB5" w:rsidRPr="00FB6A74" w:rsidRDefault="00FB6A74" w:rsidP="0086626A">
      <w:pPr>
        <w:pStyle w:val="BodyText"/>
      </w:pPr>
      <w:r w:rsidRPr="00E614A9">
        <w:t>The study objective for seascape, landscape and visual is</w:t>
      </w:r>
      <w:r w:rsidR="00BC6E4C">
        <w:t xml:space="preserve"> to</w:t>
      </w:r>
      <w:r w:rsidRPr="00E614A9">
        <w:t xml:space="preserve"> minimise and manage potential adverse effects on landscape and visual amenity.</w:t>
      </w:r>
      <w:r w:rsidR="00340B2C">
        <w:t xml:space="preserve"> </w:t>
      </w:r>
      <w:r w:rsidR="00211FB5" w:rsidRPr="00211FB5">
        <w:t>All detailed methodologies</w:t>
      </w:r>
      <w:r w:rsidR="00635747">
        <w:t>,</w:t>
      </w:r>
      <w:r w:rsidR="00211FB5" w:rsidRPr="00211FB5">
        <w:t xml:space="preserve"> assessment</w:t>
      </w:r>
      <w:r w:rsidR="00635747">
        <w:t>,</w:t>
      </w:r>
      <w:r w:rsidR="00EF1BB0">
        <w:t xml:space="preserve"> high resolution</w:t>
      </w:r>
      <w:r w:rsidR="00635747">
        <w:t xml:space="preserve"> </w:t>
      </w:r>
      <w:r w:rsidR="00EF1BB0">
        <w:t>report figures and visualisations</w:t>
      </w:r>
      <w:r w:rsidR="00211FB5" w:rsidRPr="00211FB5">
        <w:t xml:space="preserve"> can be found in </w:t>
      </w:r>
      <w:r w:rsidR="00211FB5" w:rsidRPr="00CD418D">
        <w:rPr>
          <w:rStyle w:val="Italics"/>
        </w:rPr>
        <w:t xml:space="preserve">Technical </w:t>
      </w:r>
      <w:r w:rsidR="0086626A">
        <w:rPr>
          <w:rStyle w:val="Italics"/>
        </w:rPr>
        <w:t>R</w:t>
      </w:r>
      <w:r w:rsidR="00211FB5" w:rsidRPr="00CD418D">
        <w:rPr>
          <w:rStyle w:val="Italics"/>
        </w:rPr>
        <w:t xml:space="preserve">eport U – Seascape, </w:t>
      </w:r>
      <w:r w:rsidR="0086626A">
        <w:rPr>
          <w:rStyle w:val="Italics"/>
        </w:rPr>
        <w:t>L</w:t>
      </w:r>
      <w:r w:rsidR="00211FB5" w:rsidRPr="00CD418D">
        <w:rPr>
          <w:rStyle w:val="Italics"/>
        </w:rPr>
        <w:t xml:space="preserve">andscape and </w:t>
      </w:r>
      <w:r w:rsidR="0086626A">
        <w:rPr>
          <w:rStyle w:val="Italics"/>
        </w:rPr>
        <w:t>V</w:t>
      </w:r>
      <w:r w:rsidR="00211FB5" w:rsidRPr="00CD418D">
        <w:rPr>
          <w:rStyle w:val="Italics"/>
        </w:rPr>
        <w:t>isual</w:t>
      </w:r>
      <w:r w:rsidR="00211FB5" w:rsidRPr="00211FB5">
        <w:t>.</w:t>
      </w:r>
    </w:p>
    <w:p w14:paraId="529B8789" w14:textId="77777777" w:rsidR="00FB6A74" w:rsidRPr="00FB6A74" w:rsidRDefault="00FB6A74" w:rsidP="00FB6A74">
      <w:pPr>
        <w:pStyle w:val="Heading3"/>
      </w:pPr>
      <w:bookmarkStart w:id="15" w:name="_Toc200458044"/>
      <w:bookmarkStart w:id="16" w:name="_Toc228953512"/>
      <w:r w:rsidRPr="00E614A9">
        <w:t>Commonwealth matters</w:t>
      </w:r>
      <w:bookmarkEnd w:id="15"/>
      <w:bookmarkEnd w:id="16"/>
    </w:p>
    <w:p w14:paraId="33AB6784" w14:textId="5740ED08" w:rsidR="00FB6A74" w:rsidRPr="00E614A9" w:rsidRDefault="00FB6A74" w:rsidP="0086626A">
      <w:pPr>
        <w:pStyle w:val="BodyText"/>
      </w:pPr>
      <w:r w:rsidRPr="00E614A9">
        <w:t xml:space="preserve">The </w:t>
      </w:r>
      <w:r w:rsidR="00277ED0">
        <w:t xml:space="preserve">project's </w:t>
      </w:r>
      <w:r w:rsidRPr="00E614A9">
        <w:t xml:space="preserve">EIS guidelines </w:t>
      </w:r>
      <w:r w:rsidR="00BC6E4C">
        <w:t xml:space="preserve">inform the preparation of the EIS to enable </w:t>
      </w:r>
      <w:r w:rsidRPr="00E614A9">
        <w:t xml:space="preserve">the Commonwealth Minister for the Environment to make an informed decision on </w:t>
      </w:r>
      <w:r w:rsidR="00BC6E4C">
        <w:t xml:space="preserve">whether to </w:t>
      </w:r>
      <w:r w:rsidRPr="00E614A9">
        <w:t>approv</w:t>
      </w:r>
      <w:r w:rsidR="00BC6E4C">
        <w:t>e</w:t>
      </w:r>
      <w:r w:rsidRPr="00E614A9">
        <w:t xml:space="preserve"> the project under the EPBC Act. The aspects of the EIS guidelines relevant to seascape, landscape and visual amenity are</w:t>
      </w:r>
      <w:r w:rsidR="000774C3">
        <w:t xml:space="preserve">: </w:t>
      </w:r>
    </w:p>
    <w:p w14:paraId="6F9A9470" w14:textId="701AB53D" w:rsidR="004655A5" w:rsidRDefault="003F1606" w:rsidP="000774C3">
      <w:pPr>
        <w:pStyle w:val="BodyBullet1"/>
      </w:pPr>
      <w:r>
        <w:t xml:space="preserve">Section 2.7.6 </w:t>
      </w:r>
      <w:r w:rsidR="004655A5">
        <w:t>–</w:t>
      </w:r>
      <w:r>
        <w:t xml:space="preserve"> Potential</w:t>
      </w:r>
      <w:r w:rsidR="004655A5">
        <w:t xml:space="preserve"> adverse effects for the community.</w:t>
      </w:r>
    </w:p>
    <w:p w14:paraId="705AA555" w14:textId="3C48152E" w:rsidR="000774C3" w:rsidRPr="00B77A52" w:rsidRDefault="00E67912" w:rsidP="000774C3">
      <w:pPr>
        <w:pStyle w:val="BodyText"/>
        <w:rPr>
          <w:i/>
          <w:iCs/>
        </w:rPr>
      </w:pPr>
      <w:r>
        <w:t>See</w:t>
      </w:r>
      <w:r w:rsidR="000774C3" w:rsidRPr="00B77A52">
        <w:rPr>
          <w:i/>
          <w:iCs/>
        </w:rPr>
        <w:t xml:space="preserve"> Attachment V – EIS Guidelines Checklist</w:t>
      </w:r>
      <w:r>
        <w:t xml:space="preserve"> for more</w:t>
      </w:r>
      <w:r w:rsidRPr="00B77A52">
        <w:t xml:space="preserve"> </w:t>
      </w:r>
      <w:r>
        <w:t>detail</w:t>
      </w:r>
      <w:r w:rsidRPr="00B77A52">
        <w:t xml:space="preserve"> about the EIS guidelines</w:t>
      </w:r>
      <w:r w:rsidR="00B77A52">
        <w:t>.</w:t>
      </w:r>
    </w:p>
    <w:p w14:paraId="7D8A7731" w14:textId="77777777" w:rsidR="00FB6A74" w:rsidRPr="00FB6A74" w:rsidRDefault="00FB6A74" w:rsidP="00FB6A74">
      <w:pPr>
        <w:pStyle w:val="Heading2"/>
      </w:pPr>
      <w:bookmarkStart w:id="17" w:name="_Toc212042171"/>
      <w:bookmarkStart w:id="18" w:name="_Toc212042538"/>
      <w:bookmarkStart w:id="19" w:name="_Toc192751964"/>
      <w:bookmarkStart w:id="20" w:name="_Toc192751994"/>
      <w:bookmarkStart w:id="21" w:name="_Toc200458046"/>
      <w:bookmarkStart w:id="22" w:name="_Toc228953513"/>
      <w:bookmarkEnd w:id="17"/>
      <w:bookmarkEnd w:id="18"/>
      <w:bookmarkEnd w:id="19"/>
      <w:bookmarkEnd w:id="20"/>
      <w:r w:rsidRPr="00E614A9">
        <w:t>Evaluation framework</w:t>
      </w:r>
      <w:bookmarkEnd w:id="21"/>
      <w:bookmarkEnd w:id="22"/>
    </w:p>
    <w:p w14:paraId="0C696FCC" w14:textId="77777777" w:rsidR="00FB6A74" w:rsidRPr="00FB6A74" w:rsidRDefault="00FB6A74" w:rsidP="00FB6A74">
      <w:pPr>
        <w:pStyle w:val="Heading3"/>
      </w:pPr>
      <w:bookmarkStart w:id="23" w:name="_Toc212042217"/>
      <w:bookmarkStart w:id="24" w:name="_Toc212042584"/>
      <w:bookmarkStart w:id="25" w:name="_Toc200458047"/>
      <w:bookmarkStart w:id="26" w:name="_Toc228953514"/>
      <w:bookmarkEnd w:id="23"/>
      <w:bookmarkEnd w:id="24"/>
      <w:r w:rsidRPr="00E614A9">
        <w:t>Key legislation, policy, guidelines and standards</w:t>
      </w:r>
      <w:bookmarkEnd w:id="25"/>
      <w:bookmarkEnd w:id="26"/>
    </w:p>
    <w:p w14:paraId="43F2AE64" w14:textId="5C65D76D" w:rsidR="00FB6A74" w:rsidRPr="00E614A9" w:rsidRDefault="00FB6A74" w:rsidP="00060A88">
      <w:pPr>
        <w:pStyle w:val="BodyText"/>
      </w:pPr>
      <w:r w:rsidRPr="00E614A9">
        <w:fldChar w:fldCharType="begin"/>
      </w:r>
      <w:r w:rsidRPr="00E614A9">
        <w:instrText xml:space="preserve"> REF _Ref189127470 \h </w:instrText>
      </w:r>
      <w:r w:rsidR="00BB6523">
        <w:instrText xml:space="preserve"> \* MERGEFORMAT </w:instrText>
      </w:r>
      <w:r w:rsidRPr="00E614A9">
        <w:fldChar w:fldCharType="separate"/>
      </w:r>
      <w:r w:rsidR="00716DE2" w:rsidRPr="00E614A9">
        <w:t xml:space="preserve">Table </w:t>
      </w:r>
      <w:r w:rsidR="00716DE2">
        <w:rPr>
          <w:noProof/>
        </w:rPr>
        <w:t>22</w:t>
      </w:r>
      <w:r w:rsidR="00716DE2">
        <w:rPr>
          <w:noProof/>
        </w:rPr>
        <w:noBreakHyphen/>
        <w:t>1</w:t>
      </w:r>
      <w:r w:rsidRPr="00E614A9">
        <w:fldChar w:fldCharType="end"/>
      </w:r>
      <w:r w:rsidRPr="00E614A9">
        <w:t xml:space="preserve"> lists the key legislation, policy, guidelines and standards relevant to seascape, landscape and visual. </w:t>
      </w:r>
      <w:r w:rsidR="006108B1">
        <w:t xml:space="preserve">Refer </w:t>
      </w:r>
      <w:r w:rsidR="006108B1" w:rsidRPr="00060A88">
        <w:rPr>
          <w:rStyle w:val="Italics"/>
          <w:i w:val="0"/>
        </w:rPr>
        <w:t xml:space="preserve">to </w:t>
      </w:r>
      <w:r w:rsidR="006108B1" w:rsidRPr="00060A88">
        <w:rPr>
          <w:rStyle w:val="Italics"/>
        </w:rPr>
        <w:t xml:space="preserve">Chapter 5 – </w:t>
      </w:r>
      <w:r w:rsidR="001C660D" w:rsidRPr="00060A88">
        <w:rPr>
          <w:rStyle w:val="Italics"/>
        </w:rPr>
        <w:t xml:space="preserve">Commonwealth </w:t>
      </w:r>
      <w:r w:rsidR="006108B1" w:rsidRPr="00060A88">
        <w:rPr>
          <w:rStyle w:val="Italics"/>
        </w:rPr>
        <w:t xml:space="preserve">Legislative Framework </w:t>
      </w:r>
      <w:r w:rsidR="006108B1" w:rsidRPr="00060A88">
        <w:rPr>
          <w:rStyle w:val="Italics"/>
          <w:i w:val="0"/>
        </w:rPr>
        <w:t>for</w:t>
      </w:r>
      <w:r w:rsidR="006108B1" w:rsidRPr="00060A88">
        <w:t xml:space="preserve"> </w:t>
      </w:r>
      <w:r w:rsidR="006108B1">
        <w:t>further details.</w:t>
      </w:r>
    </w:p>
    <w:p w14:paraId="5018FE88" w14:textId="4E4D9772" w:rsidR="00FB6A74" w:rsidRPr="00E614A9" w:rsidRDefault="00FB6A74" w:rsidP="00FB6A74">
      <w:pPr>
        <w:pStyle w:val="Caption"/>
      </w:pPr>
      <w:bookmarkStart w:id="27" w:name="_Ref189127470"/>
      <w:bookmarkStart w:id="28" w:name="_Toc228953566"/>
      <w:r w:rsidRPr="00E614A9">
        <w:t xml:space="preserve">Table </w:t>
      </w:r>
      <w:fldSimple w:instr=" STYLEREF 1 \s ">
        <w:r w:rsidR="00716DE2">
          <w:rPr>
            <w:noProof/>
          </w:rPr>
          <w:t>22</w:t>
        </w:r>
      </w:fldSimple>
      <w:r>
        <w:noBreakHyphen/>
      </w:r>
      <w:fldSimple w:instr=" SEQ Table \* ARABIC \s 1 ">
        <w:r w:rsidR="00716DE2">
          <w:rPr>
            <w:noProof/>
          </w:rPr>
          <w:t>1</w:t>
        </w:r>
      </w:fldSimple>
      <w:bookmarkEnd w:id="27"/>
      <w:r w:rsidR="00B46987">
        <w:tab/>
      </w:r>
      <w:r w:rsidRPr="00E614A9">
        <w:t>Key legislation, policy, guidelines and standards</w:t>
      </w:r>
      <w:bookmarkEnd w:id="28"/>
    </w:p>
    <w:tbl>
      <w:tblPr>
        <w:tblStyle w:val="MainTableStyle"/>
        <w:tblW w:w="0" w:type="auto"/>
        <w:tblLook w:val="04A0" w:firstRow="1" w:lastRow="0" w:firstColumn="1" w:lastColumn="0" w:noHBand="0" w:noVBand="1"/>
      </w:tblPr>
      <w:tblGrid>
        <w:gridCol w:w="1620"/>
        <w:gridCol w:w="7497"/>
      </w:tblGrid>
      <w:tr w:rsidR="00FB6A74" w:rsidRPr="00E614A9" w14:paraId="2B5C0B8A" w14:textId="77777777" w:rsidTr="00D026B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20" w:type="dxa"/>
          </w:tcPr>
          <w:p w14:paraId="69E976D4" w14:textId="77777777" w:rsidR="00FB6A74" w:rsidRPr="00CD418D" w:rsidRDefault="00FB6A74" w:rsidP="00CD418D">
            <w:pPr>
              <w:pStyle w:val="BodyText"/>
              <w:spacing w:before="60" w:after="60" w:line="240" w:lineRule="auto"/>
              <w:rPr>
                <w:sz w:val="18"/>
                <w:szCs w:val="20"/>
              </w:rPr>
            </w:pPr>
            <w:r w:rsidRPr="00CD418D">
              <w:rPr>
                <w:sz w:val="18"/>
                <w:szCs w:val="20"/>
              </w:rPr>
              <w:t>Type</w:t>
            </w:r>
          </w:p>
        </w:tc>
        <w:tc>
          <w:tcPr>
            <w:tcW w:w="7497" w:type="dxa"/>
          </w:tcPr>
          <w:p w14:paraId="3C809189" w14:textId="77777777" w:rsidR="00FB6A74" w:rsidRPr="00CD418D" w:rsidRDefault="00FB6A74" w:rsidP="00CD418D">
            <w:pPr>
              <w:pStyle w:val="BodyText"/>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20"/>
              </w:rPr>
            </w:pPr>
            <w:r w:rsidRPr="00CD418D">
              <w:rPr>
                <w:color w:val="FFFFFF" w:themeColor="background1"/>
                <w:sz w:val="18"/>
                <w:szCs w:val="20"/>
              </w:rPr>
              <w:t xml:space="preserve">Applicable legislation, policy, guideline or standard </w:t>
            </w:r>
          </w:p>
        </w:tc>
      </w:tr>
      <w:tr w:rsidR="00FB6A74" w:rsidRPr="00E614A9" w14:paraId="6DBE8C55" w14:textId="77777777" w:rsidTr="00CD418D">
        <w:trPr>
          <w:trHeight w:val="74"/>
        </w:trPr>
        <w:tc>
          <w:tcPr>
            <w:cnfStyle w:val="001000000000" w:firstRow="0" w:lastRow="0" w:firstColumn="1" w:lastColumn="0" w:oddVBand="0" w:evenVBand="0" w:oddHBand="0" w:evenHBand="0" w:firstRowFirstColumn="0" w:firstRowLastColumn="0" w:lastRowFirstColumn="0" w:lastRowLastColumn="0"/>
            <w:tcW w:w="1620" w:type="dxa"/>
          </w:tcPr>
          <w:p w14:paraId="05336DA6" w14:textId="77777777" w:rsidR="00FB6A74" w:rsidRPr="00FB6A74" w:rsidRDefault="00FB6A74" w:rsidP="00660A64">
            <w:pPr>
              <w:pStyle w:val="TableText"/>
            </w:pPr>
            <w:r w:rsidRPr="00E614A9">
              <w:t>Commonwealth legislation</w:t>
            </w:r>
          </w:p>
        </w:tc>
        <w:tc>
          <w:tcPr>
            <w:tcW w:w="7497" w:type="dxa"/>
          </w:tcPr>
          <w:p w14:paraId="21023BD8"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rPr>
                <w:i/>
              </w:rPr>
            </w:pPr>
            <w:r w:rsidRPr="00CD418D">
              <w:rPr>
                <w:i/>
              </w:rPr>
              <w:t xml:space="preserve">Environment Protection and Biodiversity Conservation Act 1999 </w:t>
            </w:r>
            <w:r w:rsidRPr="00CD418D">
              <w:t>(EPBC Act)</w:t>
            </w:r>
          </w:p>
        </w:tc>
      </w:tr>
      <w:tr w:rsidR="00FB6A74" w:rsidRPr="00E614A9" w14:paraId="646E2EE3" w14:textId="77777777" w:rsidTr="00CD418D">
        <w:tc>
          <w:tcPr>
            <w:cnfStyle w:val="001000000000" w:firstRow="0" w:lastRow="0" w:firstColumn="1" w:lastColumn="0" w:oddVBand="0" w:evenVBand="0" w:oddHBand="0" w:evenHBand="0" w:firstRowFirstColumn="0" w:firstRowLastColumn="0" w:lastRowFirstColumn="0" w:lastRowLastColumn="0"/>
            <w:tcW w:w="1620" w:type="dxa"/>
            <w:vMerge w:val="restart"/>
          </w:tcPr>
          <w:p w14:paraId="421A81EE" w14:textId="77777777" w:rsidR="00FB6A74" w:rsidRPr="00FB6A74" w:rsidRDefault="00FB6A74" w:rsidP="00660A64">
            <w:pPr>
              <w:pStyle w:val="TableText"/>
            </w:pPr>
            <w:r w:rsidRPr="00E614A9">
              <w:t>Victorian legislation</w:t>
            </w:r>
          </w:p>
        </w:tc>
        <w:tc>
          <w:tcPr>
            <w:tcW w:w="7497" w:type="dxa"/>
          </w:tcPr>
          <w:p w14:paraId="0DF7546A"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rPr>
                <w:i/>
              </w:rPr>
            </w:pPr>
            <w:r w:rsidRPr="00CD418D">
              <w:rPr>
                <w:i/>
              </w:rPr>
              <w:t>Marine and Coastal Act 2018</w:t>
            </w:r>
          </w:p>
        </w:tc>
      </w:tr>
      <w:tr w:rsidR="00FB6A74" w:rsidRPr="00E614A9" w14:paraId="23800619" w14:textId="77777777" w:rsidTr="00CD418D">
        <w:tc>
          <w:tcPr>
            <w:cnfStyle w:val="001000000000" w:firstRow="0" w:lastRow="0" w:firstColumn="1" w:lastColumn="0" w:oddVBand="0" w:evenVBand="0" w:oddHBand="0" w:evenHBand="0" w:firstRowFirstColumn="0" w:firstRowLastColumn="0" w:lastRowFirstColumn="0" w:lastRowLastColumn="0"/>
            <w:tcW w:w="1620" w:type="dxa"/>
            <w:vMerge/>
          </w:tcPr>
          <w:p w14:paraId="7209A622" w14:textId="77777777" w:rsidR="00FB6A74" w:rsidRPr="00E614A9" w:rsidRDefault="00FB6A74" w:rsidP="00660A64">
            <w:pPr>
              <w:pStyle w:val="TableText"/>
            </w:pPr>
          </w:p>
        </w:tc>
        <w:tc>
          <w:tcPr>
            <w:tcW w:w="7497" w:type="dxa"/>
          </w:tcPr>
          <w:p w14:paraId="7737673A"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rPr>
                <w:i/>
              </w:rPr>
            </w:pPr>
            <w:r w:rsidRPr="00CD418D">
              <w:rPr>
                <w:i/>
              </w:rPr>
              <w:t>Planning and Environment Act 1987</w:t>
            </w:r>
          </w:p>
        </w:tc>
      </w:tr>
      <w:tr w:rsidR="00FB6A74" w:rsidRPr="00E614A9" w14:paraId="518026D7" w14:textId="77777777" w:rsidTr="00CD418D">
        <w:tc>
          <w:tcPr>
            <w:cnfStyle w:val="001000000000" w:firstRow="0" w:lastRow="0" w:firstColumn="1" w:lastColumn="0" w:oddVBand="0" w:evenVBand="0" w:oddHBand="0" w:evenHBand="0" w:firstRowFirstColumn="0" w:firstRowLastColumn="0" w:lastRowFirstColumn="0" w:lastRowLastColumn="0"/>
            <w:tcW w:w="1620" w:type="dxa"/>
            <w:vMerge/>
          </w:tcPr>
          <w:p w14:paraId="0176A176" w14:textId="77777777" w:rsidR="00FB6A74" w:rsidRPr="00E614A9" w:rsidRDefault="00FB6A74" w:rsidP="00660A64">
            <w:pPr>
              <w:pStyle w:val="TableText"/>
            </w:pPr>
          </w:p>
        </w:tc>
        <w:tc>
          <w:tcPr>
            <w:tcW w:w="7497" w:type="dxa"/>
          </w:tcPr>
          <w:p w14:paraId="3F1CDE12"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rPr>
                <w:i/>
              </w:rPr>
            </w:pPr>
            <w:r w:rsidRPr="00CD418D">
              <w:rPr>
                <w:i/>
              </w:rPr>
              <w:t>National Parks Act 1975</w:t>
            </w:r>
          </w:p>
        </w:tc>
      </w:tr>
      <w:tr w:rsidR="00FB6A74" w:rsidRPr="00E614A9" w14:paraId="132A098B" w14:textId="77777777" w:rsidTr="00CD418D">
        <w:tc>
          <w:tcPr>
            <w:cnfStyle w:val="001000000000" w:firstRow="0" w:lastRow="0" w:firstColumn="1" w:lastColumn="0" w:oddVBand="0" w:evenVBand="0" w:oddHBand="0" w:evenHBand="0" w:firstRowFirstColumn="0" w:firstRowLastColumn="0" w:lastRowFirstColumn="0" w:lastRowLastColumn="0"/>
            <w:tcW w:w="1620" w:type="dxa"/>
            <w:vMerge/>
          </w:tcPr>
          <w:p w14:paraId="3C5EE44A" w14:textId="77777777" w:rsidR="00FB6A74" w:rsidRPr="00E614A9" w:rsidRDefault="00FB6A74" w:rsidP="00660A64">
            <w:pPr>
              <w:pStyle w:val="TableText"/>
            </w:pPr>
          </w:p>
        </w:tc>
        <w:tc>
          <w:tcPr>
            <w:tcW w:w="7497" w:type="dxa"/>
          </w:tcPr>
          <w:p w14:paraId="1F68D116"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rPr>
                <w:i/>
              </w:rPr>
            </w:pPr>
            <w:r w:rsidRPr="00CD418D">
              <w:rPr>
                <w:i/>
              </w:rPr>
              <w:t>Heritage Act 2017</w:t>
            </w:r>
          </w:p>
        </w:tc>
      </w:tr>
      <w:tr w:rsidR="00FB6A74" w:rsidRPr="00E614A9" w14:paraId="7D4E289D" w14:textId="77777777">
        <w:tc>
          <w:tcPr>
            <w:cnfStyle w:val="001000000000" w:firstRow="0" w:lastRow="0" w:firstColumn="1" w:lastColumn="0" w:oddVBand="0" w:evenVBand="0" w:oddHBand="0" w:evenHBand="0" w:firstRowFirstColumn="0" w:firstRowLastColumn="0" w:lastRowFirstColumn="0" w:lastRowLastColumn="0"/>
            <w:tcW w:w="1620" w:type="dxa"/>
            <w:vMerge w:val="restart"/>
          </w:tcPr>
          <w:p w14:paraId="4EBCD716" w14:textId="7F0FAC80" w:rsidR="00FB6A74" w:rsidRPr="00FB6A74" w:rsidRDefault="00D60923" w:rsidP="00660A64">
            <w:pPr>
              <w:pStyle w:val="TableText"/>
            </w:pPr>
            <w:r>
              <w:t>Victorian policy</w:t>
            </w:r>
          </w:p>
        </w:tc>
        <w:tc>
          <w:tcPr>
            <w:tcW w:w="7497" w:type="dxa"/>
          </w:tcPr>
          <w:p w14:paraId="3D944CAC"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12.02-1S Protection of Coastal Areas</w:t>
            </w:r>
          </w:p>
        </w:tc>
      </w:tr>
      <w:tr w:rsidR="00FB6A74" w:rsidRPr="00E614A9" w14:paraId="20DABBC4"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3A790FD6" w14:textId="3AA14DB7" w:rsidR="00FB6A74" w:rsidRPr="00E614A9" w:rsidRDefault="00FB6A74" w:rsidP="00660A64">
            <w:pPr>
              <w:pStyle w:val="TableText"/>
            </w:pPr>
          </w:p>
        </w:tc>
        <w:tc>
          <w:tcPr>
            <w:tcW w:w="7497" w:type="dxa"/>
          </w:tcPr>
          <w:p w14:paraId="516167DF"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12.05-1S Coastal Crown Land</w:t>
            </w:r>
          </w:p>
        </w:tc>
      </w:tr>
      <w:tr w:rsidR="00FB6A74" w:rsidRPr="00E614A9" w14:paraId="08E8CB1B"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02621B4F" w14:textId="7C6A6B07" w:rsidR="00FB6A74" w:rsidRPr="00E614A9" w:rsidRDefault="00FB6A74" w:rsidP="00660A64">
            <w:pPr>
              <w:pStyle w:val="TableText"/>
            </w:pPr>
          </w:p>
        </w:tc>
        <w:tc>
          <w:tcPr>
            <w:tcW w:w="7497" w:type="dxa"/>
          </w:tcPr>
          <w:p w14:paraId="08BE55A8"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12.05-1S Environmentally Sensitive Areas</w:t>
            </w:r>
          </w:p>
        </w:tc>
      </w:tr>
      <w:tr w:rsidR="00FB6A74" w:rsidRPr="00E614A9" w14:paraId="46DCDC4D"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65C47056" w14:textId="6D894EEE" w:rsidR="00FB6A74" w:rsidRPr="00E614A9" w:rsidRDefault="00FB6A74" w:rsidP="00660A64">
            <w:pPr>
              <w:pStyle w:val="TableText"/>
            </w:pPr>
          </w:p>
        </w:tc>
        <w:tc>
          <w:tcPr>
            <w:tcW w:w="7497" w:type="dxa"/>
          </w:tcPr>
          <w:p w14:paraId="3C168443"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12.05-2S Landscapes</w:t>
            </w:r>
          </w:p>
        </w:tc>
      </w:tr>
      <w:tr w:rsidR="00FB6A74" w:rsidRPr="00E614A9" w14:paraId="4CB09FA6"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21FC4746" w14:textId="2C328F3B" w:rsidR="00FB6A74" w:rsidRPr="00E614A9" w:rsidRDefault="00FB6A74" w:rsidP="00660A64">
            <w:pPr>
              <w:pStyle w:val="TableText"/>
            </w:pPr>
          </w:p>
        </w:tc>
        <w:tc>
          <w:tcPr>
            <w:tcW w:w="7497" w:type="dxa"/>
          </w:tcPr>
          <w:p w14:paraId="6646FEFA"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19.01-2S Renewable energy</w:t>
            </w:r>
          </w:p>
        </w:tc>
      </w:tr>
      <w:tr w:rsidR="00FB6A74" w:rsidRPr="00E614A9" w14:paraId="7064CD3B"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2EE9938C" w14:textId="435DE1F8" w:rsidR="00FB6A74" w:rsidRPr="00E614A9" w:rsidRDefault="00FB6A74" w:rsidP="00660A64">
            <w:pPr>
              <w:pStyle w:val="TableText"/>
            </w:pPr>
          </w:p>
        </w:tc>
        <w:tc>
          <w:tcPr>
            <w:tcW w:w="7497" w:type="dxa"/>
          </w:tcPr>
          <w:p w14:paraId="51CE3F72"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52.17 Native Vegetation Precinct Plan</w:t>
            </w:r>
          </w:p>
        </w:tc>
      </w:tr>
      <w:tr w:rsidR="00FB6A74" w:rsidRPr="00E614A9" w14:paraId="47050128"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662241F3" w14:textId="047A9700" w:rsidR="00FB6A74" w:rsidRPr="00E614A9" w:rsidRDefault="00FB6A74" w:rsidP="00660A64">
            <w:pPr>
              <w:pStyle w:val="TableText"/>
            </w:pPr>
          </w:p>
        </w:tc>
        <w:tc>
          <w:tcPr>
            <w:tcW w:w="7497" w:type="dxa"/>
          </w:tcPr>
          <w:p w14:paraId="4B48E84F"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52.08 Earth and Energy Resources Industry</w:t>
            </w:r>
          </w:p>
        </w:tc>
      </w:tr>
      <w:tr w:rsidR="00FB6A74" w:rsidRPr="00E614A9" w14:paraId="6877ED9D"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260A28EF" w14:textId="6774BEB0" w:rsidR="00FB6A74" w:rsidRPr="00FB6A74" w:rsidRDefault="00FB6A74" w:rsidP="00660A64">
            <w:pPr>
              <w:pStyle w:val="TableText"/>
            </w:pPr>
          </w:p>
        </w:tc>
        <w:tc>
          <w:tcPr>
            <w:tcW w:w="7497" w:type="dxa"/>
          </w:tcPr>
          <w:p w14:paraId="6ED124A6"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 xml:space="preserve">Local planning policy framework - South Gippsland Shire </w:t>
            </w:r>
          </w:p>
        </w:tc>
      </w:tr>
      <w:tr w:rsidR="00FB6A74" w:rsidRPr="00E614A9" w14:paraId="758A295F" w14:textId="77777777">
        <w:tc>
          <w:tcPr>
            <w:cnfStyle w:val="001000000000" w:firstRow="0" w:lastRow="0" w:firstColumn="1" w:lastColumn="0" w:oddVBand="0" w:evenVBand="0" w:oddHBand="0" w:evenHBand="0" w:firstRowFirstColumn="0" w:firstRowLastColumn="0" w:lastRowFirstColumn="0" w:lastRowLastColumn="0"/>
            <w:tcW w:w="1620" w:type="dxa"/>
            <w:vMerge/>
          </w:tcPr>
          <w:p w14:paraId="5BE37CDF" w14:textId="77777777" w:rsidR="00FB6A74" w:rsidRPr="00CD418D" w:rsidRDefault="00FB6A74" w:rsidP="00660A64">
            <w:pPr>
              <w:pStyle w:val="TableText"/>
            </w:pPr>
          </w:p>
        </w:tc>
        <w:tc>
          <w:tcPr>
            <w:tcW w:w="7497" w:type="dxa"/>
          </w:tcPr>
          <w:p w14:paraId="413A52E0"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Local planning policy framework - Wellington Shire</w:t>
            </w:r>
          </w:p>
        </w:tc>
      </w:tr>
    </w:tbl>
    <w:p w14:paraId="60359555" w14:textId="77777777" w:rsidR="00FB6A74" w:rsidRPr="00FB6A74" w:rsidRDefault="00FB6A74" w:rsidP="00FB6A74">
      <w:pPr>
        <w:pStyle w:val="Heading3"/>
      </w:pPr>
      <w:bookmarkStart w:id="29" w:name="_Toc212042219"/>
      <w:bookmarkStart w:id="30" w:name="_Toc212042586"/>
      <w:bookmarkStart w:id="31" w:name="_Toc200458048"/>
      <w:bookmarkStart w:id="32" w:name="_Toc228953515"/>
      <w:bookmarkEnd w:id="29"/>
      <w:bookmarkEnd w:id="30"/>
      <w:r w:rsidRPr="00E614A9">
        <w:t>Assessment criteria</w:t>
      </w:r>
      <w:bookmarkEnd w:id="31"/>
      <w:bookmarkEnd w:id="32"/>
    </w:p>
    <w:p w14:paraId="7842E495" w14:textId="73780A14" w:rsidR="00160CFA" w:rsidRDefault="00FB6A74" w:rsidP="0042710A">
      <w:pPr>
        <w:pStyle w:val="BodyText"/>
      </w:pPr>
      <w:r w:rsidRPr="00FB6A74">
        <w:t xml:space="preserve">To assess the project, predicted impacts and risks are compared </w:t>
      </w:r>
      <w:r w:rsidR="00B3338D">
        <w:t xml:space="preserve">to </w:t>
      </w:r>
      <w:r w:rsidRPr="00FB6A74">
        <w:t>criteria</w:t>
      </w:r>
      <w:r w:rsidR="00947898">
        <w:t xml:space="preserve"> that set required </w:t>
      </w:r>
      <w:r w:rsidRPr="00FB6A74">
        <w:t>environmental performance outcomes</w:t>
      </w:r>
      <w:r w:rsidR="00160CFA" w:rsidRPr="00160CFA">
        <w:t xml:space="preserve"> (refer </w:t>
      </w:r>
      <w:r w:rsidR="00160CFA" w:rsidRPr="00CD418D">
        <w:rPr>
          <w:rStyle w:val="Italics"/>
        </w:rPr>
        <w:t>Chapter 6 – Assessment Framework</w:t>
      </w:r>
      <w:r w:rsidR="00160CFA" w:rsidRPr="00160CFA">
        <w:t>).</w:t>
      </w:r>
      <w:r w:rsidRPr="00FB6A74">
        <w:t xml:space="preserve"> </w:t>
      </w:r>
    </w:p>
    <w:p w14:paraId="20C60F1F" w14:textId="3BBB656A" w:rsidR="00672063" w:rsidRDefault="00FB6A74" w:rsidP="0042710A">
      <w:pPr>
        <w:pStyle w:val="BodyText"/>
      </w:pPr>
      <w:r w:rsidRPr="00FB6A74">
        <w:t xml:space="preserve">The criteria </w:t>
      </w:r>
      <w:r w:rsidR="00160CFA">
        <w:t>for</w:t>
      </w:r>
      <w:r w:rsidRPr="00FB6A74">
        <w:t xml:space="preserve"> seascape, landscape and visual impacts </w:t>
      </w:r>
      <w:r w:rsidR="00F56C12">
        <w:t>are</w:t>
      </w:r>
      <w:r w:rsidRPr="00FB6A74">
        <w:t xml:space="preserve"> derived from legislation and policy, relevant standards and guidelines, stakeholder feedback and industry best practice. </w:t>
      </w:r>
    </w:p>
    <w:p w14:paraId="02AEBDA4" w14:textId="76F70CDC" w:rsidR="00FB6A74" w:rsidRPr="00FB6A74" w:rsidRDefault="00FB6A74" w:rsidP="0042710A">
      <w:pPr>
        <w:pStyle w:val="BodyText"/>
      </w:pPr>
      <w:r w:rsidRPr="00FB6A74">
        <w:t xml:space="preserve">The assessment criteria </w:t>
      </w:r>
      <w:r w:rsidR="00672063">
        <w:t xml:space="preserve">relevant to </w:t>
      </w:r>
      <w:r w:rsidR="001647C3">
        <w:t xml:space="preserve">seascape, landscape and visual </w:t>
      </w:r>
      <w:r w:rsidRPr="00FB6A74">
        <w:t>are outlined as follows:</w:t>
      </w:r>
    </w:p>
    <w:p w14:paraId="057A3632" w14:textId="77777777" w:rsidR="00FB6A74" w:rsidRPr="00CD418D" w:rsidRDefault="00FB6A74" w:rsidP="00CD418D">
      <w:pPr>
        <w:pStyle w:val="BodyBullet1"/>
        <w:rPr>
          <w:rStyle w:val="Italics"/>
          <w:i w:val="0"/>
        </w:rPr>
      </w:pPr>
      <w:r w:rsidRPr="00CD418D">
        <w:rPr>
          <w:rStyle w:val="Italics"/>
          <w:i w:val="0"/>
        </w:rPr>
        <w:t xml:space="preserve">Identifying and describing a series of representative view locations from which the proposed project would be visible </w:t>
      </w:r>
    </w:p>
    <w:p w14:paraId="20A851B6" w14:textId="706E2083" w:rsidR="00FB6A74" w:rsidRPr="00CD418D" w:rsidRDefault="00FB6A74" w:rsidP="00CD418D">
      <w:pPr>
        <w:pStyle w:val="BodyBullet1"/>
        <w:rPr>
          <w:rStyle w:val="Italics"/>
          <w:i w:val="0"/>
        </w:rPr>
      </w:pPr>
      <w:r w:rsidRPr="00CD418D">
        <w:rPr>
          <w:rStyle w:val="Italics"/>
          <w:i w:val="0"/>
        </w:rPr>
        <w:t>Preparing a series of photomontage images as a means of demonstrating the anticipated visual presence of the proposed project from each of the view locations</w:t>
      </w:r>
      <w:r w:rsidR="000B232B">
        <w:rPr>
          <w:rStyle w:val="Italics"/>
        </w:rPr>
        <w:t>.</w:t>
      </w:r>
    </w:p>
    <w:p w14:paraId="74536934" w14:textId="79AB0E97" w:rsidR="00FB6A74" w:rsidRPr="00CD418D" w:rsidRDefault="00FB6A74" w:rsidP="00FB6A74">
      <w:pPr>
        <w:rPr>
          <w:color w:val="auto"/>
        </w:rPr>
      </w:pPr>
      <w:r w:rsidRPr="00CD418D">
        <w:rPr>
          <w:color w:val="auto"/>
        </w:rPr>
        <w:t>Assessing impacts at each representative view location</w:t>
      </w:r>
      <w:r>
        <w:rPr>
          <w:color w:val="auto"/>
        </w:rPr>
        <w:t xml:space="preserve"> </w:t>
      </w:r>
      <w:r w:rsidR="00407F1E">
        <w:rPr>
          <w:color w:val="auto"/>
        </w:rPr>
        <w:t>are</w:t>
      </w:r>
      <w:r w:rsidRPr="00CD418D">
        <w:rPr>
          <w:color w:val="auto"/>
        </w:rPr>
        <w:t xml:space="preserve"> </w:t>
      </w:r>
      <w:r w:rsidR="00AB1627">
        <w:rPr>
          <w:color w:val="auto"/>
        </w:rPr>
        <w:t xml:space="preserve">based on </w:t>
      </w:r>
      <w:r w:rsidRPr="00CD418D">
        <w:rPr>
          <w:color w:val="auto"/>
        </w:rPr>
        <w:t xml:space="preserve">three variables: </w:t>
      </w:r>
    </w:p>
    <w:p w14:paraId="3EF7E664" w14:textId="30504B99" w:rsidR="00FB6A74" w:rsidRPr="00FB6A74" w:rsidRDefault="00FB6A74" w:rsidP="00CD418D">
      <w:pPr>
        <w:pStyle w:val="BodyBullet1"/>
      </w:pPr>
      <w:r w:rsidRPr="00FB6A74">
        <w:rPr>
          <w:noProof/>
        </w:rPr>
        <mc:AlternateContent>
          <mc:Choice Requires="wps">
            <w:drawing>
              <wp:anchor distT="0" distB="0" distL="114300" distR="114300" simplePos="0" relativeHeight="251658245" behindDoc="1" locked="0" layoutInCell="1" allowOverlap="1" wp14:anchorId="5AD8286B" wp14:editId="4EC2A069">
                <wp:simplePos x="0" y="0"/>
                <wp:positionH relativeFrom="column">
                  <wp:posOffset>3609975</wp:posOffset>
                </wp:positionH>
                <wp:positionV relativeFrom="paragraph">
                  <wp:posOffset>28575</wp:posOffset>
                </wp:positionV>
                <wp:extent cx="2498090" cy="2387600"/>
                <wp:effectExtent l="0" t="0" r="16510" b="12700"/>
                <wp:wrapTight wrapText="bothSides">
                  <wp:wrapPolygon edited="0">
                    <wp:start x="0" y="0"/>
                    <wp:lineTo x="0" y="21543"/>
                    <wp:lineTo x="21578" y="21543"/>
                    <wp:lineTo x="21578" y="0"/>
                    <wp:lineTo x="0" y="0"/>
                  </wp:wrapPolygon>
                </wp:wrapTight>
                <wp:docPr id="1906095974" name="Text Box 1"/>
                <wp:cNvGraphicFramePr/>
                <a:graphic xmlns:a="http://schemas.openxmlformats.org/drawingml/2006/main">
                  <a:graphicData uri="http://schemas.microsoft.com/office/word/2010/wordprocessingShape">
                    <wps:wsp>
                      <wps:cNvSpPr/>
                      <wps:spPr>
                        <a:xfrm>
                          <a:off x="0" y="0"/>
                          <a:ext cx="2498090" cy="2387600"/>
                        </a:xfrm>
                        <a:prstGeom prst="rect">
                          <a:avLst/>
                        </a:prstGeom>
                        <a:solidFill>
                          <a:schemeClr val="bg2">
                            <a:lumMod val="20000"/>
                            <a:lumOff val="80000"/>
                          </a:schemeClr>
                        </a:solidFill>
                        <a:ln w="6350">
                          <a:solidFill>
                            <a:schemeClr val="bg1"/>
                          </a:solidFill>
                        </a:ln>
                      </wps:spPr>
                      <wps:txbx>
                        <w:txbxContent>
                          <w:p w14:paraId="6B4CC4B1" w14:textId="57E2FC31" w:rsidR="00FB6A74" w:rsidRPr="00CD418D" w:rsidRDefault="00FB6A74" w:rsidP="005713DA">
                            <w:pPr>
                              <w:pStyle w:val="BodyText"/>
                              <w:rPr>
                                <w:rFonts w:cstheme="minorHAnsi"/>
                                <w:b/>
                                <w:lang w:val="en-US"/>
                              </w:rPr>
                            </w:pPr>
                            <w:r w:rsidRPr="005713DA">
                              <w:rPr>
                                <w:rStyle w:val="Bold"/>
                              </w:rPr>
                              <w:t>Magnitude of visibility</w:t>
                            </w:r>
                          </w:p>
                          <w:p w14:paraId="7B22AE10" w14:textId="0B2D20EF" w:rsidR="00FB6A74" w:rsidRPr="00CD418D" w:rsidRDefault="001647C3" w:rsidP="005713DA">
                            <w:pPr>
                              <w:pStyle w:val="BodyText"/>
                              <w:rPr>
                                <w:lang w:val="en-US"/>
                              </w:rPr>
                            </w:pPr>
                            <w:r>
                              <w:t>T</w:t>
                            </w:r>
                            <w:r w:rsidR="00FB6A74" w:rsidRPr="00CD418D">
                              <w:t>he extent to which project infrastructure is visible from a particular viewpoint. It indicates how much the view is altered by the project and helps determine whether visual mitigation measures are needed.</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AD8286B" id="Text Box 1" o:spid="_x0000_s1027" style="position:absolute;left:0;text-align:left;margin-left:284.25pt;margin-top:2.25pt;width:196.7pt;height:188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" fillcolor="#ddfceb [670]" strokecolor="white [3212]" strokeweight=".5pt">
                <v:textbox>
                  <w:txbxContent>
                    <w:p w14:paraId="6B4CC4B1" w14:textId="57E2FC31" w:rsidR="00FB6A74" w:rsidRPr="00CD418D" w:rsidRDefault="00FB6A74" w:rsidP="005713DA">
                      <w:pPr>
                        <w:pStyle w:val="BodyText"/>
                        <w:rPr>
                          <w:rFonts w:cstheme="minorHAnsi"/>
                          <w:b/>
                          <w:lang w:val="en-US"/>
                        </w:rPr>
                      </w:pPr>
                      <w:r w:rsidRPr="005713DA">
                        <w:rPr>
                          <w:rStyle w:val="Bold"/>
                        </w:rPr>
                        <w:t>Magnitude of visibility</w:t>
                      </w:r>
                    </w:p>
                    <w:p w14:paraId="7B22AE10" w14:textId="0B2D20EF" w:rsidR="00FB6A74" w:rsidRPr="00CD418D" w:rsidRDefault="001647C3" w:rsidP="005713DA">
                      <w:pPr>
                        <w:pStyle w:val="BodyText"/>
                        <w:rPr>
                          <w:lang w:val="en-US"/>
                        </w:rPr>
                      </w:pPr>
                      <w:r>
                        <w:t>T</w:t>
                      </w:r>
                      <w:r w:rsidR="00FB6A74" w:rsidRPr="00CD418D">
                        <w:t>he extent to which project infrastructure is visible from a particular viewpoint. It indicates how much the view is altered by the project and helps determine whether visual mitigation measures are needed.</w:t>
                      </w:r>
                    </w:p>
                  </w:txbxContent>
                </v:textbox>
                <w10:wrap type="tight"/>
              </v:rect>
            </w:pict>
          </mc:Fallback>
        </mc:AlternateContent>
      </w:r>
      <w:r w:rsidRPr="00FB6A74">
        <w:t>Landscape</w:t>
      </w:r>
      <w:r w:rsidR="001A7FA2">
        <w:t>/seascape</w:t>
      </w:r>
      <w:r w:rsidRPr="00FB6A74">
        <w:t xml:space="preserve"> value (determined by existing statutory designations, landscape preference indicators and community perceptions)</w:t>
      </w:r>
    </w:p>
    <w:p w14:paraId="474E5B2D" w14:textId="77777777" w:rsidR="00FB6A74" w:rsidRPr="00FB6A74" w:rsidRDefault="00FB6A74" w:rsidP="00CD418D">
      <w:pPr>
        <w:pStyle w:val="BodyBullet1"/>
      </w:pPr>
      <w:r w:rsidRPr="00E614A9">
        <w:t xml:space="preserve">Magnitude of visibility of </w:t>
      </w:r>
      <w:r w:rsidRPr="00FB6A74">
        <w:t xml:space="preserve">the proposed infrastructure (as depicted within the photomontage views from representative view locations) </w:t>
      </w:r>
    </w:p>
    <w:p w14:paraId="240CA6D0" w14:textId="14C8CF7A" w:rsidR="00FB6A74" w:rsidRPr="00FB6A74" w:rsidRDefault="002E6DE5" w:rsidP="00CD418D">
      <w:pPr>
        <w:pStyle w:val="BodyBullet1"/>
      </w:pPr>
      <w:r>
        <w:t>Receptor sensitivity (t</w:t>
      </w:r>
      <w:r w:rsidR="00FB6A74" w:rsidRPr="00E614A9">
        <w:t>he nature, number</w:t>
      </w:r>
      <w:r w:rsidR="00FB6A74" w:rsidRPr="00FB6A74">
        <w:t>, frequency and length of stay of visual receptors</w:t>
      </w:r>
      <w:r>
        <w:t>)</w:t>
      </w:r>
      <w:r w:rsidR="001B36C2">
        <w:t>.</w:t>
      </w:r>
    </w:p>
    <w:p w14:paraId="14684EC2" w14:textId="4A693949" w:rsidR="00FB6A74" w:rsidRPr="00CD418D" w:rsidRDefault="00FB6A74" w:rsidP="00FB6A74">
      <w:pPr>
        <w:rPr>
          <w:color w:val="auto"/>
        </w:rPr>
      </w:pPr>
      <w:r w:rsidRPr="00CD418D">
        <w:rPr>
          <w:color w:val="auto"/>
        </w:rPr>
        <w:t>The assessment criteria that inform</w:t>
      </w:r>
      <w:r w:rsidR="004D1D46">
        <w:t>s</w:t>
      </w:r>
      <w:r w:rsidRPr="00CD418D">
        <w:rPr>
          <w:color w:val="auto"/>
        </w:rPr>
        <w:t xml:space="preserve"> the evaluation of the significance of impacts are:</w:t>
      </w:r>
    </w:p>
    <w:p w14:paraId="00A2301D" w14:textId="77777777" w:rsidR="00FB6A74" w:rsidRPr="00FB6A74" w:rsidRDefault="00FB6A74" w:rsidP="00CD418D">
      <w:pPr>
        <w:pStyle w:val="BodyBullet1"/>
      </w:pPr>
      <w:r w:rsidRPr="00E614A9">
        <w:t xml:space="preserve">Any adverse impacts on distinctive areas or landscapes declared under the </w:t>
      </w:r>
      <w:r w:rsidRPr="00CD418D">
        <w:rPr>
          <w:rStyle w:val="Italics"/>
        </w:rPr>
        <w:t>Planning and Environment Act 1987</w:t>
      </w:r>
      <w:r w:rsidRPr="00FB6A74">
        <w:t xml:space="preserve"> </w:t>
      </w:r>
    </w:p>
    <w:p w14:paraId="691C6E86" w14:textId="77777777" w:rsidR="00FB6A74" w:rsidRPr="00FB6A74" w:rsidRDefault="00FB6A74" w:rsidP="00CD418D">
      <w:pPr>
        <w:pStyle w:val="BodyBullet1"/>
      </w:pPr>
      <w:r w:rsidRPr="00E614A9">
        <w:lastRenderedPageBreak/>
        <w:t xml:space="preserve">An impact which would trigger a permit requirement under the </w:t>
      </w:r>
      <w:r w:rsidRPr="00CD418D">
        <w:rPr>
          <w:rStyle w:val="Italics"/>
        </w:rPr>
        <w:t>Planning and Environment Act 1987</w:t>
      </w:r>
      <w:r w:rsidRPr="00FB6A74">
        <w:t xml:space="preserve"> in relation to significant landscape overlays</w:t>
      </w:r>
    </w:p>
    <w:p w14:paraId="4E4A51E7" w14:textId="77777777" w:rsidR="00105730" w:rsidRDefault="00FB6A74" w:rsidP="00FB6A74">
      <w:pPr>
        <w:pStyle w:val="BodyBullet1"/>
        <w:sectPr w:rsidR="00105730" w:rsidSect="0060286B">
          <w:type w:val="continuous"/>
          <w:pgSz w:w="11906" w:h="16838"/>
          <w:pgMar w:top="1134" w:right="1134" w:bottom="1134" w:left="1134" w:header="567" w:footer="567" w:gutter="0"/>
          <w:pgNumType w:start="1" w:chapStyle="1"/>
          <w:cols w:space="720"/>
        </w:sectPr>
      </w:pPr>
      <w:r w:rsidRPr="00E614A9">
        <w:t>An impact that meets the ‘Significant Impact Criteria’ as defined within the Matters of National Significance – Significant Impact Guidelines 1.1 (2013).</w:t>
      </w:r>
    </w:p>
    <w:p w14:paraId="2F266761" w14:textId="77777777" w:rsidR="00FB6A74" w:rsidRPr="00FB6A74" w:rsidRDefault="00FB6A74" w:rsidP="00FB6A74">
      <w:pPr>
        <w:pStyle w:val="Heading2"/>
      </w:pPr>
      <w:bookmarkStart w:id="33" w:name="_Toc212042221"/>
      <w:bookmarkStart w:id="34" w:name="_Toc212042588"/>
      <w:bookmarkStart w:id="35" w:name="_Toc212042222"/>
      <w:bookmarkStart w:id="36" w:name="_Toc212042589"/>
      <w:bookmarkStart w:id="37" w:name="_Toc192751968"/>
      <w:bookmarkStart w:id="38" w:name="_Toc192751998"/>
      <w:bookmarkStart w:id="39" w:name="_Ref193446911"/>
      <w:bookmarkStart w:id="40" w:name="_Ref193657409"/>
      <w:bookmarkStart w:id="41" w:name="_Toc200458049"/>
      <w:bookmarkStart w:id="42" w:name="_Toc228953516"/>
      <w:bookmarkEnd w:id="33"/>
      <w:bookmarkEnd w:id="34"/>
      <w:bookmarkEnd w:id="35"/>
      <w:bookmarkEnd w:id="36"/>
      <w:bookmarkEnd w:id="37"/>
      <w:bookmarkEnd w:id="38"/>
      <w:r w:rsidRPr="00E614A9">
        <w:lastRenderedPageBreak/>
        <w:t>Methods</w:t>
      </w:r>
      <w:bookmarkEnd w:id="39"/>
      <w:bookmarkEnd w:id="40"/>
      <w:bookmarkEnd w:id="41"/>
      <w:bookmarkEnd w:id="42"/>
    </w:p>
    <w:p w14:paraId="48B5B308" w14:textId="2CACDF0D" w:rsidR="00511E7B" w:rsidRDefault="00511E7B" w:rsidP="00672A05">
      <w:pPr>
        <w:pStyle w:val="BodyText"/>
      </w:pPr>
      <w:r>
        <w:t xml:space="preserve">The purpose of the seascape, landscape and visual impact assessment </w:t>
      </w:r>
      <w:r w:rsidR="00701FCB">
        <w:t>is</w:t>
      </w:r>
      <w:r>
        <w:t xml:space="preserve"> to assess the potential impacts and risks of the project on visual amenity. </w:t>
      </w:r>
    </w:p>
    <w:p w14:paraId="0D0B6312" w14:textId="73191B95" w:rsidR="00885B4B" w:rsidRDefault="00885B4B" w:rsidP="00672A05">
      <w:pPr>
        <w:pStyle w:val="BodyText"/>
      </w:pPr>
      <w:r w:rsidRPr="00CD418D">
        <w:rPr>
          <w:b/>
          <w:bCs/>
        </w:rPr>
        <w:t>Impacts</w:t>
      </w:r>
      <w:r w:rsidRPr="00C0053F">
        <w:t xml:space="preserve"> refer to the consequences of planned project actions, which are given a rating determined by combining the magnitude of the impact and the sensitivity of the receptor. </w:t>
      </w:r>
    </w:p>
    <w:p w14:paraId="08E47239" w14:textId="4A8C1909" w:rsidR="00885B4B" w:rsidRDefault="00885B4B" w:rsidP="00672A05">
      <w:pPr>
        <w:pStyle w:val="BodyText"/>
      </w:pPr>
      <w:r>
        <w:rPr>
          <w:b/>
          <w:bCs/>
        </w:rPr>
        <w:t>R</w:t>
      </w:r>
      <w:r w:rsidRPr="00CD418D">
        <w:rPr>
          <w:b/>
          <w:bCs/>
        </w:rPr>
        <w:t>isks</w:t>
      </w:r>
      <w:r w:rsidRPr="00C0053F">
        <w:t xml:space="preserve"> are an unexpected (accidental) event and are determined by combining the likelihood of an event occurring and the consequences that would result if the event were to occur. </w:t>
      </w:r>
    </w:p>
    <w:p w14:paraId="4BA09812" w14:textId="5B5D0036" w:rsidR="00885B4B" w:rsidRPr="00C0053F" w:rsidRDefault="00885B4B" w:rsidP="00672A05">
      <w:pPr>
        <w:pStyle w:val="BodyText"/>
      </w:pPr>
      <w:r>
        <w:t xml:space="preserve">The technical chapters consider </w:t>
      </w:r>
      <w:r w:rsidRPr="00CD418D">
        <w:rPr>
          <w:b/>
          <w:bCs/>
        </w:rPr>
        <w:t>k</w:t>
      </w:r>
      <w:r w:rsidRPr="008A39A7">
        <w:rPr>
          <w:b/>
          <w:bCs/>
        </w:rPr>
        <w:t xml:space="preserve">ey </w:t>
      </w:r>
      <w:r>
        <w:rPr>
          <w:b/>
          <w:bCs/>
        </w:rPr>
        <w:t>i</w:t>
      </w:r>
      <w:r w:rsidRPr="008A39A7">
        <w:rPr>
          <w:b/>
          <w:bCs/>
        </w:rPr>
        <w:t>mpacts</w:t>
      </w:r>
      <w:r>
        <w:t xml:space="preserve"> </w:t>
      </w:r>
      <w:r w:rsidRPr="00CD418D">
        <w:rPr>
          <w:b/>
          <w:bCs/>
        </w:rPr>
        <w:t>and risks</w:t>
      </w:r>
      <w:r>
        <w:t xml:space="preserve"> with a residual consequence rating of moderate to severe. </w:t>
      </w:r>
      <w:r w:rsidRPr="00763BCD">
        <w:rPr>
          <w:b/>
          <w:bCs/>
        </w:rPr>
        <w:t>Other impacts</w:t>
      </w:r>
      <w:r>
        <w:t xml:space="preserve"> </w:t>
      </w:r>
      <w:r w:rsidRPr="00CD418D">
        <w:rPr>
          <w:b/>
          <w:bCs/>
        </w:rPr>
        <w:t>and risks</w:t>
      </w:r>
      <w:r>
        <w:t xml:space="preserve"> are </w:t>
      </w:r>
      <w:r w:rsidR="007F416F">
        <w:t>those</w:t>
      </w:r>
      <w:r>
        <w:t xml:space="preserve"> with a residual consequence rating of negligible to minor.</w:t>
      </w:r>
      <w:r w:rsidR="004D1D46">
        <w:t xml:space="preserve"> </w:t>
      </w:r>
      <w:r w:rsidRPr="00C0053F">
        <w:t xml:space="preserve">Refer to </w:t>
      </w:r>
      <w:r w:rsidRPr="00FD1948">
        <w:rPr>
          <w:i/>
          <w:iCs/>
        </w:rPr>
        <w:t xml:space="preserve">Chapter 6 </w:t>
      </w:r>
      <w:r w:rsidR="00FD1948" w:rsidRPr="00FD1948">
        <w:rPr>
          <w:i/>
          <w:iCs/>
        </w:rPr>
        <w:t xml:space="preserve">– </w:t>
      </w:r>
      <w:r w:rsidRPr="00FD1948">
        <w:rPr>
          <w:i/>
          <w:iCs/>
        </w:rPr>
        <w:t>Assessment Framework</w:t>
      </w:r>
      <w:r w:rsidRPr="00C0053F">
        <w:t xml:space="preserve"> for more detail on how impact and risk ratings are derived</w:t>
      </w:r>
      <w:r>
        <w:t>.</w:t>
      </w:r>
    </w:p>
    <w:p w14:paraId="6F58B400" w14:textId="20041770" w:rsidR="00FB6A74" w:rsidRPr="00E614A9" w:rsidRDefault="004D1D46" w:rsidP="00672A05">
      <w:pPr>
        <w:pStyle w:val="BodyText"/>
      </w:pPr>
      <w:r>
        <w:t xml:space="preserve">The seascape, landscape and visual impact assessment involved: </w:t>
      </w:r>
    </w:p>
    <w:p w14:paraId="0FE72CC7" w14:textId="284FC614" w:rsidR="00FB6A74" w:rsidRPr="00FB6A74" w:rsidRDefault="00FB6A74" w:rsidP="00CD418D">
      <w:pPr>
        <w:pStyle w:val="BodyBullet1"/>
      </w:pPr>
      <w:r w:rsidRPr="00E614A9">
        <w:t>Review</w:t>
      </w:r>
      <w:r w:rsidR="00803CD3">
        <w:t>ing</w:t>
      </w:r>
      <w:r w:rsidRPr="00E614A9">
        <w:t xml:space="preserve"> national, state and local legislation and applicable land use planning policies </w:t>
      </w:r>
    </w:p>
    <w:p w14:paraId="32AD9B2C" w14:textId="0FED4794" w:rsidR="00FB6A74" w:rsidRPr="00FB6A74" w:rsidRDefault="00FB6A74" w:rsidP="00CD418D">
      <w:pPr>
        <w:pStyle w:val="BodyBullet1"/>
      </w:pPr>
      <w:r w:rsidRPr="00E614A9">
        <w:t>Characteris</w:t>
      </w:r>
      <w:r w:rsidR="00803CD3">
        <w:t>ing</w:t>
      </w:r>
      <w:r w:rsidRPr="00E614A9">
        <w:t xml:space="preserve"> existing conditions of seascape and landscape character through desktop review and site inspection  </w:t>
      </w:r>
    </w:p>
    <w:p w14:paraId="4926A866" w14:textId="1CDFB54F" w:rsidR="00FB6A74" w:rsidRPr="00FB6A74" w:rsidRDefault="00FB6A74" w:rsidP="00CD418D">
      <w:pPr>
        <w:pStyle w:val="BodyBullet1"/>
      </w:pPr>
      <w:r w:rsidRPr="00E614A9">
        <w:t>Review</w:t>
      </w:r>
      <w:r w:rsidR="00803CD3">
        <w:t>ing</w:t>
      </w:r>
      <w:r w:rsidRPr="00E614A9">
        <w:t xml:space="preserve"> the project description to determine the location, type, timing, extent, intensity, and duration of potential project visibility </w:t>
      </w:r>
    </w:p>
    <w:p w14:paraId="3C7DD9C1" w14:textId="74FA7A56" w:rsidR="00FB6A74" w:rsidRPr="00CD418D" w:rsidRDefault="00FB6A74" w:rsidP="00CD418D">
      <w:pPr>
        <w:pStyle w:val="BodyBullet1"/>
        <w:rPr>
          <w:rStyle w:val="Italics"/>
        </w:rPr>
      </w:pPr>
      <w:r w:rsidRPr="00E614A9">
        <w:t>Establish</w:t>
      </w:r>
      <w:r w:rsidR="00803CD3">
        <w:t>ing</w:t>
      </w:r>
      <w:r w:rsidRPr="00E614A9">
        <w:t xml:space="preserve"> the project design envelope parameters that provide the basis for impact assessment</w:t>
      </w:r>
      <w:r w:rsidR="00B708C3">
        <w:t>, as</w:t>
      </w:r>
      <w:r w:rsidRPr="00E614A9">
        <w:t xml:space="preserve"> listed in </w:t>
      </w:r>
      <w:r w:rsidRPr="00FD1948">
        <w:rPr>
          <w:rStyle w:val="Italics"/>
        </w:rPr>
        <w:t xml:space="preserve">Technical </w:t>
      </w:r>
      <w:r w:rsidR="00FD1948" w:rsidRPr="00FD1948">
        <w:rPr>
          <w:rStyle w:val="Italics"/>
        </w:rPr>
        <w:t>R</w:t>
      </w:r>
      <w:r w:rsidRPr="00FD1948">
        <w:rPr>
          <w:rStyle w:val="Italics"/>
        </w:rPr>
        <w:t>eport U</w:t>
      </w:r>
      <w:r w:rsidR="00FD1948" w:rsidRPr="00FD1948">
        <w:rPr>
          <w:rStyle w:val="Italics"/>
        </w:rPr>
        <w:t xml:space="preserve"> – </w:t>
      </w:r>
      <w:r w:rsidRPr="00FD1948">
        <w:rPr>
          <w:rStyle w:val="Italics"/>
        </w:rPr>
        <w:t xml:space="preserve">Seascape, </w:t>
      </w:r>
      <w:r w:rsidR="00FD1948" w:rsidRPr="00FD1948">
        <w:rPr>
          <w:rStyle w:val="Italics"/>
        </w:rPr>
        <w:t>L</w:t>
      </w:r>
      <w:r w:rsidRPr="00FD1948">
        <w:rPr>
          <w:rStyle w:val="Italics"/>
        </w:rPr>
        <w:t xml:space="preserve">andscape and </w:t>
      </w:r>
      <w:r w:rsidR="00FD1948" w:rsidRPr="00FD1948">
        <w:rPr>
          <w:rStyle w:val="Italics"/>
        </w:rPr>
        <w:t>V</w:t>
      </w:r>
      <w:r w:rsidRPr="00FD1948">
        <w:rPr>
          <w:rStyle w:val="Italics"/>
        </w:rPr>
        <w:t>isual</w:t>
      </w:r>
    </w:p>
    <w:p w14:paraId="705FE12F" w14:textId="1347F159" w:rsidR="00FB6A74" w:rsidRPr="00FB6A74" w:rsidRDefault="00803CD3" w:rsidP="00CD418D">
      <w:pPr>
        <w:pStyle w:val="BodyBullet1"/>
      </w:pPr>
      <w:r>
        <w:t>Undertaking a</w:t>
      </w:r>
      <w:r w:rsidR="00FB6A74" w:rsidRPr="00E614A9">
        <w:t xml:space="preserve"> </w:t>
      </w:r>
      <w:r w:rsidR="00FB6A74" w:rsidRPr="00FB6A74">
        <w:t>proportionate assessment of impacts detailing the potential severity, extent and duration of identified impacts</w:t>
      </w:r>
    </w:p>
    <w:p w14:paraId="294EB5B2" w14:textId="3C5B445A" w:rsidR="00FB6A74" w:rsidRPr="00FB6A74" w:rsidRDefault="00FB6A74" w:rsidP="00CD418D">
      <w:pPr>
        <w:pStyle w:val="BodyBullet1"/>
      </w:pPr>
      <w:r w:rsidRPr="00E614A9">
        <w:t>Selecti</w:t>
      </w:r>
      <w:r w:rsidR="00803CD3">
        <w:t>ng</w:t>
      </w:r>
      <w:r w:rsidRPr="00E614A9">
        <w:t xml:space="preserve"> view locations that effectively characterise impacts to seascape, landscape and visual amenities</w:t>
      </w:r>
      <w:r w:rsidR="002257C5">
        <w:t>, including through community consultatio</w:t>
      </w:r>
      <w:r w:rsidR="00CA0ABA">
        <w:t>n</w:t>
      </w:r>
      <w:r w:rsidRPr="00E614A9">
        <w:t xml:space="preserve"> </w:t>
      </w:r>
    </w:p>
    <w:p w14:paraId="4B9D3D9D" w14:textId="33CFEC1E" w:rsidR="00FB6A74" w:rsidRPr="00FB6A74" w:rsidRDefault="00FB6A74" w:rsidP="00CD418D">
      <w:pPr>
        <w:pStyle w:val="BodyBullet1"/>
      </w:pPr>
      <w:r w:rsidRPr="00E614A9">
        <w:t>Collecti</w:t>
      </w:r>
      <w:r w:rsidR="00803CD3">
        <w:t>ng</w:t>
      </w:r>
      <w:r w:rsidRPr="00E614A9">
        <w:t xml:space="preserve"> existing conditions photographs and </w:t>
      </w:r>
      <w:r w:rsidR="008524B3">
        <w:t>preparing</w:t>
      </w:r>
      <w:r w:rsidRPr="00E614A9">
        <w:t xml:space="preserve"> photomontages to visualise the change in landscape and seascape with the project</w:t>
      </w:r>
    </w:p>
    <w:p w14:paraId="78F994F3" w14:textId="77777777" w:rsidR="009B6980" w:rsidRDefault="00FB6A74" w:rsidP="009B6980">
      <w:pPr>
        <w:pStyle w:val="BodyBullet1"/>
      </w:pPr>
      <w:r w:rsidRPr="00E614A9">
        <w:t>Identif</w:t>
      </w:r>
      <w:r w:rsidR="00803CD3">
        <w:t>ying</w:t>
      </w:r>
      <w:r w:rsidRPr="00E614A9">
        <w:t xml:space="preserve"> mitigation measures where necessary to address </w:t>
      </w:r>
      <w:r w:rsidRPr="00FB6A74">
        <w:t>environmental impacts</w:t>
      </w:r>
    </w:p>
    <w:p w14:paraId="04172001" w14:textId="04F9A84A" w:rsidR="009B6980" w:rsidRDefault="00FB6A74" w:rsidP="009B6980">
      <w:pPr>
        <w:pStyle w:val="BodyBullet1"/>
      </w:pPr>
      <w:r w:rsidRPr="00E614A9">
        <w:t>Evaluati</w:t>
      </w:r>
      <w:r w:rsidR="00803CD3">
        <w:t>ng</w:t>
      </w:r>
      <w:r w:rsidRPr="00E614A9">
        <w:t xml:space="preserve"> residual environmental impacts against assessment criteria, </w:t>
      </w:r>
      <w:r w:rsidR="008524B3" w:rsidRPr="00E614A9">
        <w:t>considering</w:t>
      </w:r>
      <w:r w:rsidRPr="00E614A9">
        <w:t xml:space="preserve"> the proposed mitigation measures</w:t>
      </w:r>
      <w:bookmarkStart w:id="43" w:name="_Toc212042224"/>
      <w:bookmarkStart w:id="44" w:name="_Toc212042591"/>
      <w:bookmarkStart w:id="45" w:name="_Ref193446915"/>
      <w:bookmarkStart w:id="46" w:name="_Ref193657324"/>
      <w:bookmarkStart w:id="47" w:name="_Toc200458050"/>
      <w:bookmarkEnd w:id="43"/>
      <w:bookmarkEnd w:id="44"/>
      <w:r w:rsidR="009B6980">
        <w:t>.</w:t>
      </w:r>
    </w:p>
    <w:p w14:paraId="78160E5A" w14:textId="6AF996B2" w:rsidR="00FB6A74" w:rsidRPr="00FB6A74" w:rsidRDefault="00FB6A74" w:rsidP="00FB6A74">
      <w:pPr>
        <w:pStyle w:val="Heading2"/>
      </w:pPr>
      <w:bookmarkStart w:id="48" w:name="_Toc228953517"/>
      <w:r w:rsidRPr="00E614A9">
        <w:lastRenderedPageBreak/>
        <w:t>Existing environment</w:t>
      </w:r>
      <w:bookmarkEnd w:id="45"/>
      <w:bookmarkEnd w:id="46"/>
      <w:bookmarkEnd w:id="47"/>
      <w:bookmarkEnd w:id="48"/>
    </w:p>
    <w:p w14:paraId="566691F2" w14:textId="5F870EDD" w:rsidR="008524B3" w:rsidRDefault="006D1BD3" w:rsidP="00CD418D">
      <w:pPr>
        <w:pStyle w:val="BodyText"/>
      </w:pPr>
      <w:r w:rsidRPr="00534C86">
        <w:t xml:space="preserve">This section describes the existing conditions within the </w:t>
      </w:r>
      <w:r>
        <w:t>study</w:t>
      </w:r>
      <w:r w:rsidRPr="00534C86">
        <w:t xml:space="preserve"> area as they relate to </w:t>
      </w:r>
      <w:r>
        <w:t xml:space="preserve">seascape, landscape and visual </w:t>
      </w:r>
      <w:r w:rsidR="00A26EE9">
        <w:t xml:space="preserve">values </w:t>
      </w:r>
      <w:r>
        <w:t xml:space="preserve">including </w:t>
      </w:r>
      <w:r w:rsidRPr="00E614A9">
        <w:t>both the offshore and onshore components of the project, as shown in</w:t>
      </w:r>
      <w:r w:rsidR="009B6980">
        <w:t xml:space="preserve"> </w:t>
      </w:r>
      <w:r w:rsidR="009B6980">
        <w:fldChar w:fldCharType="begin"/>
      </w:r>
      <w:r w:rsidR="009B6980">
        <w:instrText xml:space="preserve"> REF _Ref211342633 \h </w:instrText>
      </w:r>
      <w:r w:rsidR="009B6980">
        <w:fldChar w:fldCharType="separate"/>
      </w:r>
      <w:r w:rsidR="00716DE2" w:rsidRPr="00457275">
        <w:t>Figure </w:t>
      </w:r>
      <w:r w:rsidR="00716DE2">
        <w:rPr>
          <w:noProof/>
        </w:rPr>
        <w:t>22</w:t>
      </w:r>
      <w:r w:rsidR="00716DE2">
        <w:noBreakHyphen/>
      </w:r>
      <w:r w:rsidR="00716DE2">
        <w:rPr>
          <w:noProof/>
        </w:rPr>
        <w:t>1</w:t>
      </w:r>
      <w:r w:rsidR="009B6980">
        <w:fldChar w:fldCharType="end"/>
      </w:r>
      <w:r w:rsidR="00A26EE9">
        <w:t>.</w:t>
      </w:r>
      <w:r w:rsidR="00494D98">
        <w:t xml:space="preserve"> </w:t>
      </w:r>
    </w:p>
    <w:p w14:paraId="16BF5E51" w14:textId="67AC41D6" w:rsidR="00F279E8" w:rsidRPr="00DE5F28" w:rsidRDefault="00FF5867" w:rsidP="00CD418D">
      <w:pPr>
        <w:pStyle w:val="BodyText"/>
      </w:pPr>
      <w:r>
        <w:t>The</w:t>
      </w:r>
      <w:r w:rsidR="00FD1906" w:rsidRPr="00E614A9">
        <w:t xml:space="preserve"> study area </w:t>
      </w:r>
      <w:r>
        <w:t xml:space="preserve">is </w:t>
      </w:r>
      <w:r w:rsidR="00FD1906" w:rsidRPr="00E614A9">
        <w:t>based on the maximum distance</w:t>
      </w:r>
      <w:r w:rsidR="00FD1906" w:rsidRPr="00FB6A74">
        <w:t xml:space="preserve"> beyond which visual impacts are expected to be insignificant and not requir</w:t>
      </w:r>
      <w:r w:rsidR="00C61921">
        <w:t>e</w:t>
      </w:r>
      <w:r w:rsidR="00FD1906" w:rsidRPr="00FB6A74">
        <w:t xml:space="preserve"> assessment and characterisation of </w:t>
      </w:r>
      <w:r w:rsidR="00C61921">
        <w:t xml:space="preserve">the </w:t>
      </w:r>
      <w:r w:rsidR="00FD1906" w:rsidRPr="00FB6A74">
        <w:t>existing environment in that area</w:t>
      </w:r>
      <w:r>
        <w:t>.</w:t>
      </w:r>
      <w:r w:rsidR="00F279E8">
        <w:t xml:space="preserve"> The study area extents are determined by the Theoretical limit of viewshed extent</w:t>
      </w:r>
      <w:r w:rsidR="00F279E8">
        <w:rPr>
          <w:color w:val="141413"/>
        </w:rPr>
        <w:t xml:space="preserve"> </w:t>
      </w:r>
      <w:r w:rsidR="00F279E8">
        <w:t>(TLVE). This is a standard measure that determines the distance from proposed project</w:t>
      </w:r>
      <w:r w:rsidR="00F279E8">
        <w:rPr>
          <w:color w:val="141413"/>
        </w:rPr>
        <w:t xml:space="preserve"> </w:t>
      </w:r>
      <w:r w:rsidR="00F279E8">
        <w:t>infrastructure at which the vertical height of the proposed project infrastructure</w:t>
      </w:r>
      <w:r w:rsidR="00F279E8">
        <w:rPr>
          <w:color w:val="141413"/>
        </w:rPr>
        <w:t xml:space="preserve"> </w:t>
      </w:r>
      <w:r w:rsidR="00F279E8">
        <w:t>occupies a specified percentage of the vertical field of view.</w:t>
      </w:r>
    </w:p>
    <w:p w14:paraId="45AFD1F8" w14:textId="46921986" w:rsidR="00FD1906" w:rsidRPr="00FB6A74" w:rsidRDefault="00FD1906" w:rsidP="00CD418D">
      <w:pPr>
        <w:pStyle w:val="BodyText"/>
      </w:pPr>
    </w:p>
    <w:p w14:paraId="646D63DA" w14:textId="77777777" w:rsidR="00FB6A74" w:rsidRPr="00E614A9" w:rsidRDefault="00FB6A74" w:rsidP="00FB6A74">
      <w:pPr>
        <w:sectPr w:rsidR="00FB6A74" w:rsidRPr="00E614A9" w:rsidSect="007766AB">
          <w:pgSz w:w="11906" w:h="16838"/>
          <w:pgMar w:top="1134" w:right="1134" w:bottom="1134" w:left="1134" w:header="567" w:footer="567" w:gutter="0"/>
          <w:pgNumType w:chapStyle="1"/>
          <w:cols w:space="720"/>
        </w:sectPr>
      </w:pPr>
    </w:p>
    <w:p w14:paraId="05506F58" w14:textId="6946A4D4" w:rsidR="00906B35" w:rsidRDefault="00906B35" w:rsidP="00906B35">
      <w:pPr>
        <w:pStyle w:val="Caption"/>
        <w:rPr>
          <w:rStyle w:val="CommentReference"/>
          <w:rFonts w:ascii="Arial" w:hAnsi="Arial"/>
          <w:spacing w:val="-1"/>
          <w:kern w:val="2"/>
          <w14:ligatures w14:val="standardContextual"/>
        </w:rPr>
      </w:pPr>
      <w:bookmarkStart w:id="49" w:name="_Ref211342633"/>
      <w:bookmarkStart w:id="50" w:name="_Toc211348002"/>
      <w:bookmarkStart w:id="51" w:name="_Toc228953534"/>
      <w:r w:rsidRPr="00457275">
        <w:lastRenderedPageBreak/>
        <w:t>Figure </w:t>
      </w:r>
      <w:fldSimple w:instr=" STYLEREF 1 \s ">
        <w:r w:rsidR="00716DE2">
          <w:rPr>
            <w:noProof/>
          </w:rPr>
          <w:t>22</w:t>
        </w:r>
      </w:fldSimple>
      <w:r w:rsidR="001F56F4">
        <w:noBreakHyphen/>
      </w:r>
      <w:fldSimple w:instr=" SEQ Figure \* ARABIC \s 1 ">
        <w:r w:rsidR="00716DE2">
          <w:rPr>
            <w:noProof/>
          </w:rPr>
          <w:t>1</w:t>
        </w:r>
      </w:fldSimple>
      <w:bookmarkEnd w:id="49"/>
      <w:r w:rsidRPr="00457275">
        <w:tab/>
      </w:r>
      <w:r w:rsidR="009668F9" w:rsidRPr="009668F9">
        <w:t>Seascape, landscape and visual assessment study area</w:t>
      </w:r>
      <w:bookmarkEnd w:id="50"/>
      <w:bookmarkEnd w:id="51"/>
    </w:p>
    <w:p w14:paraId="3A99257E" w14:textId="7D3B2589" w:rsidR="00FB6A74" w:rsidRPr="00E614A9" w:rsidRDefault="0016224E" w:rsidP="00CD418D">
      <w:pPr>
        <w:pStyle w:val="BodyText"/>
      </w:pPr>
      <w:r>
        <w:rPr>
          <w:noProof/>
        </w:rPr>
        <w:drawing>
          <wp:inline distT="0" distB="0" distL="0" distR="0" wp14:anchorId="37EEAAA0" wp14:editId="0C13DCF8">
            <wp:extent cx="6827223" cy="4859655"/>
            <wp:effectExtent l="0" t="0" r="0" b="0"/>
            <wp:docPr id="238727603" name="Picture 7" descr="A map of the seascape, landscape and visual assessment (SLVIA) study area. It shows with a white dashed line the study area extents and with a red box the project area. The map shows the location of key infrastructure for the offshore wind farm and its transmission, including substations, transmission alignment options, major roads and settlements. It also shows the municipalty boundary, Victoria costal water boundary, Australian Marine Parks, Theoretical limit of viewshed and Ramsar Wetl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27603" name="Picture 7" descr="A map of the seascape, landscape and visual assessment (SLVIA) study area. It shows with a white dashed line the study area extents and with a red box the project area. The map shows the location of key infrastructure for the offshore wind farm and its transmission, including substations, transmission alignment options, major roads and settlements. It also shows the municipalty boundary, Victoria costal water boundary, Australian Marine Parks, Theoretical limit of viewshed and Ramsar Wetlands. "/>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6842833" cy="4870766"/>
                    </a:xfrm>
                    <a:prstGeom prst="rect">
                      <a:avLst/>
                    </a:prstGeom>
                    <a:noFill/>
                    <a:ln>
                      <a:noFill/>
                    </a:ln>
                  </pic:spPr>
                </pic:pic>
              </a:graphicData>
            </a:graphic>
          </wp:inline>
        </w:drawing>
      </w:r>
    </w:p>
    <w:p w14:paraId="204033A8" w14:textId="77777777" w:rsidR="00FB6A74" w:rsidRPr="00FB6A74" w:rsidRDefault="00FB6A74" w:rsidP="00FB6A74">
      <w:pPr>
        <w:rPr>
          <w:highlight w:val="yellow"/>
        </w:rPr>
        <w:sectPr w:rsidR="00FB6A74" w:rsidRPr="00FB6A74" w:rsidSect="007766AB">
          <w:pgSz w:w="16838" w:h="11906" w:orient="landscape"/>
          <w:pgMar w:top="1134" w:right="1134" w:bottom="1134" w:left="1134" w:header="567" w:footer="567" w:gutter="0"/>
          <w:pgNumType w:chapStyle="1"/>
          <w:cols w:space="720"/>
        </w:sectPr>
      </w:pPr>
    </w:p>
    <w:p w14:paraId="5A0A888D" w14:textId="77777777" w:rsidR="00FB6A74" w:rsidRPr="00FB6A74" w:rsidRDefault="00FB6A74" w:rsidP="00FB6A74">
      <w:pPr>
        <w:pStyle w:val="Heading3"/>
      </w:pPr>
      <w:bookmarkStart w:id="52" w:name="_Toc161690999"/>
      <w:bookmarkStart w:id="53" w:name="_Toc161691282"/>
      <w:bookmarkStart w:id="54" w:name="_Toc162274927"/>
      <w:bookmarkStart w:id="55" w:name="_Toc200458051"/>
      <w:bookmarkStart w:id="56" w:name="_Toc228953518"/>
      <w:bookmarkStart w:id="57" w:name="_Toc162274928"/>
      <w:bookmarkEnd w:id="52"/>
      <w:bookmarkEnd w:id="53"/>
      <w:bookmarkEnd w:id="54"/>
      <w:r w:rsidRPr="00E614A9">
        <w:lastRenderedPageBreak/>
        <w:t>Landscape features</w:t>
      </w:r>
      <w:bookmarkEnd w:id="55"/>
      <w:bookmarkEnd w:id="56"/>
      <w:r w:rsidRPr="00E614A9">
        <w:t xml:space="preserve"> </w:t>
      </w:r>
      <w:bookmarkEnd w:id="57"/>
    </w:p>
    <w:p w14:paraId="61255EDD" w14:textId="170ED8BC" w:rsidR="00FB6A74" w:rsidRPr="00CD418D" w:rsidRDefault="00FB6A74" w:rsidP="00FB6A74">
      <w:pPr>
        <w:rPr>
          <w:color w:val="auto"/>
        </w:rPr>
      </w:pPr>
      <w:r w:rsidRPr="00CD418D">
        <w:rPr>
          <w:color w:val="auto"/>
        </w:rPr>
        <w:t>A large portion of the landscape within the study area has been modified by human activity, largely through agricultur</w:t>
      </w:r>
      <w:r w:rsidR="0060137C">
        <w:t>e</w:t>
      </w:r>
      <w:r w:rsidRPr="00CD418D">
        <w:rPr>
          <w:color w:val="auto"/>
        </w:rPr>
        <w:t xml:space="preserve"> and forestry. </w:t>
      </w:r>
      <w:r w:rsidR="00126FC4">
        <w:rPr>
          <w:color w:val="auto"/>
        </w:rPr>
        <w:t>T</w:t>
      </w:r>
      <w:r w:rsidRPr="00CD418D">
        <w:rPr>
          <w:color w:val="auto"/>
        </w:rPr>
        <w:t>here are also significant areas</w:t>
      </w:r>
      <w:r w:rsidR="007620D8">
        <w:t xml:space="preserve"> within the onshore landscape</w:t>
      </w:r>
      <w:r w:rsidRPr="00CD418D">
        <w:rPr>
          <w:color w:val="auto"/>
        </w:rPr>
        <w:t xml:space="preserve">, particularly to the west of the study area, that </w:t>
      </w:r>
      <w:r w:rsidR="005C7F8E">
        <w:t xml:space="preserve">have more natural </w:t>
      </w:r>
      <w:r w:rsidR="00A739D3">
        <w:t>features,</w:t>
      </w:r>
      <w:r w:rsidR="005C7F8E">
        <w:t xml:space="preserve"> with </w:t>
      </w:r>
      <w:r w:rsidR="00551789">
        <w:t>minimal</w:t>
      </w:r>
      <w:r>
        <w:t xml:space="preserve"> human activity</w:t>
      </w:r>
      <w:r w:rsidRPr="00CD418D">
        <w:rPr>
          <w:color w:val="auto"/>
        </w:rPr>
        <w:t xml:space="preserve">. </w:t>
      </w:r>
    </w:p>
    <w:p w14:paraId="71B535B9" w14:textId="37852CBC" w:rsidR="00FB6A74" w:rsidRPr="00CD418D" w:rsidRDefault="00FB6A74" w:rsidP="00FB6A74">
      <w:pPr>
        <w:rPr>
          <w:color w:val="auto"/>
        </w:rPr>
      </w:pPr>
      <w:r w:rsidRPr="00CD418D">
        <w:rPr>
          <w:color w:val="auto"/>
        </w:rPr>
        <w:t xml:space="preserve">Visually, the study area is mainly characterised by natural landscapes and rural scenes, such as patches of bushland within fields and pastures. The </w:t>
      </w:r>
      <w:r w:rsidR="00C61F34">
        <w:t xml:space="preserve">most prominent </w:t>
      </w:r>
      <w:r w:rsidRPr="00CD418D">
        <w:rPr>
          <w:color w:val="auto"/>
        </w:rPr>
        <w:t>natural features includ</w:t>
      </w:r>
      <w:r w:rsidR="00C61F34">
        <w:t>e</w:t>
      </w:r>
      <w:r w:rsidRPr="00CD418D">
        <w:rPr>
          <w:color w:val="auto"/>
        </w:rPr>
        <w:t xml:space="preserve"> Wilsons Promontory National Park</w:t>
      </w:r>
      <w:r>
        <w:rPr>
          <w:color w:val="auto"/>
        </w:rPr>
        <w:t xml:space="preserve"> </w:t>
      </w:r>
      <w:r w:rsidR="00D113DC">
        <w:rPr>
          <w:color w:val="auto"/>
        </w:rPr>
        <w:t>(Wilsons Promontory)</w:t>
      </w:r>
      <w:r>
        <w:t xml:space="preserve"> and</w:t>
      </w:r>
      <w:r w:rsidRPr="00CD418D">
        <w:rPr>
          <w:color w:val="auto"/>
        </w:rPr>
        <w:t xml:space="preserve"> Ninety Mile Beach and associated coastal reserves. These areas are known for their coastal and wetland habitats, unique geological features, and abundant native vegetation. While the natural values are less noticeable in more developed settlements due to higher building density, they are still present. </w:t>
      </w:r>
    </w:p>
    <w:p w14:paraId="7AEE44E8" w14:textId="7E2CF2F6" w:rsidR="00091B85" w:rsidRDefault="00FB6A74" w:rsidP="00FB6A74">
      <w:pPr>
        <w:rPr>
          <w:color w:val="auto"/>
        </w:rPr>
      </w:pPr>
      <w:r w:rsidRPr="00CD418D">
        <w:rPr>
          <w:color w:val="auto"/>
        </w:rPr>
        <w:t>The key landscape features have been classified into five main categories</w:t>
      </w:r>
      <w:r w:rsidR="00091B85">
        <w:rPr>
          <w:color w:val="auto"/>
        </w:rPr>
        <w:t>:</w:t>
      </w:r>
    </w:p>
    <w:p w14:paraId="798F8773" w14:textId="3312E5FE" w:rsidR="00091B85" w:rsidRDefault="00091B85" w:rsidP="007543EE">
      <w:pPr>
        <w:pStyle w:val="BodyBullet1"/>
      </w:pPr>
      <w:r>
        <w:t>S</w:t>
      </w:r>
      <w:r w:rsidR="00FB6A74" w:rsidRPr="00CD418D">
        <w:t>ettlements</w:t>
      </w:r>
    </w:p>
    <w:p w14:paraId="206E82A5" w14:textId="6FC640A6" w:rsidR="00091B85" w:rsidRDefault="00091B85" w:rsidP="007543EE">
      <w:pPr>
        <w:pStyle w:val="BodyBullet1"/>
      </w:pPr>
      <w:r>
        <w:t>I</w:t>
      </w:r>
      <w:r w:rsidR="00FB6A74" w:rsidRPr="00CD418D">
        <w:t>nfrastructure</w:t>
      </w:r>
    </w:p>
    <w:p w14:paraId="24E3F6D3" w14:textId="23AB1711" w:rsidR="00091B85" w:rsidRDefault="00091B85" w:rsidP="007543EE">
      <w:pPr>
        <w:pStyle w:val="BodyBullet1"/>
      </w:pPr>
      <w:r>
        <w:t>V</w:t>
      </w:r>
      <w:r w:rsidR="00FB6A74" w:rsidRPr="00CD418D">
        <w:t>egetation</w:t>
      </w:r>
    </w:p>
    <w:p w14:paraId="09294D86" w14:textId="3289CE98" w:rsidR="00091B85" w:rsidRDefault="00091B85" w:rsidP="007543EE">
      <w:pPr>
        <w:pStyle w:val="BodyBullet1"/>
      </w:pPr>
      <w:r>
        <w:t>E</w:t>
      </w:r>
      <w:r w:rsidR="00FB6A74" w:rsidRPr="00CD418D">
        <w:t>levation and hydrology</w:t>
      </w:r>
    </w:p>
    <w:p w14:paraId="4E1EA388" w14:textId="470B3D16" w:rsidR="00091B85" w:rsidRPr="00CD418D" w:rsidRDefault="00091B85" w:rsidP="007543EE">
      <w:pPr>
        <w:pStyle w:val="BodyBullet1"/>
      </w:pPr>
      <w:r>
        <w:t>F</w:t>
      </w:r>
      <w:r w:rsidR="00FB6A74" w:rsidRPr="00CD418D">
        <w:t xml:space="preserve">eatures relating to existing land use. </w:t>
      </w:r>
    </w:p>
    <w:p w14:paraId="1ECB1FA3" w14:textId="20894B68" w:rsidR="00FB6A74" w:rsidRPr="00CD418D" w:rsidRDefault="00FB6A74" w:rsidP="00FB6A74">
      <w:pPr>
        <w:rPr>
          <w:color w:val="auto"/>
        </w:rPr>
      </w:pPr>
      <w:r w:rsidRPr="00CD418D">
        <w:rPr>
          <w:color w:val="auto"/>
        </w:rPr>
        <w:t xml:space="preserve">These are discussed further below. </w:t>
      </w:r>
    </w:p>
    <w:p w14:paraId="718961F7" w14:textId="77777777" w:rsidR="00FB6A74" w:rsidRPr="00FB6A74" w:rsidRDefault="00FB6A74" w:rsidP="00FB6A74">
      <w:pPr>
        <w:pStyle w:val="Heading4"/>
      </w:pPr>
      <w:r w:rsidRPr="00E614A9">
        <w:t>Existing land use</w:t>
      </w:r>
    </w:p>
    <w:p w14:paraId="3E8031F3" w14:textId="171E5CBC" w:rsidR="00FB6A74" w:rsidRPr="00CD418D" w:rsidRDefault="00FB6A74" w:rsidP="00FB6A74">
      <w:pPr>
        <w:rPr>
          <w:color w:val="auto"/>
        </w:rPr>
      </w:pPr>
      <w:r w:rsidRPr="00CD418D">
        <w:rPr>
          <w:color w:val="auto"/>
        </w:rPr>
        <w:t xml:space="preserve">The onshore study area comprises a mix of land uses including industrial, rural living, township and recreational. </w:t>
      </w:r>
      <w:r w:rsidR="00C815E8">
        <w:t>This</w:t>
      </w:r>
      <w:r>
        <w:t xml:space="preserve"> area</w:t>
      </w:r>
      <w:r w:rsidRPr="00CD418D">
        <w:rPr>
          <w:color w:val="auto"/>
        </w:rPr>
        <w:t xml:space="preserve"> also supports a range of industries including energy resources, agriculture and forestry, manufacturing and tourism. </w:t>
      </w:r>
    </w:p>
    <w:p w14:paraId="0EC92144" w14:textId="60280772" w:rsidR="00FB6A74" w:rsidRPr="0008680E" w:rsidRDefault="00FB6A74" w:rsidP="00E95FF4">
      <w:pPr>
        <w:pStyle w:val="BodyText"/>
        <w:rPr>
          <w:rStyle w:val="Italics"/>
          <w:iCs/>
        </w:rPr>
      </w:pPr>
      <w:r w:rsidRPr="00CD418D">
        <w:lastRenderedPageBreak/>
        <w:t xml:space="preserve">The offshore study area is primarily used for shipping to and from nearby ports and oil and gas platforms, with low-intensity recreational and commercial fishing and boating activity. The Seal Islands Group, a marine reserve, is located off the eastern coast of Wilsons Promontory, with minimal development. </w:t>
      </w:r>
      <w:r w:rsidR="00816704" w:rsidRPr="00CD418D">
        <w:t xml:space="preserve">Wilsons Promontory also </w:t>
      </w:r>
      <w:r w:rsidR="00EF00D4" w:rsidRPr="00CD418D">
        <w:t>includ</w:t>
      </w:r>
      <w:r w:rsidR="00816704" w:rsidRPr="00CD418D">
        <w:t>es</w:t>
      </w:r>
      <w:r w:rsidR="00EF00D4" w:rsidRPr="00CD418D">
        <w:t xml:space="preserve"> </w:t>
      </w:r>
      <w:r w:rsidR="0046492C" w:rsidRPr="00CD418D">
        <w:t>designated</w:t>
      </w:r>
      <w:r w:rsidR="0091763D" w:rsidRPr="00CD418D">
        <w:t xml:space="preserve"> wilderness areas </w:t>
      </w:r>
      <w:r w:rsidR="00D540D3" w:rsidRPr="00CD418D">
        <w:t xml:space="preserve">under the </w:t>
      </w:r>
      <w:r w:rsidR="00D540D3" w:rsidRPr="00CD418D">
        <w:rPr>
          <w:rStyle w:val="Italics"/>
        </w:rPr>
        <w:t>National Parks Act 1975</w:t>
      </w:r>
      <w:r w:rsidRPr="00CD418D">
        <w:t>.</w:t>
      </w:r>
      <w:r w:rsidR="00810461" w:rsidRPr="00CD418D">
        <w:t xml:space="preserve"> The wilderness areas </w:t>
      </w:r>
      <w:r w:rsidR="00843F75" w:rsidRPr="00CD418D">
        <w:t xml:space="preserve">seek to </w:t>
      </w:r>
      <w:r w:rsidR="00655ABD" w:rsidRPr="00CD418D">
        <w:t xml:space="preserve">minimise development </w:t>
      </w:r>
      <w:r w:rsidR="002D68C7">
        <w:t xml:space="preserve">and </w:t>
      </w:r>
      <w:r w:rsidR="00655ABD" w:rsidRPr="00CD418D">
        <w:t>maximise the extent to wh</w:t>
      </w:r>
      <w:r w:rsidR="00E3363C" w:rsidRPr="00CD418D">
        <w:t>i</w:t>
      </w:r>
      <w:r w:rsidR="00655ABD" w:rsidRPr="00CD418D">
        <w:t xml:space="preserve">ch they are undisturbed by the influences </w:t>
      </w:r>
      <w:r w:rsidR="00E3363C" w:rsidRPr="00CD418D">
        <w:t>of European settlement in Australia.</w:t>
      </w:r>
      <w:r w:rsidRPr="00CD418D">
        <w:t xml:space="preserve"> Most recreational fishers on private vessels fishing in the </w:t>
      </w:r>
      <w:r w:rsidR="00234E38">
        <w:t>study</w:t>
      </w:r>
      <w:r w:rsidRPr="00CD418D">
        <w:t xml:space="preserve"> area launch from </w:t>
      </w:r>
      <w:r w:rsidR="00234E38">
        <w:t xml:space="preserve">Port Albert, Port Welshpool or </w:t>
      </w:r>
      <w:r w:rsidRPr="00CD418D">
        <w:t>Mc</w:t>
      </w:r>
      <w:r w:rsidR="00094313">
        <w:t>L</w:t>
      </w:r>
      <w:r w:rsidRPr="00CD418D">
        <w:t>oughlins Beach</w:t>
      </w:r>
      <w:r w:rsidR="00000600">
        <w:t xml:space="preserve"> boat ramp</w:t>
      </w:r>
      <w:r w:rsidR="00234E38">
        <w:t>s</w:t>
      </w:r>
      <w:r w:rsidRPr="00CD418D">
        <w:t>. Fishing within and around the study area is further covered in</w:t>
      </w:r>
      <w:r w:rsidR="00E95FF4">
        <w:t xml:space="preserve"> </w:t>
      </w:r>
      <w:r w:rsidRPr="0008680E">
        <w:rPr>
          <w:rStyle w:val="Italics"/>
          <w:iCs/>
        </w:rPr>
        <w:t xml:space="preserve">Chapter </w:t>
      </w:r>
      <w:r w:rsidR="0029187F" w:rsidRPr="00060A88">
        <w:rPr>
          <w:rStyle w:val="Italics"/>
        </w:rPr>
        <w:t>15</w:t>
      </w:r>
      <w:r w:rsidR="0008680E" w:rsidRPr="00060A88">
        <w:rPr>
          <w:rStyle w:val="Italics"/>
        </w:rPr>
        <w:t xml:space="preserve"> –</w:t>
      </w:r>
      <w:r w:rsidRPr="00060A88">
        <w:rPr>
          <w:rStyle w:val="Italics"/>
        </w:rPr>
        <w:t xml:space="preserve"> Commercial</w:t>
      </w:r>
      <w:r w:rsidRPr="0008680E">
        <w:rPr>
          <w:rStyle w:val="Italics"/>
          <w:iCs/>
        </w:rPr>
        <w:t xml:space="preserve"> and </w:t>
      </w:r>
      <w:r w:rsidR="0008680E" w:rsidRPr="0008680E">
        <w:rPr>
          <w:rStyle w:val="Italics"/>
          <w:iCs/>
        </w:rPr>
        <w:t>R</w:t>
      </w:r>
      <w:r w:rsidRPr="0008680E">
        <w:rPr>
          <w:rStyle w:val="Italics"/>
          <w:iCs/>
        </w:rPr>
        <w:t xml:space="preserve">ecreational </w:t>
      </w:r>
      <w:r w:rsidR="0008680E" w:rsidRPr="0008680E">
        <w:rPr>
          <w:rStyle w:val="Italics"/>
          <w:iCs/>
        </w:rPr>
        <w:t>F</w:t>
      </w:r>
      <w:r w:rsidRPr="0008680E">
        <w:rPr>
          <w:rStyle w:val="Italics"/>
          <w:iCs/>
        </w:rPr>
        <w:t>isheries</w:t>
      </w:r>
      <w:r w:rsidR="00E95FF4">
        <w:rPr>
          <w:rStyle w:val="Italics"/>
        </w:rPr>
        <w:t>.</w:t>
      </w:r>
      <w:r w:rsidRPr="0008680E">
        <w:rPr>
          <w:rStyle w:val="Italics"/>
          <w:iCs/>
        </w:rPr>
        <w:t xml:space="preserve"> </w:t>
      </w:r>
    </w:p>
    <w:p w14:paraId="142D893A" w14:textId="77777777" w:rsidR="00FB6A74" w:rsidRPr="00FB6A74" w:rsidRDefault="00FB6A74" w:rsidP="00FB6A74">
      <w:pPr>
        <w:pStyle w:val="Heading4"/>
      </w:pPr>
      <w:r w:rsidRPr="00E614A9">
        <w:t>Infrastructure</w:t>
      </w:r>
    </w:p>
    <w:p w14:paraId="49A72DFE" w14:textId="5B535032" w:rsidR="00C7202A" w:rsidRDefault="00FB6A74" w:rsidP="0008680E">
      <w:pPr>
        <w:pStyle w:val="BodyText"/>
      </w:pPr>
      <w:r w:rsidRPr="00CD418D">
        <w:t xml:space="preserve">There is limited existing infrastructure within the onshore study area. It </w:t>
      </w:r>
      <w:r w:rsidR="00C7202A">
        <w:t>includes</w:t>
      </w:r>
      <w:r>
        <w:t xml:space="preserve"> </w:t>
      </w:r>
      <w:r w:rsidRPr="00CD418D">
        <w:t xml:space="preserve">a variety of landscape character types and vistas which encompass both natural and modified landscapes, townships and rural settings. </w:t>
      </w:r>
    </w:p>
    <w:p w14:paraId="31F62859" w14:textId="1758031F" w:rsidR="00FB6A74" w:rsidRPr="00CD418D" w:rsidRDefault="00FB6A74" w:rsidP="0008680E">
      <w:pPr>
        <w:pStyle w:val="BodyText"/>
      </w:pPr>
      <w:r w:rsidRPr="00CD418D">
        <w:t>There is no existing visible marine infrastructure within the offshore study area, other than the lighthouse on Cliffy Island, which is part of the Seal Islands Group</w:t>
      </w:r>
      <w:r w:rsidR="00EB2B85">
        <w:t xml:space="preserve"> and other features such as navigational buoys</w:t>
      </w:r>
      <w:r w:rsidR="001D75AD">
        <w:t xml:space="preserve"> with lighting</w:t>
      </w:r>
      <w:r w:rsidRPr="00CD418D">
        <w:t xml:space="preserve">. </w:t>
      </w:r>
    </w:p>
    <w:p w14:paraId="4B76B39A" w14:textId="77777777" w:rsidR="00FB6A74" w:rsidRPr="00FB6A74" w:rsidRDefault="00FB6A74" w:rsidP="00FB6A74">
      <w:pPr>
        <w:pStyle w:val="Heading4"/>
      </w:pPr>
      <w:bookmarkStart w:id="58" w:name="_Hlk189127880"/>
      <w:r w:rsidRPr="00E614A9">
        <w:t xml:space="preserve">Elevation and hydrology </w:t>
      </w:r>
      <w:bookmarkEnd w:id="58"/>
    </w:p>
    <w:p w14:paraId="23D4E98C" w14:textId="77777777" w:rsidR="00FB6A74" w:rsidRPr="00CD418D" w:rsidRDefault="00FB6A74" w:rsidP="0008680E">
      <w:pPr>
        <w:pStyle w:val="BodyText"/>
      </w:pPr>
      <w:r w:rsidRPr="00CD418D">
        <w:t xml:space="preserve">The study area is relatively flat to gently undulating, with low elevations. There are few topographic features to break up the expansive plains such as scattered native vegetation, avenues of trees along roadsides and timber plantations. To the north-west, the Strzelecki Ranges reach relatively high elevations along the study area boundary creating prominent landscape features adjoining the flat plains. </w:t>
      </w:r>
    </w:p>
    <w:p w14:paraId="3A106817" w14:textId="54CD3749" w:rsidR="00FB6A74" w:rsidRPr="00CD418D" w:rsidRDefault="00FB6A74" w:rsidP="0008680E">
      <w:pPr>
        <w:pStyle w:val="BodyText"/>
      </w:pPr>
      <w:r w:rsidRPr="00CD418D">
        <w:t xml:space="preserve">Numerous waterways intersect with the study area, including Warrigal Creek, Sunville Creek, Morris Creek, and Hoddinott Creek. The collection of lakes and wetlands from the Corner Inlet Marine and Coastal Park and Nooramunga Marine and Coastal Park shown in </w:t>
      </w:r>
      <w:r w:rsidR="000778F5" w:rsidRPr="000778F5">
        <w:fldChar w:fldCharType="begin"/>
      </w:r>
      <w:r w:rsidR="000778F5" w:rsidRPr="000778F5">
        <w:instrText xml:space="preserve"> REF _Ref211342638 \h </w:instrText>
      </w:r>
      <w:r w:rsidR="0008680E">
        <w:instrText xml:space="preserve"> \* MERGEFORMAT </w:instrText>
      </w:r>
      <w:r w:rsidR="000778F5" w:rsidRPr="000778F5">
        <w:fldChar w:fldCharType="separate"/>
      </w:r>
      <w:r w:rsidR="00716DE2" w:rsidRPr="00457275">
        <w:t>Figure </w:t>
      </w:r>
      <w:r w:rsidR="00716DE2">
        <w:t>22</w:t>
      </w:r>
      <w:r w:rsidR="00716DE2">
        <w:noBreakHyphen/>
        <w:t>2</w:t>
      </w:r>
      <w:r w:rsidR="000778F5" w:rsidRPr="000778F5">
        <w:fldChar w:fldCharType="end"/>
      </w:r>
      <w:r w:rsidRPr="00CD418D">
        <w:t xml:space="preserve"> are recognised as an internationally significant Ramsar wetland site. </w:t>
      </w:r>
    </w:p>
    <w:p w14:paraId="458E9402" w14:textId="1A7EB73A" w:rsidR="00926632" w:rsidRPr="00457275" w:rsidRDefault="00926632" w:rsidP="00926632">
      <w:pPr>
        <w:pStyle w:val="Caption"/>
      </w:pPr>
      <w:bookmarkStart w:id="59" w:name="_Ref211342638"/>
      <w:bookmarkStart w:id="60" w:name="_Toc211348003"/>
      <w:bookmarkStart w:id="61" w:name="_Toc228953535"/>
      <w:r w:rsidRPr="00457275">
        <w:lastRenderedPageBreak/>
        <w:t>Figure </w:t>
      </w:r>
      <w:fldSimple w:instr=" STYLEREF 1 \s ">
        <w:r w:rsidR="00716DE2">
          <w:rPr>
            <w:noProof/>
          </w:rPr>
          <w:t>22</w:t>
        </w:r>
      </w:fldSimple>
      <w:r w:rsidR="001F56F4">
        <w:noBreakHyphen/>
      </w:r>
      <w:fldSimple w:instr=" SEQ Figure \* ARABIC \s 1 ">
        <w:r w:rsidR="00716DE2">
          <w:rPr>
            <w:noProof/>
          </w:rPr>
          <w:t>2</w:t>
        </w:r>
      </w:fldSimple>
      <w:bookmarkEnd w:id="59"/>
      <w:r w:rsidRPr="00457275">
        <w:tab/>
      </w:r>
      <w:r w:rsidRPr="00E614A9">
        <w:t>View from Wills Road towards the Nooramunga Marine and Coastal Park</w:t>
      </w:r>
      <w:bookmarkEnd w:id="60"/>
      <w:bookmarkEnd w:id="61"/>
    </w:p>
    <w:p w14:paraId="22761818" w14:textId="4916FA3D" w:rsidR="00FB6A74" w:rsidRPr="00E614A9" w:rsidRDefault="00B73115" w:rsidP="00FB6A74">
      <w:r>
        <w:rPr>
          <w:noProof/>
        </w:rPr>
        <w:drawing>
          <wp:inline distT="0" distB="0" distL="0" distR="0" wp14:anchorId="39C7FBE1" wp14:editId="30E379C1">
            <wp:extent cx="6120130" cy="3859405"/>
            <wp:effectExtent l="0" t="0" r="0" b="8255"/>
            <wp:docPr id="190416660" name="Picture 8" descr="An image of the iew from Wills Road towards the Nooramunga Marine and Coastal Park. It shows a landscape with a wetland and a cloudy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6660" name="Picture 8" descr="An image of the iew from Wills Road towards the Nooramunga Marine and Coastal Park. It shows a landscape with a wetland and a cloudy sky."/>
                    <pic:cNvPicPr>
                      <a:picLocks noChangeAspect="1" noChangeArrowheads="1"/>
                    </pic:cNvPicPr>
                  </pic:nvPicPr>
                  <pic:blipFill rotWithShape="1">
                    <a:blip r:embed="rId18" cstate="hqprint">
                      <a:extLst>
                        <a:ext uri="{28A0092B-C50C-407E-A947-70E740481C1C}">
                          <a14:useLocalDpi xmlns:a14="http://schemas.microsoft.com/office/drawing/2010/main" val="0"/>
                        </a:ext>
                      </a:extLst>
                    </a:blip>
                    <a:srcRect/>
                    <a:stretch>
                      <a:fillRect/>
                    </a:stretch>
                  </pic:blipFill>
                  <pic:spPr bwMode="auto">
                    <a:xfrm>
                      <a:off x="0" y="0"/>
                      <a:ext cx="6120130" cy="3859405"/>
                    </a:xfrm>
                    <a:prstGeom prst="rect">
                      <a:avLst/>
                    </a:prstGeom>
                    <a:noFill/>
                    <a:ln>
                      <a:noFill/>
                    </a:ln>
                    <a:extLst>
                      <a:ext uri="{53640926-AAD7-44D8-BBD7-CCE9431645EC}">
                        <a14:shadowObscured xmlns:a14="http://schemas.microsoft.com/office/drawing/2010/main"/>
                      </a:ext>
                    </a:extLst>
                  </pic:spPr>
                </pic:pic>
              </a:graphicData>
            </a:graphic>
          </wp:inline>
        </w:drawing>
      </w:r>
    </w:p>
    <w:p w14:paraId="030ED473" w14:textId="77777777" w:rsidR="00FB6A74" w:rsidRPr="00FB6A74" w:rsidRDefault="00FB6A74" w:rsidP="00FB6A74">
      <w:pPr>
        <w:pStyle w:val="Heading4"/>
      </w:pPr>
      <w:r w:rsidRPr="00E614A9">
        <w:t xml:space="preserve">Vegetation </w:t>
      </w:r>
    </w:p>
    <w:p w14:paraId="6AF8FB1E" w14:textId="77777777" w:rsidR="00FB6A74" w:rsidRPr="00CD418D" w:rsidRDefault="00FB6A74" w:rsidP="00FB6A74">
      <w:pPr>
        <w:rPr>
          <w:color w:val="auto"/>
        </w:rPr>
      </w:pPr>
      <w:r w:rsidRPr="00CD418D">
        <w:rPr>
          <w:color w:val="auto"/>
        </w:rPr>
        <w:t xml:space="preserve">The existing vegetation within the study area is characterised as follows: </w:t>
      </w:r>
    </w:p>
    <w:p w14:paraId="6CC6A8B5" w14:textId="77777777" w:rsidR="00FB6A74" w:rsidRPr="00FB6A74" w:rsidRDefault="00FB6A74" w:rsidP="00CD418D">
      <w:pPr>
        <w:pStyle w:val="BodyBullet1"/>
      </w:pPr>
      <w:r w:rsidRPr="00E614A9">
        <w:t xml:space="preserve">Bushland consisting of remnant indigenous and other native vegetation </w:t>
      </w:r>
    </w:p>
    <w:p w14:paraId="1C430D6F" w14:textId="77777777" w:rsidR="00FB6A74" w:rsidRPr="00FB6A74" w:rsidRDefault="00FB6A74" w:rsidP="00CD418D">
      <w:pPr>
        <w:pStyle w:val="BodyBullet1"/>
      </w:pPr>
      <w:r w:rsidRPr="00E614A9">
        <w:t xml:space="preserve">Timber plantations producing non-native pine and native eucalyptus species </w:t>
      </w:r>
    </w:p>
    <w:p w14:paraId="53672188" w14:textId="77777777" w:rsidR="00FB6A74" w:rsidRPr="00FB6A74" w:rsidRDefault="00FB6A74" w:rsidP="00CD418D">
      <w:pPr>
        <w:pStyle w:val="BodyBullet1"/>
      </w:pPr>
      <w:r w:rsidRPr="00E614A9">
        <w:t xml:space="preserve">Pasture and cropping grasses with scattered native trees along agricultural property boundaries </w:t>
      </w:r>
    </w:p>
    <w:p w14:paraId="367E3FD0" w14:textId="61DD4DF1" w:rsidR="00FB6A74" w:rsidRPr="00FB6A74" w:rsidRDefault="00FB6A74" w:rsidP="00CD418D">
      <w:pPr>
        <w:pStyle w:val="BodyBullet1"/>
      </w:pPr>
      <w:r w:rsidRPr="00E614A9">
        <w:t xml:space="preserve">Saltmarsh wetland vegetation </w:t>
      </w:r>
      <w:r w:rsidRPr="00FB6A74">
        <w:t>(see</w:t>
      </w:r>
      <w:r w:rsidR="00260CAC">
        <w:t xml:space="preserve"> </w:t>
      </w:r>
      <w:r w:rsidR="00260CAC">
        <w:fldChar w:fldCharType="begin"/>
      </w:r>
      <w:r w:rsidR="00260CAC">
        <w:instrText xml:space="preserve"> REF _Ref214346974 \h </w:instrText>
      </w:r>
      <w:r w:rsidR="00260CAC">
        <w:fldChar w:fldCharType="separate"/>
      </w:r>
      <w:r w:rsidR="00716DE2" w:rsidRPr="00E614A9">
        <w:t xml:space="preserve">Figure </w:t>
      </w:r>
      <w:r w:rsidR="00716DE2">
        <w:rPr>
          <w:noProof/>
        </w:rPr>
        <w:t>22</w:t>
      </w:r>
      <w:r w:rsidR="00716DE2">
        <w:noBreakHyphen/>
      </w:r>
      <w:r w:rsidR="00716DE2">
        <w:rPr>
          <w:noProof/>
        </w:rPr>
        <w:t>3</w:t>
      </w:r>
      <w:r w:rsidR="00260CAC">
        <w:fldChar w:fldCharType="end"/>
      </w:r>
      <w:r w:rsidRPr="00FB6A74">
        <w:t>)</w:t>
      </w:r>
    </w:p>
    <w:p w14:paraId="2462ED80" w14:textId="77777777" w:rsidR="00FB6A74" w:rsidRPr="00FB6A74" w:rsidRDefault="00FB6A74" w:rsidP="00CD418D">
      <w:pPr>
        <w:pStyle w:val="BodyBullet1"/>
      </w:pPr>
      <w:r w:rsidRPr="00E614A9">
        <w:t>Roadside vegetation consisting of shrubs, grasses and native trees</w:t>
      </w:r>
    </w:p>
    <w:p w14:paraId="023E004D" w14:textId="77777777" w:rsidR="00FB6A74" w:rsidRPr="00FB6A74" w:rsidRDefault="00FB6A74" w:rsidP="00CD418D">
      <w:pPr>
        <w:pStyle w:val="BodyBullet1"/>
      </w:pPr>
      <w:r w:rsidRPr="00E614A9">
        <w:t xml:space="preserve">Dense coastal heath and bushland </w:t>
      </w:r>
    </w:p>
    <w:p w14:paraId="1F9E3150" w14:textId="77777777" w:rsidR="00FB6A74" w:rsidRPr="00FB6A74" w:rsidRDefault="00FB6A74" w:rsidP="00CD418D">
      <w:pPr>
        <w:pStyle w:val="BodyBullet1"/>
      </w:pPr>
      <w:r w:rsidRPr="00E614A9">
        <w:t>W</w:t>
      </w:r>
      <w:r w:rsidRPr="00FB6A74">
        <w:t xml:space="preserve">indbreak vegetation along roads and land parcel boundaries. </w:t>
      </w:r>
    </w:p>
    <w:p w14:paraId="12D68B68" w14:textId="361F0FBE" w:rsidR="00FB6A74" w:rsidRPr="00CD418D" w:rsidRDefault="00FB6A74" w:rsidP="00FB6A74">
      <w:pPr>
        <w:rPr>
          <w:color w:val="auto"/>
        </w:rPr>
      </w:pPr>
      <w:r w:rsidRPr="00CD418D">
        <w:rPr>
          <w:color w:val="auto"/>
        </w:rPr>
        <w:t xml:space="preserve">Vegetation types and ecological values identified within the study area are described in </w:t>
      </w:r>
      <w:r w:rsidR="007A2D23" w:rsidRPr="00697A4C">
        <w:rPr>
          <w:rStyle w:val="Italics"/>
        </w:rPr>
        <w:t xml:space="preserve">Technical Report </w:t>
      </w:r>
      <w:r w:rsidR="00697A4C" w:rsidRPr="00697A4C">
        <w:rPr>
          <w:rStyle w:val="Italics"/>
        </w:rPr>
        <w:t>G - Onshore Ecology</w:t>
      </w:r>
      <w:r w:rsidRPr="00CD418D">
        <w:rPr>
          <w:rStyle w:val="Italics"/>
          <w:color w:val="auto"/>
        </w:rPr>
        <w:t>.</w:t>
      </w:r>
      <w:r w:rsidRPr="00CD418D">
        <w:rPr>
          <w:color w:val="auto"/>
        </w:rPr>
        <w:t xml:space="preserve"> </w:t>
      </w:r>
    </w:p>
    <w:p w14:paraId="76BCDE79" w14:textId="741CB2BF" w:rsidR="00070B53" w:rsidRPr="00B31FB1" w:rsidRDefault="00070B53" w:rsidP="00070B53">
      <w:pPr>
        <w:pStyle w:val="Caption"/>
      </w:pPr>
      <w:bookmarkStart w:id="62" w:name="_Ref214346974"/>
      <w:bookmarkStart w:id="63" w:name="_Toc228953536"/>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3</w:t>
        </w:r>
      </w:fldSimple>
      <w:bookmarkEnd w:id="62"/>
      <w:r w:rsidR="00A47C05">
        <w:tab/>
      </w:r>
      <w:r w:rsidRPr="00E614A9">
        <w:t>View to saltmarsh wetland vegetation at Foreshore Road at Mc</w:t>
      </w:r>
      <w:r w:rsidR="0097433D">
        <w:t>L</w:t>
      </w:r>
      <w:r w:rsidRPr="00E614A9">
        <w:t>oughlins Beach</w:t>
      </w:r>
      <w:bookmarkEnd w:id="63"/>
    </w:p>
    <w:p w14:paraId="4BAEC7E2" w14:textId="5DDA2B7E" w:rsidR="00FB6A74" w:rsidRPr="00E614A9" w:rsidRDefault="00591818" w:rsidP="00FB6A74">
      <w:r>
        <w:rPr>
          <w:noProof/>
        </w:rPr>
        <w:drawing>
          <wp:inline distT="0" distB="0" distL="0" distR="0" wp14:anchorId="6DCC30B5" wp14:editId="5A1D4B6D">
            <wp:extent cx="6116955" cy="3636645"/>
            <wp:effectExtent l="0" t="0" r="0" b="1905"/>
            <wp:docPr id="333004097" name="Picture 6" descr="An image of the view to saltmarsh wetland vegetation at Foreshore Road at Mcloughlins Beach. It shows a landscape with mash and a water 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04097" name="Picture 6" descr="An image of the view to saltmarsh wetland vegetation at Foreshore Road at Mcloughlins Beach. It shows a landscape with mash and a water way. "/>
                    <pic:cNvPicPr>
                      <a:picLocks noChangeAspect="1" noChangeArrowheads="1"/>
                    </pic:cNvPicPr>
                  </pic:nvPicPr>
                  <pic:blipFill rotWithShape="1">
                    <a:blip r:embed="rId19" cstate="hqprint">
                      <a:extLst>
                        <a:ext uri="{28A0092B-C50C-407E-A947-70E740481C1C}">
                          <a14:useLocalDpi xmlns:a14="http://schemas.microsoft.com/office/drawing/2010/main" val="0"/>
                        </a:ext>
                      </a:extLst>
                    </a:blip>
                    <a:srcRect t="14356"/>
                    <a:stretch>
                      <a:fillRect/>
                    </a:stretch>
                  </pic:blipFill>
                  <pic:spPr bwMode="auto">
                    <a:xfrm>
                      <a:off x="0" y="0"/>
                      <a:ext cx="6116955" cy="3636645"/>
                    </a:xfrm>
                    <a:prstGeom prst="rect">
                      <a:avLst/>
                    </a:prstGeom>
                    <a:noFill/>
                    <a:ln>
                      <a:noFill/>
                    </a:ln>
                    <a:extLst>
                      <a:ext uri="{53640926-AAD7-44D8-BBD7-CCE9431645EC}">
                        <a14:shadowObscured xmlns:a14="http://schemas.microsoft.com/office/drawing/2010/main"/>
                      </a:ext>
                    </a:extLst>
                  </pic:spPr>
                </pic:pic>
              </a:graphicData>
            </a:graphic>
          </wp:inline>
        </w:drawing>
      </w:r>
    </w:p>
    <w:p w14:paraId="3E1883B9" w14:textId="77777777" w:rsidR="00FB6A74" w:rsidRPr="00FB6A74" w:rsidRDefault="00FB6A74" w:rsidP="00FB6A74">
      <w:pPr>
        <w:pStyle w:val="Heading3"/>
      </w:pPr>
      <w:bookmarkStart w:id="64" w:name="_Ref193657353"/>
      <w:bookmarkStart w:id="65" w:name="_Ref193657360"/>
      <w:bookmarkStart w:id="66" w:name="_Toc200458052"/>
      <w:bookmarkStart w:id="67" w:name="_Toc228953519"/>
      <w:r w:rsidRPr="00E614A9">
        <w:t>Landscape character areas and values</w:t>
      </w:r>
      <w:bookmarkEnd w:id="64"/>
      <w:bookmarkEnd w:id="65"/>
      <w:bookmarkEnd w:id="66"/>
      <w:bookmarkEnd w:id="67"/>
    </w:p>
    <w:p w14:paraId="4D8235BC" w14:textId="4EC9EC43" w:rsidR="00FB6A74" w:rsidRPr="00E614A9" w:rsidRDefault="00FB6A74" w:rsidP="007D1C2C">
      <w:pPr>
        <w:pStyle w:val="BodyText"/>
      </w:pPr>
      <w:r w:rsidRPr="00E614A9">
        <w:t xml:space="preserve">The study area has been assessed to identify landscape character areas which are areas with similar patterns or elements in the landscape such as landform, vegetation, water bodies and land use. Separating the study area into </w:t>
      </w:r>
      <w:r w:rsidR="00E5704B">
        <w:t>landscape character areas</w:t>
      </w:r>
      <w:r w:rsidRPr="00E614A9">
        <w:t xml:space="preserve"> is the first step in identifying areas of relative significance and leads into determining landscape values. </w:t>
      </w:r>
    </w:p>
    <w:p w14:paraId="138D653E" w14:textId="7FB57D54" w:rsidR="00B37CD3" w:rsidRDefault="00FB6A74" w:rsidP="009E1ECF">
      <w:pPr>
        <w:pStyle w:val="BodyText"/>
      </w:pPr>
      <w:r w:rsidRPr="00E614A9">
        <w:t xml:space="preserve">The study area has been divided into eight </w:t>
      </w:r>
      <w:r w:rsidR="00E5704B">
        <w:t>landscape character area</w:t>
      </w:r>
      <w:r w:rsidRPr="00E614A9">
        <w:t xml:space="preserve">s, each with a distinct, recognisable and consistent pattern of elements that occur in the landscape. The </w:t>
      </w:r>
      <w:r w:rsidR="00E5704B">
        <w:t>landscape character area</w:t>
      </w:r>
      <w:r w:rsidRPr="00E614A9">
        <w:t xml:space="preserve">s identified within the study area are shown in </w:t>
      </w:r>
      <w:r w:rsidR="009E1ECF">
        <w:fldChar w:fldCharType="begin"/>
      </w:r>
      <w:r w:rsidR="009E1ECF">
        <w:instrText xml:space="preserve"> REF _Ref214347289 \h </w:instrText>
      </w:r>
      <w:r w:rsidR="009E1ECF">
        <w:fldChar w:fldCharType="separate"/>
      </w:r>
      <w:r w:rsidR="00716DE2" w:rsidRPr="00E614A9">
        <w:t xml:space="preserve">Figure </w:t>
      </w:r>
      <w:r w:rsidR="00716DE2">
        <w:rPr>
          <w:noProof/>
        </w:rPr>
        <w:t>22</w:t>
      </w:r>
      <w:r w:rsidR="00716DE2">
        <w:noBreakHyphen/>
      </w:r>
      <w:r w:rsidR="00716DE2">
        <w:rPr>
          <w:noProof/>
        </w:rPr>
        <w:t>4</w:t>
      </w:r>
      <w:r w:rsidR="009E1ECF">
        <w:fldChar w:fldCharType="end"/>
      </w:r>
      <w:r w:rsidR="009E1ECF">
        <w:t xml:space="preserve"> </w:t>
      </w:r>
      <w:r w:rsidRPr="00E614A9">
        <w:t>and are described in the following sections.</w:t>
      </w:r>
    </w:p>
    <w:p w14:paraId="17544BDC" w14:textId="6BC58508" w:rsidR="00FB6A74" w:rsidRPr="00E614A9" w:rsidRDefault="00FB6A74" w:rsidP="00FB6A74">
      <w:r w:rsidRPr="00E614A9">
        <w:t xml:space="preserve"> </w:t>
      </w:r>
    </w:p>
    <w:p w14:paraId="17EEF33E" w14:textId="65B0E43A" w:rsidR="00FB6A74" w:rsidRPr="00E614A9" w:rsidRDefault="00FB6A74" w:rsidP="00FB6A74">
      <w:pPr>
        <w:sectPr w:rsidR="00FB6A74" w:rsidRPr="00E614A9" w:rsidSect="007766AB">
          <w:pgSz w:w="11906" w:h="16838"/>
          <w:pgMar w:top="1134" w:right="1134" w:bottom="1134" w:left="1134" w:header="567" w:footer="567" w:gutter="0"/>
          <w:pgNumType w:chapStyle="1"/>
          <w:cols w:space="720"/>
        </w:sectPr>
      </w:pPr>
    </w:p>
    <w:p w14:paraId="5214463B" w14:textId="54984933" w:rsidR="00070B53" w:rsidRPr="00E614A9" w:rsidRDefault="00070B53" w:rsidP="00070B53">
      <w:pPr>
        <w:pStyle w:val="Caption"/>
      </w:pPr>
      <w:bookmarkStart w:id="68" w:name="_Ref214347289"/>
      <w:bookmarkStart w:id="69" w:name="_Toc228953537"/>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4</w:t>
        </w:r>
      </w:fldSimple>
      <w:bookmarkEnd w:id="68"/>
      <w:r w:rsidR="007D1C2C">
        <w:tab/>
      </w:r>
      <w:r w:rsidRPr="00E614A9">
        <w:t>Landscape character areas associated with the offshore wind farm and offshore transmission infrastructure</w:t>
      </w:r>
      <w:bookmarkEnd w:id="69"/>
    </w:p>
    <w:p w14:paraId="74367784" w14:textId="4192EFAF" w:rsidR="003F4523" w:rsidRPr="00E614A9" w:rsidRDefault="003F4523" w:rsidP="00CD418D">
      <w:pPr>
        <w:pStyle w:val="BodyText"/>
        <w:sectPr w:rsidR="003F4523" w:rsidRPr="00E614A9" w:rsidSect="003F4523">
          <w:pgSz w:w="16838" w:h="11906" w:orient="landscape"/>
          <w:pgMar w:top="1134" w:right="1134" w:bottom="1134" w:left="1134" w:header="567" w:footer="567" w:gutter="0"/>
          <w:pgNumType w:chapStyle="1"/>
          <w:cols w:space="720"/>
        </w:sectPr>
      </w:pPr>
      <w:r>
        <w:rPr>
          <w:noProof/>
        </w:rPr>
        <w:drawing>
          <wp:inline distT="0" distB="0" distL="0" distR="0" wp14:anchorId="29C29749" wp14:editId="4959C6B0">
            <wp:extent cx="6747926" cy="4838400"/>
            <wp:effectExtent l="0" t="0" r="0" b="635"/>
            <wp:docPr id="130211666" name="Picture 9" descr="A map of the landscape character areas associated with the offshore wind farm and offshore transmission infrastructure. It shows with a white dashed line the study area extents and with a red box the project area. The map shows the location of key infrastructure for the offshore wind farm and its transmission, including substations, transmission alignment options, major roads and settlements. It shows the municipalty boundary, Victoria costal water boundary, Australian Marine Parks and Theoretical limit of viewshed. &#10;There are 8 landscape character areas which are differing colours; 1. Wilsons Promontory Granite Coast, 2. Costal Islands, 3. South Gippsland Costal PLains, 4. Nintey Mile Coast, 5. Settlements, 6. Timber Plantation Forest, 7. Strezlecki Range and Foothills, and  8. Forest Foothil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1666" name="Picture 9" descr="A map of the landscape character areas associated with the offshore wind farm and offshore transmission infrastructure. It shows with a white dashed line the study area extents and with a red box the project area. The map shows the location of key infrastructure for the offshore wind farm and its transmission, including substations, transmission alignment options, major roads and settlements. It shows the municipalty boundary, Victoria costal water boundary, Australian Marine Parks and Theoretical limit of viewshed. &#10;There are 8 landscape character areas which are differing colours; 1. Wilsons Promontory Granite Coast, 2. Costal Islands, 3. South Gippsland Costal PLains, 4. Nintey Mile Coast, 5. Settlements, 6. Timber Plantation Forest, 7. Strezlecki Range and Foothills, and  8. Forest Foothills. &#10;"/>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6783289" cy="4863756"/>
                    </a:xfrm>
                    <a:prstGeom prst="rect">
                      <a:avLst/>
                    </a:prstGeom>
                    <a:noFill/>
                    <a:ln>
                      <a:noFill/>
                    </a:ln>
                  </pic:spPr>
                </pic:pic>
              </a:graphicData>
            </a:graphic>
          </wp:inline>
        </w:drawing>
      </w:r>
    </w:p>
    <w:p w14:paraId="6893FB83" w14:textId="2A1CADDB" w:rsidR="00FB6A74" w:rsidRPr="00FB6A74" w:rsidRDefault="00FB6A74" w:rsidP="00FB6A74">
      <w:pPr>
        <w:pStyle w:val="Heading4"/>
      </w:pPr>
      <w:r w:rsidRPr="00E614A9">
        <w:lastRenderedPageBreak/>
        <w:t>L</w:t>
      </w:r>
      <w:r w:rsidR="00D00E1A">
        <w:t>andscape Character Area</w:t>
      </w:r>
      <w:r w:rsidRPr="00E614A9">
        <w:t xml:space="preserve"> 1: Wilsons Promontory Granite Coast </w:t>
      </w:r>
    </w:p>
    <w:p w14:paraId="6C4024B7" w14:textId="0EEC168F" w:rsidR="00B9619F" w:rsidRDefault="00FB6A74" w:rsidP="00A20EA7">
      <w:pPr>
        <w:pStyle w:val="BodyText"/>
      </w:pPr>
      <w:r w:rsidRPr="00CD418D">
        <w:t xml:space="preserve">The Wilsons Promontory National Park projects into Bass Strait and is almost an island being linked to the mainland by beach ridges. The natural coastal wilderness landscape setting of Wilsons Promontory National Park </w:t>
      </w:r>
      <w:r w:rsidR="00E90781">
        <w:t xml:space="preserve">includes </w:t>
      </w:r>
      <w:r w:rsidRPr="00CD418D">
        <w:t xml:space="preserve">a mountainous interior, forests and fern gullies fringed by granite headlands, sandy beaches and sheltered coves backed by coastal dunes, heathlands and swamps. The landscape also </w:t>
      </w:r>
      <w:r w:rsidR="00E90781">
        <w:t xml:space="preserve">features </w:t>
      </w:r>
      <w:r w:rsidRPr="00CD418D">
        <w:t>a network of walking tracks. Its topography and unique position within Bass Strait also cater to a diverse array of marine habitats within the waters of Victoria’s first marine national park.</w:t>
      </w:r>
      <w:r w:rsidR="001250A4">
        <w:t xml:space="preserve"> </w:t>
      </w:r>
    </w:p>
    <w:p w14:paraId="086A2CC2" w14:textId="30837723" w:rsidR="009651CA" w:rsidRPr="009651CA" w:rsidRDefault="001250A4" w:rsidP="00A20EA7">
      <w:pPr>
        <w:pStyle w:val="BodyText"/>
      </w:pPr>
      <w:r w:rsidRPr="009528DB">
        <w:t>There is a</w:t>
      </w:r>
      <w:r w:rsidRPr="00F915F6">
        <w:t xml:space="preserve"> </w:t>
      </w:r>
      <w:r w:rsidR="00D76E25">
        <w:t>s</w:t>
      </w:r>
      <w:r w:rsidRPr="009528DB">
        <w:t xml:space="preserve">ignificant </w:t>
      </w:r>
      <w:r w:rsidR="00D76E25">
        <w:t>l</w:t>
      </w:r>
      <w:r w:rsidRPr="009528DB">
        <w:t xml:space="preserve">andscape </w:t>
      </w:r>
      <w:r w:rsidR="00D76E25">
        <w:t>o</w:t>
      </w:r>
      <w:r w:rsidRPr="009528DB">
        <w:t xml:space="preserve">verlay </w:t>
      </w:r>
      <w:r>
        <w:t>associated with the northern sections of Wilsons Promontory</w:t>
      </w:r>
      <w:r w:rsidRPr="009528DB">
        <w:t xml:space="preserve">. The </w:t>
      </w:r>
      <w:r w:rsidR="00D76E25">
        <w:t>significant landscape overlay</w:t>
      </w:r>
      <w:r>
        <w:t xml:space="preserve"> does not intersect the project and</w:t>
      </w:r>
      <w:r w:rsidRPr="009528DB">
        <w:t xml:space="preserve"> occurs beyond the theoretical limit of viewshed extent.</w:t>
      </w:r>
      <w:r w:rsidR="00847F93">
        <w:t xml:space="preserve"> </w:t>
      </w:r>
    </w:p>
    <w:p w14:paraId="424F535E" w14:textId="72FDAEC6" w:rsidR="00A46E9B" w:rsidRPr="00433945" w:rsidRDefault="00871174" w:rsidP="00A20EA7">
      <w:pPr>
        <w:pStyle w:val="BodyText"/>
      </w:pPr>
      <w:r>
        <w:t>A</w:t>
      </w:r>
      <w:r w:rsidR="00FB6A74" w:rsidRPr="00CD418D">
        <w:t xml:space="preserve"> typical view of this </w:t>
      </w:r>
      <w:r w:rsidR="00D00E1A">
        <w:t>landscape character area</w:t>
      </w:r>
      <w:r w:rsidR="00FB6A74" w:rsidRPr="00CD418D">
        <w:t xml:space="preserve"> is shown in</w:t>
      </w:r>
      <w:r w:rsidR="005915AA" w:rsidRPr="005915AA">
        <w:t xml:space="preserve"> </w:t>
      </w:r>
      <w:r w:rsidR="005915AA" w:rsidRPr="005915AA">
        <w:fldChar w:fldCharType="begin"/>
      </w:r>
      <w:r w:rsidR="005915AA" w:rsidRPr="005915AA">
        <w:instrText xml:space="preserve"> REF _Ref212042901 \h </w:instrText>
      </w:r>
      <w:r w:rsidR="00A20EA7">
        <w:instrText xml:space="preserve"> \* MERGEFORMAT </w:instrText>
      </w:r>
      <w:r w:rsidR="005915AA" w:rsidRPr="005915AA">
        <w:fldChar w:fldCharType="separate"/>
      </w:r>
      <w:r w:rsidR="00716DE2" w:rsidRPr="00E614A9">
        <w:t xml:space="preserve">Figure </w:t>
      </w:r>
      <w:r w:rsidR="00716DE2">
        <w:rPr>
          <w:noProof/>
        </w:rPr>
        <w:t>22</w:t>
      </w:r>
      <w:r w:rsidR="00716DE2">
        <w:rPr>
          <w:noProof/>
        </w:rPr>
        <w:noBreakHyphen/>
        <w:t>5</w:t>
      </w:r>
      <w:r w:rsidR="005915AA" w:rsidRPr="005915AA">
        <w:fldChar w:fldCharType="end"/>
      </w:r>
      <w:r w:rsidR="00FB6A74" w:rsidRPr="00CD418D">
        <w:t xml:space="preserve">. </w:t>
      </w:r>
      <w:r w:rsidR="00A46E9B" w:rsidRPr="00433945">
        <w:t xml:space="preserve">The overall landscape value of </w:t>
      </w:r>
      <w:r w:rsidR="00D00E1A">
        <w:t>Landscape Character Area</w:t>
      </w:r>
      <w:r w:rsidR="00A46E9B" w:rsidRPr="00433945">
        <w:t xml:space="preserve"> 1 is considered high to very high.</w:t>
      </w:r>
    </w:p>
    <w:p w14:paraId="131EC5C9" w14:textId="4DB9B3B3" w:rsidR="00070B53" w:rsidRPr="00E614A9" w:rsidRDefault="00070B53" w:rsidP="00070B53">
      <w:pPr>
        <w:pStyle w:val="Caption"/>
      </w:pPr>
      <w:bookmarkStart w:id="70" w:name="_Ref212042901"/>
      <w:bookmarkStart w:id="71" w:name="_Toc228953538"/>
      <w:r w:rsidRPr="00E614A9">
        <w:t xml:space="preserve">Figure </w:t>
      </w:r>
      <w:fldSimple w:instr=" STYLEREF 1 \s ">
        <w:r w:rsidR="00716DE2">
          <w:rPr>
            <w:noProof/>
          </w:rPr>
          <w:t>22</w:t>
        </w:r>
      </w:fldSimple>
      <w:r w:rsidR="001F56F4">
        <w:noBreakHyphen/>
      </w:r>
      <w:fldSimple w:instr=" SEQ Figure \* ARABIC \s 1 ">
        <w:r w:rsidR="00716DE2">
          <w:rPr>
            <w:noProof/>
          </w:rPr>
          <w:t>5</w:t>
        </w:r>
      </w:fldSimple>
      <w:bookmarkEnd w:id="70"/>
      <w:r w:rsidR="0044684E">
        <w:tab/>
      </w:r>
      <w:r w:rsidR="00110BCD">
        <w:t>Typical view at L</w:t>
      </w:r>
      <w:r w:rsidR="00D76E25">
        <w:t xml:space="preserve">andscape </w:t>
      </w:r>
      <w:r w:rsidR="00110BCD">
        <w:t>C</w:t>
      </w:r>
      <w:r w:rsidR="00D76E25">
        <w:t xml:space="preserve">haracter </w:t>
      </w:r>
      <w:r w:rsidR="00110BCD">
        <w:t>A</w:t>
      </w:r>
      <w:r w:rsidR="00D76E25">
        <w:t>rea</w:t>
      </w:r>
      <w:r w:rsidR="00110BCD">
        <w:t xml:space="preserve"> 1</w:t>
      </w:r>
      <w:bookmarkEnd w:id="71"/>
    </w:p>
    <w:p w14:paraId="1CE4E91E" w14:textId="043A4AB9" w:rsidR="00070B53" w:rsidRDefault="001C2055" w:rsidP="00CD418D">
      <w:pPr>
        <w:pStyle w:val="BodyText"/>
      </w:pPr>
      <w:r>
        <w:rPr>
          <w:noProof/>
        </w:rPr>
        <w:drawing>
          <wp:inline distT="0" distB="0" distL="0" distR="0" wp14:anchorId="7FAA4DB3" wp14:editId="6237CF07">
            <wp:extent cx="6099175" cy="3426460"/>
            <wp:effectExtent l="0" t="0" r="0" b="2540"/>
            <wp:docPr id="425772141" name="Picture 10" descr="An image of a typical view from Wilsons Promontory Granite Coast/LCA 1. It shows a beach with a mountain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72141" name="Picture 10" descr="An image of a typical view from Wilsons Promontory Granite Coast/LCA 1. It shows a beach with a mountain in the background. "/>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6099175" cy="3426460"/>
                    </a:xfrm>
                    <a:prstGeom prst="rect">
                      <a:avLst/>
                    </a:prstGeom>
                    <a:noFill/>
                    <a:ln>
                      <a:noFill/>
                    </a:ln>
                  </pic:spPr>
                </pic:pic>
              </a:graphicData>
            </a:graphic>
          </wp:inline>
        </w:drawing>
      </w:r>
    </w:p>
    <w:p w14:paraId="4B29C07C" w14:textId="50ACAA04" w:rsidR="00452A2C" w:rsidRPr="001F56F4" w:rsidRDefault="00FB6A74" w:rsidP="001F56F4">
      <w:pPr>
        <w:pStyle w:val="Heading4"/>
      </w:pPr>
      <w:r w:rsidRPr="001F56F4">
        <w:lastRenderedPageBreak/>
        <w:t>L</w:t>
      </w:r>
      <w:r w:rsidR="00D76E25">
        <w:t xml:space="preserve">andscape </w:t>
      </w:r>
      <w:r w:rsidRPr="001F56F4">
        <w:t>C</w:t>
      </w:r>
      <w:r w:rsidR="00D76E25">
        <w:t xml:space="preserve">haracter </w:t>
      </w:r>
      <w:r w:rsidRPr="001F56F4">
        <w:t>A</w:t>
      </w:r>
      <w:r w:rsidR="00D76E25">
        <w:t>rea</w:t>
      </w:r>
      <w:r w:rsidRPr="001F56F4">
        <w:t xml:space="preserve"> 2: Coastal Islands </w:t>
      </w:r>
    </w:p>
    <w:p w14:paraId="267B543D" w14:textId="7F4668A7" w:rsidR="00FB6A74" w:rsidRPr="00E614A9" w:rsidRDefault="00FB6A74" w:rsidP="00452A2C">
      <w:pPr>
        <w:pStyle w:val="BodyText"/>
      </w:pPr>
      <w:r w:rsidRPr="00E614A9">
        <w:t xml:space="preserve">This low-lying, flat character area covers a long stretch of varied coastline from the gateway to Wilsons Promontory to the southern end of Ninety Mile Beach. It includes the Nooramunga Marine and Coastal Park. </w:t>
      </w:r>
    </w:p>
    <w:p w14:paraId="6EC6C2A1" w14:textId="394A3685" w:rsidR="00972576" w:rsidRDefault="00FB6A74" w:rsidP="00452A2C">
      <w:pPr>
        <w:pStyle w:val="BodyText"/>
      </w:pPr>
      <w:r w:rsidRPr="00E614A9">
        <w:t xml:space="preserve">The area exhibits a strong and open natural character comprised of an intricate network of quiet waterways and islands, framed by the visual backdrop of Wilsons Promontory. The dispersed settlements of Port Welshpool, Port Albert, Manns Beach and Robertsons Beach are all located at the interface between this character area and </w:t>
      </w:r>
      <w:r w:rsidR="007805C2">
        <w:t>Landscape Character Area</w:t>
      </w:r>
      <w:r w:rsidRPr="00E614A9">
        <w:t xml:space="preserve"> 3 (South Gippsland Coastal Plains), and all settlements offer expansive views of the Coastal Islands.</w:t>
      </w:r>
      <w:r w:rsidR="009F5DBC" w:rsidRPr="009F5DBC">
        <w:t xml:space="preserve"> </w:t>
      </w:r>
    </w:p>
    <w:p w14:paraId="7C42AC6E" w14:textId="0333E002" w:rsidR="009651CA" w:rsidRPr="009651CA" w:rsidRDefault="009F5DBC" w:rsidP="00452A2C">
      <w:pPr>
        <w:pStyle w:val="BodyText"/>
      </w:pPr>
      <w:r w:rsidRPr="009528DB">
        <w:t>There is a</w:t>
      </w:r>
      <w:r w:rsidRPr="00F915F6">
        <w:t xml:space="preserve"> </w:t>
      </w:r>
      <w:r w:rsidR="007805C2">
        <w:t>significant landscape overlay</w:t>
      </w:r>
      <w:r w:rsidRPr="009528DB">
        <w:t xml:space="preserve"> </w:t>
      </w:r>
      <w:r>
        <w:t xml:space="preserve">associated with the Corner Inlet Amphitheatre </w:t>
      </w:r>
      <w:r w:rsidRPr="009528DB">
        <w:t xml:space="preserve">that applies to limited areas of this </w:t>
      </w:r>
      <w:r w:rsidR="007805C2">
        <w:t>landscape character area</w:t>
      </w:r>
      <w:r>
        <w:t xml:space="preserve"> around Port Welshpool</w:t>
      </w:r>
      <w:r w:rsidRPr="009528DB">
        <w:t xml:space="preserve">. The </w:t>
      </w:r>
      <w:r w:rsidR="007805C2">
        <w:t>significant landscape overlay</w:t>
      </w:r>
      <w:r w:rsidR="00113E7C">
        <w:t xml:space="preserve"> does not intersect the project and</w:t>
      </w:r>
      <w:r w:rsidRPr="009528DB">
        <w:t xml:space="preserve"> occurs beyond the theoretical limit of viewshed extent.</w:t>
      </w:r>
      <w:r w:rsidR="00847F93">
        <w:t xml:space="preserve"> </w:t>
      </w:r>
    </w:p>
    <w:p w14:paraId="03F95F33" w14:textId="3A387508" w:rsidR="0000629C" w:rsidRDefault="00871174" w:rsidP="0044684E">
      <w:pPr>
        <w:pStyle w:val="BodyText"/>
      </w:pPr>
      <w:r>
        <w:t>A</w:t>
      </w:r>
      <w:r w:rsidR="00FB6A74" w:rsidRPr="00E614A9">
        <w:t xml:space="preserve"> typical view of this </w:t>
      </w:r>
      <w:r w:rsidR="007805C2">
        <w:t>landscape character area</w:t>
      </w:r>
      <w:r w:rsidR="00FB6A74" w:rsidRPr="00E614A9">
        <w:t xml:space="preserve"> is shown in</w:t>
      </w:r>
      <w:r w:rsidR="00145F3A">
        <w:t xml:space="preserve"> </w:t>
      </w:r>
      <w:r w:rsidR="00452A2C">
        <w:fldChar w:fldCharType="begin"/>
      </w:r>
      <w:r w:rsidR="00452A2C">
        <w:instrText xml:space="preserve"> REF _Ref214348962 \h </w:instrText>
      </w:r>
      <w:r w:rsidR="00452A2C">
        <w:fldChar w:fldCharType="separate"/>
      </w:r>
      <w:r w:rsidR="00716DE2" w:rsidRPr="00E614A9">
        <w:t xml:space="preserve">Figure </w:t>
      </w:r>
      <w:r w:rsidR="00716DE2">
        <w:rPr>
          <w:noProof/>
        </w:rPr>
        <w:t>22</w:t>
      </w:r>
      <w:r w:rsidR="00716DE2">
        <w:noBreakHyphen/>
      </w:r>
      <w:r w:rsidR="00716DE2">
        <w:rPr>
          <w:noProof/>
        </w:rPr>
        <w:t>6</w:t>
      </w:r>
      <w:r w:rsidR="00452A2C">
        <w:fldChar w:fldCharType="end"/>
      </w:r>
      <w:r w:rsidR="00FB6A74" w:rsidRPr="00E614A9">
        <w:t xml:space="preserve">. </w:t>
      </w:r>
      <w:r w:rsidRPr="00433945">
        <w:t>The overall landscape value of L</w:t>
      </w:r>
      <w:r w:rsidR="00766B31">
        <w:t>andscape Character Area</w:t>
      </w:r>
      <w:r w:rsidRPr="00433945">
        <w:t xml:space="preserve"> </w:t>
      </w:r>
      <w:r w:rsidR="006920F6">
        <w:t>2</w:t>
      </w:r>
      <w:r w:rsidRPr="00433945">
        <w:t xml:space="preserve"> is considered high.</w:t>
      </w:r>
    </w:p>
    <w:p w14:paraId="6F411E57" w14:textId="03C1EA50" w:rsidR="00110BCD" w:rsidRPr="00FB6A74" w:rsidRDefault="00452A2C" w:rsidP="00452A2C">
      <w:pPr>
        <w:pStyle w:val="Caption"/>
      </w:pPr>
      <w:bookmarkStart w:id="72" w:name="_Ref214348962"/>
      <w:bookmarkStart w:id="73" w:name="_Toc228953539"/>
      <w:r w:rsidRPr="00E614A9">
        <w:t xml:space="preserve">Figure </w:t>
      </w:r>
      <w:fldSimple w:instr=" STYLEREF 1 \s ">
        <w:r w:rsidR="00716DE2">
          <w:rPr>
            <w:noProof/>
          </w:rPr>
          <w:t>22</w:t>
        </w:r>
      </w:fldSimple>
      <w:r w:rsidR="001F56F4">
        <w:noBreakHyphen/>
      </w:r>
      <w:fldSimple w:instr=" SEQ Figure \* ARABIC \s 1 ">
        <w:r w:rsidR="00716DE2">
          <w:rPr>
            <w:noProof/>
          </w:rPr>
          <w:t>6</w:t>
        </w:r>
      </w:fldSimple>
      <w:bookmarkEnd w:id="72"/>
      <w:r>
        <w:tab/>
      </w:r>
      <w:r w:rsidR="00110BCD" w:rsidRPr="00FB6A74">
        <w:t>Typical view of L</w:t>
      </w:r>
      <w:r w:rsidR="00766B31">
        <w:t xml:space="preserve">andscape </w:t>
      </w:r>
      <w:r w:rsidR="00110BCD" w:rsidRPr="00FB6A74">
        <w:t>C</w:t>
      </w:r>
      <w:r w:rsidR="00766B31">
        <w:t xml:space="preserve">haracter </w:t>
      </w:r>
      <w:r w:rsidR="00110BCD" w:rsidRPr="00FB6A74">
        <w:t>A</w:t>
      </w:r>
      <w:r w:rsidR="00766B31">
        <w:t>rea</w:t>
      </w:r>
      <w:r w:rsidR="00110BCD" w:rsidRPr="00FB6A74">
        <w:t xml:space="preserve"> 2</w:t>
      </w:r>
      <w:bookmarkEnd w:id="73"/>
      <w:r w:rsidR="00110BCD" w:rsidRPr="00FB6A74">
        <w:t xml:space="preserve"> </w:t>
      </w:r>
    </w:p>
    <w:p w14:paraId="00A20D92" w14:textId="0882CD01" w:rsidR="00FB6A74" w:rsidRDefault="00611EC2" w:rsidP="00FB6A74">
      <w:r>
        <w:rPr>
          <w:noProof/>
        </w:rPr>
        <w:drawing>
          <wp:inline distT="0" distB="0" distL="0" distR="0" wp14:anchorId="1435CB57" wp14:editId="3A39E545">
            <wp:extent cx="6139543" cy="3394882"/>
            <wp:effectExtent l="0" t="0" r="0" b="0"/>
            <wp:docPr id="95199168" name="Picture 11" descr="An image of a typical view from Coastal Islands/LCA 2. It includes s waterway with trees around i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9168" name="Picture 11" descr="An image of a typical view from Coastal Islands/LCA 2. It includes s waterway with trees around it. &#10;"/>
                    <pic:cNvPicPr>
                      <a:picLocks noChangeAspect="1" noChangeArrowheads="1"/>
                    </pic:cNvPicPr>
                  </pic:nvPicPr>
                  <pic:blipFill rotWithShape="1">
                    <a:blip r:embed="rId22" cstate="hqprint">
                      <a:extLst>
                        <a:ext uri="{28A0092B-C50C-407E-A947-70E740481C1C}">
                          <a14:useLocalDpi xmlns:a14="http://schemas.microsoft.com/office/drawing/2010/main" val="0"/>
                        </a:ext>
                      </a:extLst>
                    </a:blip>
                    <a:srcRect/>
                    <a:stretch>
                      <a:fillRect/>
                    </a:stretch>
                  </pic:blipFill>
                  <pic:spPr bwMode="auto">
                    <a:xfrm>
                      <a:off x="0" y="0"/>
                      <a:ext cx="6158242" cy="3405222"/>
                    </a:xfrm>
                    <a:prstGeom prst="rect">
                      <a:avLst/>
                    </a:prstGeom>
                    <a:noFill/>
                    <a:ln>
                      <a:noFill/>
                    </a:ln>
                    <a:extLst>
                      <a:ext uri="{53640926-AAD7-44D8-BBD7-CCE9431645EC}">
                        <a14:shadowObscured xmlns:a14="http://schemas.microsoft.com/office/drawing/2010/main"/>
                      </a:ext>
                    </a:extLst>
                  </pic:spPr>
                </pic:pic>
              </a:graphicData>
            </a:graphic>
          </wp:inline>
        </w:drawing>
      </w:r>
    </w:p>
    <w:p w14:paraId="19FAB039" w14:textId="73F38DDD" w:rsidR="00FB6A74" w:rsidRPr="00FB6A74" w:rsidRDefault="00FB6A74" w:rsidP="00FB6A74">
      <w:pPr>
        <w:pStyle w:val="Heading4"/>
      </w:pPr>
      <w:r w:rsidRPr="00E614A9">
        <w:lastRenderedPageBreak/>
        <w:t>L</w:t>
      </w:r>
      <w:r w:rsidR="00766B31">
        <w:t xml:space="preserve">andscape </w:t>
      </w:r>
      <w:r w:rsidRPr="00E614A9">
        <w:t>C</w:t>
      </w:r>
      <w:r w:rsidR="00766B31">
        <w:t xml:space="preserve">haracter </w:t>
      </w:r>
      <w:r w:rsidRPr="00E614A9">
        <w:t>A</w:t>
      </w:r>
      <w:r w:rsidR="00766B31">
        <w:t>rea</w:t>
      </w:r>
      <w:r w:rsidRPr="00E614A9">
        <w:t xml:space="preserve"> 3: South Gippsland Coastal Plains </w:t>
      </w:r>
    </w:p>
    <w:p w14:paraId="4147414A" w14:textId="122344CA" w:rsidR="00FB6A74" w:rsidRPr="00CD418D" w:rsidRDefault="00FB6A74" w:rsidP="00FB6A74">
      <w:pPr>
        <w:rPr>
          <w:color w:val="auto"/>
        </w:rPr>
      </w:pPr>
      <w:r w:rsidRPr="00CD418D">
        <w:rPr>
          <w:color w:val="auto"/>
        </w:rPr>
        <w:t>This is a flat to gently undulating mostly pastoral character area</w:t>
      </w:r>
      <w:r w:rsidR="00AE20A6">
        <w:rPr>
          <w:color w:val="auto"/>
        </w:rPr>
        <w:t xml:space="preserve">, with </w:t>
      </w:r>
      <w:r w:rsidRPr="00CD418D">
        <w:rPr>
          <w:color w:val="auto"/>
        </w:rPr>
        <w:t xml:space="preserve">flat topography providing open and expansive views along roads and through gaps in dense </w:t>
      </w:r>
      <w:r w:rsidR="00AE20A6">
        <w:rPr>
          <w:color w:val="auto"/>
        </w:rPr>
        <w:t>road</w:t>
      </w:r>
      <w:r w:rsidRPr="00CD418D">
        <w:rPr>
          <w:color w:val="auto"/>
        </w:rPr>
        <w:t xml:space="preserve">side vegetation. </w:t>
      </w:r>
    </w:p>
    <w:p w14:paraId="65A091C4" w14:textId="60CE3F71" w:rsidR="00FB6A74" w:rsidRPr="00CD418D" w:rsidRDefault="00FB6A74" w:rsidP="00FB6A74">
      <w:pPr>
        <w:rPr>
          <w:color w:val="auto"/>
        </w:rPr>
      </w:pPr>
      <w:r w:rsidRPr="00CD418D">
        <w:rPr>
          <w:color w:val="auto"/>
        </w:rPr>
        <w:t xml:space="preserve">The relatively flat and open landscape allows for clear views of the Strzelecki Ranges which form the prominent backdrop to the northwest. Where </w:t>
      </w:r>
      <w:r w:rsidR="00AE20A6">
        <w:rPr>
          <w:color w:val="auto"/>
        </w:rPr>
        <w:t>there is little</w:t>
      </w:r>
      <w:r>
        <w:rPr>
          <w:color w:val="auto"/>
        </w:rPr>
        <w:t xml:space="preserve"> </w:t>
      </w:r>
      <w:r w:rsidRPr="00CD418D">
        <w:rPr>
          <w:color w:val="auto"/>
        </w:rPr>
        <w:t xml:space="preserve">roadside vegetation, motorists </w:t>
      </w:r>
      <w:r w:rsidR="00AE20A6">
        <w:rPr>
          <w:color w:val="auto"/>
        </w:rPr>
        <w:t xml:space="preserve">can see </w:t>
      </w:r>
      <w:r w:rsidRPr="00CD418D">
        <w:rPr>
          <w:color w:val="auto"/>
        </w:rPr>
        <w:t>across paddocks and toward timber plantations. Although there are few topographic features to break up the expansive plains, scattered outcrops of native vegetation, avenues of trees along roadsides and timber plantations create points of visual interest within the area.</w:t>
      </w:r>
    </w:p>
    <w:p w14:paraId="36B4A528" w14:textId="4666F8C7" w:rsidR="009651CA" w:rsidRPr="009651CA" w:rsidRDefault="00FB6A74" w:rsidP="00CD418D">
      <w:pPr>
        <w:pStyle w:val="BodyText"/>
      </w:pPr>
      <w:r w:rsidRPr="00CD418D">
        <w:t>There is a</w:t>
      </w:r>
      <w:r w:rsidRPr="00E614A9">
        <w:t xml:space="preserve"> </w:t>
      </w:r>
      <w:r w:rsidR="00121A52">
        <w:t>significant landscape area</w:t>
      </w:r>
      <w:r w:rsidRPr="00CD418D">
        <w:t xml:space="preserve"> </w:t>
      </w:r>
      <w:r w:rsidR="001F449F">
        <w:t xml:space="preserve">associated with the Corner Inlet </w:t>
      </w:r>
      <w:r w:rsidR="00D45606">
        <w:t>Amphitheatre</w:t>
      </w:r>
      <w:r w:rsidR="001F449F">
        <w:t xml:space="preserve"> </w:t>
      </w:r>
      <w:r w:rsidRPr="00CD418D">
        <w:t xml:space="preserve">that applies to limited areas of this </w:t>
      </w:r>
      <w:r w:rsidR="00121A52">
        <w:t>landscape character area</w:t>
      </w:r>
      <w:r w:rsidR="001F449F">
        <w:t xml:space="preserve"> around Port Welshpool</w:t>
      </w:r>
      <w:r w:rsidRPr="00CD418D">
        <w:t>.</w:t>
      </w:r>
      <w:r w:rsidR="00C746E2" w:rsidRPr="00CD418D">
        <w:t xml:space="preserve"> The </w:t>
      </w:r>
      <w:r w:rsidR="00121A52">
        <w:t>significant landscape overlay</w:t>
      </w:r>
      <w:r w:rsidR="00311F87">
        <w:t xml:space="preserve"> does not intersect the project and</w:t>
      </w:r>
      <w:r w:rsidR="00C746E2" w:rsidRPr="00CD418D">
        <w:t xml:space="preserve"> occurs beyond the theoretical limit of viewshed extent</w:t>
      </w:r>
      <w:r w:rsidRPr="00CD418D">
        <w:t>.</w:t>
      </w:r>
      <w:r w:rsidR="00847F93">
        <w:t xml:space="preserve"> </w:t>
      </w:r>
    </w:p>
    <w:p w14:paraId="44913FCD" w14:textId="77777777" w:rsidR="00716DE2" w:rsidRPr="00716DE2" w:rsidRDefault="00110BCD" w:rsidP="00766B31">
      <w:pPr>
        <w:rPr>
          <w:rStyle w:val="BodyTextChar"/>
        </w:rPr>
      </w:pPr>
      <w:r w:rsidRPr="00CD418D">
        <w:rPr>
          <w:color w:val="auto"/>
        </w:rPr>
        <w:t xml:space="preserve"> </w:t>
      </w:r>
      <w:r w:rsidR="00C44F39">
        <w:rPr>
          <w:color w:val="auto"/>
        </w:rPr>
        <w:t>A</w:t>
      </w:r>
      <w:r w:rsidR="00FB6A74" w:rsidRPr="00CD418D">
        <w:rPr>
          <w:color w:val="auto"/>
        </w:rPr>
        <w:t xml:space="preserve"> typical view of this </w:t>
      </w:r>
      <w:r w:rsidR="00121A52">
        <w:t>landscape character area</w:t>
      </w:r>
      <w:r w:rsidR="00FB6A74" w:rsidRPr="00CD418D">
        <w:rPr>
          <w:color w:val="auto"/>
        </w:rPr>
        <w:t xml:space="preserve"> is </w:t>
      </w:r>
      <w:r w:rsidR="00FB6A74" w:rsidRPr="008E6116">
        <w:rPr>
          <w:rStyle w:val="BodyTextChar"/>
        </w:rPr>
        <w:t>shown i</w:t>
      </w:r>
      <w:r w:rsidR="0000629C" w:rsidRPr="008E6116">
        <w:rPr>
          <w:rStyle w:val="BodyTextChar"/>
        </w:rPr>
        <w:t>n</w:t>
      </w:r>
      <w:r w:rsidR="0000629C" w:rsidRPr="008E6116">
        <w:rPr>
          <w:rStyle w:val="BodyTextChar"/>
        </w:rPr>
        <w:fldChar w:fldCharType="begin"/>
      </w:r>
      <w:r w:rsidR="0000629C" w:rsidRPr="008E6116">
        <w:rPr>
          <w:rStyle w:val="BodyTextChar"/>
        </w:rPr>
        <w:instrText xml:space="preserve"> REF _Ref214349951 \h </w:instrText>
      </w:r>
      <w:r w:rsidR="008E6116">
        <w:rPr>
          <w:rStyle w:val="BodyTextChar"/>
        </w:rPr>
        <w:instrText xml:space="preserve"> \* MERGEFORMAT </w:instrText>
      </w:r>
      <w:r w:rsidR="0000629C" w:rsidRPr="008E6116">
        <w:rPr>
          <w:rStyle w:val="BodyTextChar"/>
        </w:rPr>
      </w:r>
      <w:r w:rsidR="0000629C" w:rsidRPr="008E6116">
        <w:rPr>
          <w:rStyle w:val="BodyTextChar"/>
        </w:rPr>
        <w:fldChar w:fldCharType="separate"/>
      </w:r>
    </w:p>
    <w:p w14:paraId="77B0A4C3" w14:textId="01FB88B3" w:rsidR="00ED4EEE" w:rsidRDefault="00716DE2" w:rsidP="00766B31">
      <w:r w:rsidRPr="00716DE2">
        <w:rPr>
          <w:rStyle w:val="BodyTextChar"/>
        </w:rPr>
        <w:t xml:space="preserve">Figure </w:t>
      </w:r>
      <w:r>
        <w:rPr>
          <w:noProof/>
        </w:rPr>
        <w:t>22</w:t>
      </w:r>
      <w:r>
        <w:rPr>
          <w:noProof/>
        </w:rPr>
        <w:noBreakHyphen/>
        <w:t>7</w:t>
      </w:r>
      <w:r w:rsidR="0000629C" w:rsidRPr="008E6116">
        <w:rPr>
          <w:rStyle w:val="BodyTextChar"/>
        </w:rPr>
        <w:fldChar w:fldCharType="end"/>
      </w:r>
      <w:r w:rsidR="00FB6A74" w:rsidRPr="008E6116">
        <w:rPr>
          <w:rStyle w:val="BodyTextChar"/>
        </w:rPr>
        <w:t>.</w:t>
      </w:r>
      <w:r w:rsidR="00FB6A74" w:rsidRPr="00CD418D">
        <w:rPr>
          <w:color w:val="auto"/>
        </w:rPr>
        <w:t xml:space="preserve"> </w:t>
      </w:r>
      <w:r w:rsidR="006920F6" w:rsidRPr="00433945">
        <w:t>The overall landscape value of L</w:t>
      </w:r>
      <w:r w:rsidR="00121A52">
        <w:t>andscape Character Area</w:t>
      </w:r>
      <w:r w:rsidR="006920F6" w:rsidRPr="00433945">
        <w:t xml:space="preserve"> </w:t>
      </w:r>
      <w:r w:rsidR="00C44F39">
        <w:t>3</w:t>
      </w:r>
      <w:r w:rsidR="006920F6" w:rsidRPr="00433945">
        <w:t xml:space="preserve"> is considered </w:t>
      </w:r>
      <w:r w:rsidR="006920F6">
        <w:t xml:space="preserve">high within limited areas affected by </w:t>
      </w:r>
      <w:r w:rsidR="00AB7FE3">
        <w:t xml:space="preserve">the </w:t>
      </w:r>
      <w:r w:rsidR="00121A52">
        <w:t>significant landscape overlay</w:t>
      </w:r>
      <w:r w:rsidR="006920F6">
        <w:t xml:space="preserve"> and low in areas unaffected by </w:t>
      </w:r>
      <w:r w:rsidR="00AB7FE3">
        <w:t xml:space="preserve">the </w:t>
      </w:r>
      <w:r w:rsidR="007C42D3">
        <w:t>significant landscape overlay</w:t>
      </w:r>
      <w:r w:rsidR="006920F6" w:rsidRPr="00433945">
        <w:t>.</w:t>
      </w:r>
      <w:bookmarkStart w:id="74" w:name="_Ref214349951"/>
    </w:p>
    <w:p w14:paraId="469059CD" w14:textId="0CBE0A33" w:rsidR="0000629C" w:rsidRDefault="0000629C" w:rsidP="00ED4EEE">
      <w:pPr>
        <w:pStyle w:val="Caption"/>
      </w:pPr>
      <w:bookmarkStart w:id="75" w:name="_Toc228953540"/>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7</w:t>
        </w:r>
      </w:fldSimple>
      <w:bookmarkEnd w:id="74"/>
      <w:r>
        <w:tab/>
      </w:r>
      <w:r w:rsidRPr="00FB6A74">
        <w:t>Typical view of L</w:t>
      </w:r>
      <w:r w:rsidR="007C42D3">
        <w:t>andscape Character Area</w:t>
      </w:r>
      <w:r w:rsidRPr="00FB6A74">
        <w:t xml:space="preserve"> </w:t>
      </w:r>
      <w:r>
        <w:t>3</w:t>
      </w:r>
      <w:bookmarkEnd w:id="75"/>
    </w:p>
    <w:p w14:paraId="0FC8E0CD" w14:textId="63BD79F7" w:rsidR="00ED4EEE" w:rsidRDefault="00ED4EEE" w:rsidP="00ED4EEE">
      <w:pPr>
        <w:pStyle w:val="BodyText"/>
      </w:pPr>
      <w:r>
        <w:rPr>
          <w:noProof/>
        </w:rPr>
        <w:drawing>
          <wp:inline distT="0" distB="0" distL="0" distR="0" wp14:anchorId="76FCE7B2" wp14:editId="325D23F9">
            <wp:extent cx="6126255" cy="3546671"/>
            <wp:effectExtent l="0" t="0" r="8255" b="0"/>
            <wp:docPr id="1055357665" name="Picture 14" descr="An image of a typical view from the South Gippsland Costal Plains/LCA3. It shows a field of gras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57665" name="Picture 14" descr="An image of a typical view from the South Gippsland Costal Plains/LCA3. It shows a field of grass. &#10;"/>
                    <pic:cNvPicPr>
                      <a:picLocks noChangeAspect="1" noChangeArrowheads="1"/>
                    </pic:cNvPicPr>
                  </pic:nvPicPr>
                  <pic:blipFill rotWithShape="1">
                    <a:blip r:embed="rId23" cstate="hqprint">
                      <a:extLst>
                        <a:ext uri="{28A0092B-C50C-407E-A947-70E740481C1C}">
                          <a14:useLocalDpi xmlns:a14="http://schemas.microsoft.com/office/drawing/2010/main" val="0"/>
                        </a:ext>
                      </a:extLst>
                    </a:blip>
                    <a:srcRect/>
                    <a:stretch>
                      <a:fillRect/>
                    </a:stretch>
                  </pic:blipFill>
                  <pic:spPr bwMode="auto">
                    <a:xfrm>
                      <a:off x="0" y="0"/>
                      <a:ext cx="6161079" cy="3566831"/>
                    </a:xfrm>
                    <a:prstGeom prst="rect">
                      <a:avLst/>
                    </a:prstGeom>
                    <a:noFill/>
                    <a:ln>
                      <a:noFill/>
                    </a:ln>
                    <a:extLst>
                      <a:ext uri="{53640926-AAD7-44D8-BBD7-CCE9431645EC}">
                        <a14:shadowObscured xmlns:a14="http://schemas.microsoft.com/office/drawing/2010/main"/>
                      </a:ext>
                    </a:extLst>
                  </pic:spPr>
                </pic:pic>
              </a:graphicData>
            </a:graphic>
          </wp:inline>
        </w:drawing>
      </w:r>
    </w:p>
    <w:p w14:paraId="409C0515" w14:textId="61BABA90" w:rsidR="00FB6A74" w:rsidRPr="00FB6A74" w:rsidRDefault="00FB6A74" w:rsidP="00FB6A74">
      <w:pPr>
        <w:pStyle w:val="Heading4"/>
      </w:pPr>
      <w:r w:rsidRPr="00E614A9">
        <w:t>L</w:t>
      </w:r>
      <w:r w:rsidR="007C42D3">
        <w:t xml:space="preserve">andscape </w:t>
      </w:r>
      <w:r w:rsidRPr="00E614A9">
        <w:t>C</w:t>
      </w:r>
      <w:r w:rsidR="007C42D3">
        <w:t xml:space="preserve">haracter </w:t>
      </w:r>
      <w:r w:rsidRPr="00E614A9">
        <w:t>A</w:t>
      </w:r>
      <w:r w:rsidR="007C42D3">
        <w:t>rea</w:t>
      </w:r>
      <w:r w:rsidRPr="00E614A9">
        <w:t xml:space="preserve"> 4: Ninety Mile Coast</w:t>
      </w:r>
    </w:p>
    <w:p w14:paraId="3C7BCD2C" w14:textId="77777777" w:rsidR="00FB6A74" w:rsidRPr="00CD418D" w:rsidRDefault="00FB6A74" w:rsidP="00FB6A74">
      <w:pPr>
        <w:rPr>
          <w:color w:val="auto"/>
        </w:rPr>
      </w:pPr>
      <w:r w:rsidRPr="00CD418D">
        <w:rPr>
          <w:color w:val="auto"/>
        </w:rPr>
        <w:t xml:space="preserve">This area is defined by a series of narrow spits (sandbars), peninsulas and long stretches of unbroken beach sand and vegetated coastal dunes which separate Bass Strait from the pastoral rural Gippsland coastal plains. An extensive inland lake system of the Gippsland Lakes is located further east. </w:t>
      </w:r>
    </w:p>
    <w:p w14:paraId="14154FBD" w14:textId="3FC3F58B" w:rsidR="002C1D69" w:rsidRDefault="00FB6A74" w:rsidP="008935A8">
      <w:pPr>
        <w:rPr>
          <w:color w:val="auto"/>
        </w:rPr>
      </w:pPr>
      <w:r w:rsidRPr="00CD418D">
        <w:rPr>
          <w:color w:val="auto"/>
        </w:rPr>
        <w:t xml:space="preserve">This landscape is broadly considered an unspoilt, natural environment where extensive indigenous coastal vegetation dominates. There are some small coastal townships within the area, namely </w:t>
      </w:r>
      <w:r w:rsidR="00592C59">
        <w:rPr>
          <w:color w:val="auto"/>
        </w:rPr>
        <w:t>McLoughlins</w:t>
      </w:r>
      <w:r w:rsidRPr="00CD418D">
        <w:rPr>
          <w:color w:val="auto"/>
        </w:rPr>
        <w:t xml:space="preserve"> Beach, Woodside Beach and Seaspray.</w:t>
      </w:r>
      <w:r w:rsidR="008935A8" w:rsidRPr="008935A8">
        <w:rPr>
          <w:color w:val="auto"/>
        </w:rPr>
        <w:t xml:space="preserve"> </w:t>
      </w:r>
    </w:p>
    <w:p w14:paraId="5C2883E5" w14:textId="5B5A5D2D" w:rsidR="009651CA" w:rsidRPr="009651CA" w:rsidRDefault="008935A8" w:rsidP="00CD418D">
      <w:pPr>
        <w:pStyle w:val="BodyText"/>
      </w:pPr>
      <w:r w:rsidRPr="009528DB">
        <w:t>There is a</w:t>
      </w:r>
      <w:r w:rsidRPr="00F915F6">
        <w:t xml:space="preserve"> </w:t>
      </w:r>
      <w:r w:rsidR="007C42D3">
        <w:t>significant landscape overlay</w:t>
      </w:r>
      <w:r w:rsidRPr="009528DB">
        <w:t xml:space="preserve"> </w:t>
      </w:r>
      <w:r>
        <w:t xml:space="preserve">associated with the Gippsland Lakes near </w:t>
      </w:r>
      <w:r w:rsidR="00FC30F7">
        <w:t>Golden Beach</w:t>
      </w:r>
      <w:r w:rsidRPr="009528DB">
        <w:t xml:space="preserve">. The </w:t>
      </w:r>
      <w:r w:rsidR="007C42D3">
        <w:t>significant landscape overlay</w:t>
      </w:r>
      <w:r>
        <w:t xml:space="preserve"> does not intersect the project and</w:t>
      </w:r>
      <w:r w:rsidRPr="009528DB">
        <w:t xml:space="preserve"> occurs beyond the theoretical limit of viewshed extent.</w:t>
      </w:r>
      <w:r w:rsidR="00847F93">
        <w:t xml:space="preserve"> </w:t>
      </w:r>
    </w:p>
    <w:p w14:paraId="1D2D3DAB" w14:textId="7BD204DC" w:rsidR="00C44F39" w:rsidRPr="007C42D3" w:rsidRDefault="00C44F39" w:rsidP="007C42D3">
      <w:pPr>
        <w:rPr>
          <w:color w:val="auto"/>
        </w:rPr>
      </w:pPr>
      <w:r>
        <w:rPr>
          <w:color w:val="auto"/>
        </w:rPr>
        <w:t>A</w:t>
      </w:r>
      <w:r w:rsidR="00FB6A74" w:rsidRPr="00CD418D">
        <w:rPr>
          <w:color w:val="auto"/>
        </w:rPr>
        <w:t xml:space="preserve"> typical view of this </w:t>
      </w:r>
      <w:r w:rsidR="007C42D3">
        <w:t>landscape character area</w:t>
      </w:r>
      <w:r w:rsidR="00FB6A74" w:rsidRPr="00CD418D">
        <w:rPr>
          <w:color w:val="auto"/>
        </w:rPr>
        <w:t xml:space="preserve"> is shown in</w:t>
      </w:r>
      <w:r w:rsidR="003F67B9">
        <w:rPr>
          <w:color w:val="auto"/>
        </w:rPr>
        <w:t xml:space="preserve"> </w:t>
      </w:r>
      <w:r w:rsidR="003F67B9">
        <w:rPr>
          <w:color w:val="auto"/>
        </w:rPr>
        <w:fldChar w:fldCharType="begin"/>
      </w:r>
      <w:r w:rsidR="003F67B9">
        <w:rPr>
          <w:color w:val="auto"/>
        </w:rPr>
        <w:instrText xml:space="preserve"> REF _Ref214350344 \h </w:instrText>
      </w:r>
      <w:r w:rsidR="003F67B9">
        <w:rPr>
          <w:color w:val="auto"/>
        </w:rPr>
      </w:r>
      <w:r w:rsidR="003F67B9">
        <w:rPr>
          <w:color w:val="auto"/>
        </w:rPr>
        <w:fldChar w:fldCharType="separate"/>
      </w:r>
      <w:r w:rsidR="00716DE2" w:rsidRPr="00E614A9">
        <w:t xml:space="preserve">Figure </w:t>
      </w:r>
      <w:r w:rsidR="00716DE2">
        <w:rPr>
          <w:noProof/>
        </w:rPr>
        <w:t>22</w:t>
      </w:r>
      <w:r w:rsidR="00716DE2">
        <w:noBreakHyphen/>
      </w:r>
      <w:r w:rsidR="00716DE2">
        <w:rPr>
          <w:noProof/>
        </w:rPr>
        <w:t>8</w:t>
      </w:r>
      <w:r w:rsidR="003F67B9">
        <w:rPr>
          <w:color w:val="auto"/>
        </w:rPr>
        <w:fldChar w:fldCharType="end"/>
      </w:r>
      <w:r w:rsidR="00FB6A74" w:rsidRPr="00CD418D">
        <w:rPr>
          <w:color w:val="auto"/>
        </w:rPr>
        <w:t xml:space="preserve">. </w:t>
      </w:r>
      <w:r w:rsidRPr="00433945">
        <w:t>The overall landscape value of L</w:t>
      </w:r>
      <w:r w:rsidR="007C42D3">
        <w:t xml:space="preserve">andscape </w:t>
      </w:r>
      <w:r w:rsidRPr="00433945">
        <w:t>C</w:t>
      </w:r>
      <w:r w:rsidR="007C42D3">
        <w:t xml:space="preserve">haracter </w:t>
      </w:r>
      <w:r w:rsidRPr="00433945">
        <w:t>A</w:t>
      </w:r>
      <w:r w:rsidR="007C42D3">
        <w:t>rea</w:t>
      </w:r>
      <w:r w:rsidRPr="00433945">
        <w:t xml:space="preserve"> </w:t>
      </w:r>
      <w:r>
        <w:t>4</w:t>
      </w:r>
      <w:r w:rsidRPr="00433945">
        <w:t xml:space="preserve"> is considered high.</w:t>
      </w:r>
      <w:r w:rsidR="003F67B9">
        <w:t xml:space="preserve"> </w:t>
      </w:r>
    </w:p>
    <w:p w14:paraId="4F37C0A3" w14:textId="6FDD4D0E" w:rsidR="005E1361" w:rsidRDefault="005E1361" w:rsidP="005E1361">
      <w:pPr>
        <w:pStyle w:val="Caption"/>
      </w:pPr>
      <w:bookmarkStart w:id="76" w:name="_Ref214350344"/>
      <w:bookmarkStart w:id="77" w:name="_Toc228953541"/>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8</w:t>
        </w:r>
      </w:fldSimple>
      <w:bookmarkEnd w:id="76"/>
      <w:r w:rsidR="00BE5DE4">
        <w:tab/>
      </w:r>
      <w:r w:rsidRPr="00FB6A74">
        <w:t>Typical view of L</w:t>
      </w:r>
      <w:r w:rsidR="007C42D3">
        <w:t>andscape Character Area</w:t>
      </w:r>
      <w:r w:rsidRPr="00FB6A74">
        <w:t xml:space="preserve"> </w:t>
      </w:r>
      <w:r w:rsidR="008E6116">
        <w:t>4</w:t>
      </w:r>
      <w:bookmarkEnd w:id="77"/>
    </w:p>
    <w:p w14:paraId="2189F775" w14:textId="3D9E2429" w:rsidR="00877368" w:rsidRPr="00877368" w:rsidRDefault="00F96675" w:rsidP="00877368">
      <w:pPr>
        <w:pStyle w:val="Object"/>
      </w:pPr>
      <w:r>
        <w:rPr>
          <w:noProof/>
        </w:rPr>
        <w:drawing>
          <wp:inline distT="0" distB="0" distL="0" distR="0" wp14:anchorId="563B0C7D" wp14:editId="0E42C3C5">
            <wp:extent cx="6112111" cy="3521676"/>
            <wp:effectExtent l="0" t="0" r="3175" b="3175"/>
            <wp:docPr id="226656184" name="Picture 15" descr="An image of a typical view from the Ninety Mile Coast/LCA4. It includes a sandy beach. sand dunes, an ocean wav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56184" name="Picture 15" descr="An image of a typical view from the Ninety Mile Coast/LCA4. It includes a sandy beach. sand dunes, an ocean waves&#10;"/>
                    <pic:cNvPicPr>
                      <a:picLocks noChangeAspect="1" noChangeArrowheads="1"/>
                    </pic:cNvPicPr>
                  </pic:nvPicPr>
                  <pic:blipFill rotWithShape="1">
                    <a:blip r:embed="rId24" cstate="hqprint">
                      <a:extLst>
                        <a:ext uri="{28A0092B-C50C-407E-A947-70E740481C1C}">
                          <a14:useLocalDpi xmlns:a14="http://schemas.microsoft.com/office/drawing/2010/main" val="0"/>
                        </a:ext>
                      </a:extLst>
                    </a:blip>
                    <a:srcRect/>
                    <a:stretch>
                      <a:fillRect/>
                    </a:stretch>
                  </pic:blipFill>
                  <pic:spPr bwMode="auto">
                    <a:xfrm>
                      <a:off x="0" y="0"/>
                      <a:ext cx="6116320" cy="3524101"/>
                    </a:xfrm>
                    <a:prstGeom prst="rect">
                      <a:avLst/>
                    </a:prstGeom>
                    <a:noFill/>
                    <a:ln>
                      <a:noFill/>
                    </a:ln>
                    <a:extLst>
                      <a:ext uri="{53640926-AAD7-44D8-BBD7-CCE9431645EC}">
                        <a14:shadowObscured xmlns:a14="http://schemas.microsoft.com/office/drawing/2010/main"/>
                      </a:ext>
                    </a:extLst>
                  </pic:spPr>
                </pic:pic>
              </a:graphicData>
            </a:graphic>
          </wp:inline>
        </w:drawing>
      </w:r>
    </w:p>
    <w:p w14:paraId="29A30C3E" w14:textId="77777777" w:rsidR="005E1361" w:rsidRPr="00433945" w:rsidRDefault="005E1361" w:rsidP="00C44F39">
      <w:pPr>
        <w:pStyle w:val="BodyText"/>
      </w:pPr>
    </w:p>
    <w:p w14:paraId="59485760" w14:textId="16F7E714" w:rsidR="00FB6A74" w:rsidRPr="00FB6A74" w:rsidRDefault="00FB6A74" w:rsidP="00FB6A74">
      <w:pPr>
        <w:pStyle w:val="Heading4"/>
      </w:pPr>
      <w:r w:rsidRPr="00E614A9">
        <w:t>L</w:t>
      </w:r>
      <w:r w:rsidR="007C42D3">
        <w:t xml:space="preserve">andscape </w:t>
      </w:r>
      <w:r w:rsidRPr="00E614A9">
        <w:t>C</w:t>
      </w:r>
      <w:r w:rsidR="007C42D3">
        <w:t xml:space="preserve">haracter </w:t>
      </w:r>
      <w:r w:rsidRPr="00E614A9">
        <w:t>A</w:t>
      </w:r>
      <w:r w:rsidR="007C42D3">
        <w:t>rea</w:t>
      </w:r>
      <w:r w:rsidRPr="00E614A9">
        <w:t xml:space="preserve"> 5: Settlements</w:t>
      </w:r>
    </w:p>
    <w:p w14:paraId="474CE38D" w14:textId="7419DA5B" w:rsidR="00FB6A74" w:rsidRPr="00E614A9" w:rsidRDefault="00FB6A74" w:rsidP="00FB6A74">
      <w:r w:rsidRPr="00E614A9">
        <w:t xml:space="preserve">This area </w:t>
      </w:r>
      <w:r w:rsidR="002C1D69">
        <w:t xml:space="preserve">includes </w:t>
      </w:r>
      <w:r w:rsidRPr="00E614A9">
        <w:t xml:space="preserve">townships that range from small coastal settlements </w:t>
      </w:r>
      <w:r w:rsidR="00F838F0">
        <w:t>with</w:t>
      </w:r>
      <w:r w:rsidRPr="00E614A9">
        <w:t xml:space="preserve"> private, low-density, and sparse residential development, to larger townships with well-defined commercial centres. </w:t>
      </w:r>
    </w:p>
    <w:p w14:paraId="6BC284B7" w14:textId="090E658D" w:rsidR="00FB6A74" w:rsidRPr="00E614A9" w:rsidRDefault="00FB6A74" w:rsidP="00FB6A74">
      <w:r w:rsidRPr="00E614A9">
        <w:t>The larger townships are often connected by main arterial roadways and have infrastructure that caters to tourism such as information signage, public artwork, car parking, accommodation, restaurants and recreational activities. The small coastal settlements are often located at the end of unsealed roads</w:t>
      </w:r>
      <w:r w:rsidR="00C73859">
        <w:t>.</w:t>
      </w:r>
      <w:r w:rsidRPr="00E614A9">
        <w:t xml:space="preserve"> </w:t>
      </w:r>
      <w:r w:rsidR="00C73859">
        <w:t>D</w:t>
      </w:r>
      <w:r w:rsidRPr="00E614A9">
        <w:t>wellings are predominantly 1</w:t>
      </w:r>
      <w:r w:rsidR="009E2E4C">
        <w:t xml:space="preserve"> to </w:t>
      </w:r>
      <w:r w:rsidRPr="00E614A9">
        <w:t>2 stor</w:t>
      </w:r>
      <w:r w:rsidR="00675D81">
        <w:t>ie</w:t>
      </w:r>
      <w:r w:rsidRPr="00E614A9">
        <w:t>s in height and are tucked in amongst the coastal vegetation.</w:t>
      </w:r>
    </w:p>
    <w:p w14:paraId="375344F3" w14:textId="40193DBC" w:rsidR="00F838F0" w:rsidRDefault="00FB6A74" w:rsidP="00FB6A74">
      <w:pPr>
        <w:rPr>
          <w:color w:val="auto"/>
        </w:rPr>
      </w:pPr>
      <w:r w:rsidRPr="00E614A9">
        <w:t xml:space="preserve">There are significant landscape, heritage, vegetation protection and environmental significance overlays that apply to areas of this </w:t>
      </w:r>
      <w:r w:rsidR="00675D81">
        <w:t>landscape character overlay</w:t>
      </w:r>
      <w:r w:rsidRPr="00E614A9">
        <w:t>.</w:t>
      </w:r>
      <w:r w:rsidR="00DF3E21" w:rsidRPr="00DF3E21">
        <w:rPr>
          <w:color w:val="auto"/>
        </w:rPr>
        <w:t xml:space="preserve"> </w:t>
      </w:r>
    </w:p>
    <w:p w14:paraId="661BBF6B" w14:textId="6C25EF06" w:rsidR="008F74D7" w:rsidRPr="008F74D7" w:rsidRDefault="00DF3E21" w:rsidP="008F74D7">
      <w:pPr>
        <w:pStyle w:val="BodyText"/>
      </w:pPr>
      <w:r w:rsidRPr="009528DB">
        <w:t>There is a</w:t>
      </w:r>
      <w:r w:rsidRPr="00F915F6">
        <w:t xml:space="preserve"> </w:t>
      </w:r>
      <w:r w:rsidR="00675D81">
        <w:t>significant landscape overlay</w:t>
      </w:r>
      <w:r w:rsidRPr="009528DB">
        <w:t xml:space="preserve"> </w:t>
      </w:r>
      <w:r>
        <w:t xml:space="preserve">associated with the Corner Inlet Amphitheatre </w:t>
      </w:r>
      <w:r w:rsidRPr="009528DB">
        <w:t xml:space="preserve">that applies to limited areas of this </w:t>
      </w:r>
      <w:r w:rsidR="00675D81">
        <w:t>landscape character area</w:t>
      </w:r>
      <w:r>
        <w:t xml:space="preserve"> around Port Welshpool</w:t>
      </w:r>
      <w:r w:rsidRPr="009528DB">
        <w:t xml:space="preserve">. The </w:t>
      </w:r>
      <w:r w:rsidR="00675D81">
        <w:t>significant landscape overlay</w:t>
      </w:r>
      <w:r>
        <w:t xml:space="preserve"> does not intersect the project and</w:t>
      </w:r>
      <w:r w:rsidRPr="009528DB">
        <w:t xml:space="preserve"> occurs beyond the theoretical limit of viewshed extent.</w:t>
      </w:r>
      <w:r w:rsidR="00847F93">
        <w:t xml:space="preserve"> </w:t>
      </w:r>
    </w:p>
    <w:p w14:paraId="12C67198" w14:textId="23EA9BFA" w:rsidR="00653C39" w:rsidRDefault="00C44F39" w:rsidP="00716DE2">
      <w:r>
        <w:lastRenderedPageBreak/>
        <w:t>A</w:t>
      </w:r>
      <w:r w:rsidR="00FB6A74" w:rsidRPr="00E614A9">
        <w:t xml:space="preserve"> typical view of this </w:t>
      </w:r>
      <w:r w:rsidR="00675D81">
        <w:t>landscape character area</w:t>
      </w:r>
      <w:r w:rsidR="00FB6A74" w:rsidRPr="00E614A9">
        <w:t xml:space="preserve"> is shown in</w:t>
      </w:r>
      <w:r w:rsidR="00AE2C4F">
        <w:t xml:space="preserve"> </w:t>
      </w:r>
      <w:r w:rsidR="00AE2C4F">
        <w:fldChar w:fldCharType="begin"/>
      </w:r>
      <w:r w:rsidR="00AE2C4F">
        <w:instrText xml:space="preserve"> REF _Ref214353836 \h </w:instrText>
      </w:r>
      <w:r w:rsidR="00AE2C4F">
        <w:fldChar w:fldCharType="separate"/>
      </w:r>
      <w:r w:rsidR="00716DE2" w:rsidRPr="00E614A9">
        <w:t xml:space="preserve">Figure </w:t>
      </w:r>
      <w:r w:rsidR="00716DE2">
        <w:rPr>
          <w:noProof/>
        </w:rPr>
        <w:t>22</w:t>
      </w:r>
      <w:r w:rsidR="00716DE2">
        <w:noBreakHyphen/>
      </w:r>
      <w:r w:rsidR="00716DE2">
        <w:rPr>
          <w:noProof/>
        </w:rPr>
        <w:t>9</w:t>
      </w:r>
      <w:r w:rsidR="00AE2C4F">
        <w:fldChar w:fldCharType="end"/>
      </w:r>
      <w:r w:rsidR="00FB6A74" w:rsidRPr="00E614A9">
        <w:t xml:space="preserve">. </w:t>
      </w:r>
      <w:r w:rsidRPr="00433945">
        <w:t>The overall landscape value of L</w:t>
      </w:r>
      <w:r w:rsidR="00675D81">
        <w:t>andscape Character Area</w:t>
      </w:r>
      <w:r w:rsidRPr="00433945">
        <w:t xml:space="preserve"> </w:t>
      </w:r>
      <w:r>
        <w:t>5</w:t>
      </w:r>
      <w:r w:rsidRPr="00433945">
        <w:t xml:space="preserve"> is considered </w:t>
      </w:r>
      <w:r>
        <w:t xml:space="preserve">high within limited areas affected by </w:t>
      </w:r>
      <w:r w:rsidR="00AB7FE3">
        <w:t xml:space="preserve">the </w:t>
      </w:r>
      <w:r w:rsidR="00675D81">
        <w:t>significant landscape overlay</w:t>
      </w:r>
      <w:r>
        <w:t xml:space="preserve"> and low in areas unaffected by </w:t>
      </w:r>
      <w:r w:rsidR="00AB7FE3">
        <w:t xml:space="preserve">the </w:t>
      </w:r>
      <w:r w:rsidR="00675D81">
        <w:t>significant landscape overlay</w:t>
      </w:r>
      <w:r w:rsidRPr="00433945">
        <w:t>.</w:t>
      </w:r>
    </w:p>
    <w:p w14:paraId="0D6642C6" w14:textId="0C3786AC" w:rsidR="009C362B" w:rsidRPr="00FB6A74" w:rsidRDefault="009C362B" w:rsidP="009C362B">
      <w:pPr>
        <w:pStyle w:val="Caption"/>
      </w:pPr>
      <w:bookmarkStart w:id="78" w:name="_Ref214353836"/>
      <w:bookmarkStart w:id="79" w:name="_Toc228953542"/>
      <w:r w:rsidRPr="00E614A9">
        <w:t xml:space="preserve">Figure </w:t>
      </w:r>
      <w:fldSimple w:instr=" STYLEREF 1 \s ">
        <w:r w:rsidR="00716DE2">
          <w:rPr>
            <w:noProof/>
          </w:rPr>
          <w:t>22</w:t>
        </w:r>
      </w:fldSimple>
      <w:r w:rsidR="001F56F4">
        <w:noBreakHyphen/>
      </w:r>
      <w:fldSimple w:instr=" SEQ Figure \* ARABIC \s 1 ">
        <w:r w:rsidR="00716DE2">
          <w:rPr>
            <w:noProof/>
          </w:rPr>
          <w:t>9</w:t>
        </w:r>
      </w:fldSimple>
      <w:bookmarkEnd w:id="78"/>
      <w:r w:rsidR="00810A18">
        <w:tab/>
      </w:r>
      <w:r w:rsidRPr="00FB6A74">
        <w:t xml:space="preserve">Typical view of LCA </w:t>
      </w:r>
      <w:r w:rsidR="00AE2C4F">
        <w:t>5</w:t>
      </w:r>
      <w:bookmarkEnd w:id="79"/>
      <w:r w:rsidR="00AE2C4F">
        <w:t xml:space="preserve"> </w:t>
      </w:r>
    </w:p>
    <w:p w14:paraId="2C7BF91D" w14:textId="09558D3C" w:rsidR="00FB6A74" w:rsidRPr="00FB6A74" w:rsidRDefault="00653C39" w:rsidP="00CD418D">
      <w:pPr>
        <w:pStyle w:val="BodyText"/>
      </w:pPr>
      <w:r>
        <w:rPr>
          <w:noProof/>
        </w:rPr>
        <w:drawing>
          <wp:inline distT="0" distB="0" distL="0" distR="0" wp14:anchorId="3BEACD04" wp14:editId="404766E2">
            <wp:extent cx="5844540" cy="3877647"/>
            <wp:effectExtent l="0" t="0" r="3810" b="8890"/>
            <wp:docPr id="492936979" name="Picture 16" descr="An image of a typical view from settlements/LCA5. It shows a residential property with grass in front of i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36979" name="Picture 16" descr="An image of a typical view from settlements/LCA5. It shows a residential property with grass in front of it. &#10;"/>
                    <pic:cNvPicPr>
                      <a:picLocks noChangeAspect="1" noChangeArrowheads="1"/>
                    </pic:cNvPicPr>
                  </pic:nvPicPr>
                  <pic:blipFill rotWithShape="1">
                    <a:blip r:embed="rId25" cstate="hqprint">
                      <a:extLst>
                        <a:ext uri="{28A0092B-C50C-407E-A947-70E740481C1C}">
                          <a14:useLocalDpi xmlns:a14="http://schemas.microsoft.com/office/drawing/2010/main" val="0"/>
                        </a:ext>
                      </a:extLst>
                    </a:blip>
                    <a:srcRect/>
                    <a:stretch>
                      <a:fillRect/>
                    </a:stretch>
                  </pic:blipFill>
                  <pic:spPr bwMode="auto">
                    <a:xfrm>
                      <a:off x="0" y="0"/>
                      <a:ext cx="5845639" cy="3878376"/>
                    </a:xfrm>
                    <a:prstGeom prst="rect">
                      <a:avLst/>
                    </a:prstGeom>
                    <a:noFill/>
                    <a:ln>
                      <a:noFill/>
                    </a:ln>
                    <a:extLst>
                      <a:ext uri="{53640926-AAD7-44D8-BBD7-CCE9431645EC}">
                        <a14:shadowObscured xmlns:a14="http://schemas.microsoft.com/office/drawing/2010/main"/>
                      </a:ext>
                    </a:extLst>
                  </pic:spPr>
                </pic:pic>
              </a:graphicData>
            </a:graphic>
          </wp:inline>
        </w:drawing>
      </w:r>
    </w:p>
    <w:p w14:paraId="2B108762" w14:textId="02F033EF" w:rsidR="00FB6A74" w:rsidRPr="00FB6A74" w:rsidRDefault="00FB6A74" w:rsidP="00FB6A74">
      <w:pPr>
        <w:pStyle w:val="Heading4"/>
      </w:pPr>
      <w:r w:rsidRPr="00E614A9">
        <w:t>L</w:t>
      </w:r>
      <w:r w:rsidR="00675D81">
        <w:t xml:space="preserve">andscape </w:t>
      </w:r>
      <w:r w:rsidRPr="00E614A9">
        <w:t>C</w:t>
      </w:r>
      <w:r w:rsidR="00675D81">
        <w:t xml:space="preserve">haracter </w:t>
      </w:r>
      <w:r w:rsidRPr="00E614A9">
        <w:t>A</w:t>
      </w:r>
      <w:r w:rsidR="00675D81">
        <w:t>rea</w:t>
      </w:r>
      <w:r w:rsidRPr="00E614A9">
        <w:t xml:space="preserve"> 6: Timber Plantation Forest </w:t>
      </w:r>
    </w:p>
    <w:p w14:paraId="342676C5" w14:textId="77777777" w:rsidR="00FB6A74" w:rsidRPr="00CD418D" w:rsidRDefault="00FB6A74" w:rsidP="00FB6A74">
      <w:pPr>
        <w:rPr>
          <w:color w:val="auto"/>
        </w:rPr>
      </w:pPr>
      <w:r w:rsidRPr="00CD418D">
        <w:rPr>
          <w:color w:val="auto"/>
        </w:rPr>
        <w:t xml:space="preserve">This area consists of planted forests defined by the grid formation of the trees, clean linear trunks often with lifted canopies and minimal to no understorey vegetation growth. </w:t>
      </w:r>
    </w:p>
    <w:p w14:paraId="7E296C67" w14:textId="0EB108EA" w:rsidR="008F74D7" w:rsidRPr="008F74D7" w:rsidRDefault="00FB6A74" w:rsidP="00CD418D">
      <w:pPr>
        <w:pStyle w:val="BodyText"/>
      </w:pPr>
      <w:r w:rsidRPr="00CD418D">
        <w:t xml:space="preserve">The commercial forests contain rows of both native and </w:t>
      </w:r>
      <w:r w:rsidR="00613E08">
        <w:t>non-native</w:t>
      </w:r>
      <w:r w:rsidR="00613E08" w:rsidRPr="00CD418D">
        <w:t xml:space="preserve"> </w:t>
      </w:r>
      <w:r w:rsidRPr="00CD418D">
        <w:t>species and at varying stages of maturity; or the areas are cleared land from which plantation-grown timber has recently been felled and harvested.</w:t>
      </w:r>
      <w:r w:rsidR="00853F5A" w:rsidRPr="00853F5A">
        <w:t xml:space="preserve"> </w:t>
      </w:r>
      <w:r w:rsidR="00853F5A">
        <w:t xml:space="preserve">No </w:t>
      </w:r>
      <w:r w:rsidR="00675D81">
        <w:t>significant landscape overlay</w:t>
      </w:r>
      <w:r w:rsidR="00853F5A">
        <w:t>s are associated with th</w:t>
      </w:r>
      <w:r w:rsidR="00675D81">
        <w:t>is landscape character area</w:t>
      </w:r>
      <w:r w:rsidR="00853F5A">
        <w:t>.</w:t>
      </w:r>
      <w:r w:rsidR="00847F93">
        <w:t xml:space="preserve"> </w:t>
      </w:r>
    </w:p>
    <w:p w14:paraId="39DEC9BD" w14:textId="7F27063B" w:rsidR="00C44F39" w:rsidRPr="00675D81" w:rsidRDefault="00DE5F28" w:rsidP="00675D81">
      <w:pPr>
        <w:rPr>
          <w:color w:val="auto"/>
        </w:rPr>
      </w:pPr>
      <w:r>
        <w:rPr>
          <w:color w:val="auto"/>
        </w:rPr>
        <w:t>A</w:t>
      </w:r>
      <w:r w:rsidR="00FB6A74" w:rsidRPr="00CD418D">
        <w:rPr>
          <w:color w:val="auto"/>
        </w:rPr>
        <w:t xml:space="preserve"> typical view of this </w:t>
      </w:r>
      <w:r w:rsidR="00675D81">
        <w:t>landscape character area</w:t>
      </w:r>
      <w:r w:rsidR="00FB6A74" w:rsidRPr="00CD418D">
        <w:rPr>
          <w:color w:val="auto"/>
        </w:rPr>
        <w:t xml:space="preserve"> is shown in</w:t>
      </w:r>
      <w:r w:rsidR="00BE5DE4">
        <w:rPr>
          <w:color w:val="auto"/>
        </w:rPr>
        <w:t xml:space="preserve"> </w:t>
      </w:r>
      <w:r w:rsidR="00BE5DE4">
        <w:rPr>
          <w:color w:val="auto"/>
        </w:rPr>
        <w:fldChar w:fldCharType="begin"/>
      </w:r>
      <w:r w:rsidR="00BE5DE4">
        <w:rPr>
          <w:color w:val="auto"/>
        </w:rPr>
        <w:instrText xml:space="preserve"> REF _Ref214354190 \h </w:instrText>
      </w:r>
      <w:r w:rsidR="00BE5DE4">
        <w:rPr>
          <w:color w:val="auto"/>
        </w:rPr>
      </w:r>
      <w:r w:rsidR="00BE5DE4">
        <w:rPr>
          <w:color w:val="auto"/>
        </w:rPr>
        <w:fldChar w:fldCharType="separate"/>
      </w:r>
      <w:r w:rsidR="00716DE2" w:rsidRPr="00E614A9">
        <w:t xml:space="preserve">Figure </w:t>
      </w:r>
      <w:r w:rsidR="00716DE2">
        <w:rPr>
          <w:noProof/>
        </w:rPr>
        <w:t>22</w:t>
      </w:r>
      <w:r w:rsidR="00716DE2">
        <w:noBreakHyphen/>
      </w:r>
      <w:r w:rsidR="00716DE2">
        <w:rPr>
          <w:noProof/>
        </w:rPr>
        <w:t>10</w:t>
      </w:r>
      <w:r w:rsidR="00BE5DE4">
        <w:rPr>
          <w:color w:val="auto"/>
        </w:rPr>
        <w:fldChar w:fldCharType="end"/>
      </w:r>
      <w:r w:rsidR="00FB6A74" w:rsidRPr="00CD418D">
        <w:rPr>
          <w:color w:val="auto"/>
        </w:rPr>
        <w:t xml:space="preserve">. </w:t>
      </w:r>
      <w:r w:rsidR="00C44F39" w:rsidRPr="00433945">
        <w:t>The overall landscape value of L</w:t>
      </w:r>
      <w:r w:rsidR="00675D81">
        <w:t>andscape Character Area</w:t>
      </w:r>
      <w:r w:rsidR="00C44F39" w:rsidRPr="00433945">
        <w:t xml:space="preserve"> </w:t>
      </w:r>
      <w:r w:rsidR="006B229E">
        <w:t>6</w:t>
      </w:r>
      <w:r w:rsidR="00C44F39" w:rsidRPr="00433945">
        <w:t xml:space="preserve"> is considered </w:t>
      </w:r>
      <w:r w:rsidR="00C44F39">
        <w:t>low.</w:t>
      </w:r>
    </w:p>
    <w:p w14:paraId="27FE759F" w14:textId="363D9B10" w:rsidR="00810A18" w:rsidRDefault="00810A18" w:rsidP="00810A18">
      <w:pPr>
        <w:pStyle w:val="Caption"/>
      </w:pPr>
      <w:bookmarkStart w:id="80" w:name="_Ref214354190"/>
      <w:bookmarkStart w:id="81" w:name="_Toc228953543"/>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10</w:t>
        </w:r>
      </w:fldSimple>
      <w:bookmarkEnd w:id="80"/>
      <w:r w:rsidRPr="00FB6A74">
        <w:t xml:space="preserve"> Typical view of LCA </w:t>
      </w:r>
      <w:r w:rsidR="00BE5DE4">
        <w:t>6</w:t>
      </w:r>
      <w:bookmarkEnd w:id="81"/>
    </w:p>
    <w:p w14:paraId="2607C1C1" w14:textId="20374397" w:rsidR="00FB6A74" w:rsidRPr="00FB6A74" w:rsidRDefault="00817846" w:rsidP="00817846">
      <w:pPr>
        <w:pStyle w:val="Object"/>
      </w:pPr>
      <w:r>
        <w:rPr>
          <w:noProof/>
        </w:rPr>
        <w:drawing>
          <wp:inline distT="0" distB="0" distL="0" distR="0" wp14:anchorId="0B2697E4" wp14:editId="3191C536">
            <wp:extent cx="6114023" cy="3987838"/>
            <wp:effectExtent l="0" t="0" r="1270" b="0"/>
            <wp:docPr id="352605903" name="Picture 17" descr="An image of a typical view from a timber plantation forest/LCA6. It shows rows of trees. with grass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05903" name="Picture 17" descr="An image of a typical view from a timber plantation forest/LCA6. It shows rows of trees. with grass in the foreground. "/>
                    <pic:cNvPicPr>
                      <a:picLocks noChangeAspect="1" noChangeArrowheads="1"/>
                    </pic:cNvPicPr>
                  </pic:nvPicPr>
                  <pic:blipFill rotWithShape="1">
                    <a:blip r:embed="rId26" cstate="hqprint">
                      <a:extLst>
                        <a:ext uri="{28A0092B-C50C-407E-A947-70E740481C1C}">
                          <a14:useLocalDpi xmlns:a14="http://schemas.microsoft.com/office/drawing/2010/main" val="0"/>
                        </a:ext>
                      </a:extLst>
                    </a:blip>
                    <a:srcRect/>
                    <a:stretch>
                      <a:fillRect/>
                    </a:stretch>
                  </pic:blipFill>
                  <pic:spPr bwMode="auto">
                    <a:xfrm>
                      <a:off x="0" y="0"/>
                      <a:ext cx="6114415" cy="3988094"/>
                    </a:xfrm>
                    <a:prstGeom prst="rect">
                      <a:avLst/>
                    </a:prstGeom>
                    <a:noFill/>
                    <a:ln>
                      <a:noFill/>
                    </a:ln>
                    <a:extLst>
                      <a:ext uri="{53640926-AAD7-44D8-BBD7-CCE9431645EC}">
                        <a14:shadowObscured xmlns:a14="http://schemas.microsoft.com/office/drawing/2010/main"/>
                      </a:ext>
                    </a:extLst>
                  </pic:spPr>
                </pic:pic>
              </a:graphicData>
            </a:graphic>
          </wp:inline>
        </w:drawing>
      </w:r>
    </w:p>
    <w:p w14:paraId="52C9BA1B" w14:textId="653014E2" w:rsidR="00FB6A74" w:rsidRPr="00FB6A74" w:rsidRDefault="00FB6A74" w:rsidP="00FB6A74">
      <w:pPr>
        <w:pStyle w:val="Heading4"/>
      </w:pPr>
      <w:r w:rsidRPr="00E614A9">
        <w:t>L</w:t>
      </w:r>
      <w:r w:rsidR="00675D81">
        <w:t xml:space="preserve">andscape </w:t>
      </w:r>
      <w:r w:rsidRPr="00E614A9">
        <w:t>C</w:t>
      </w:r>
      <w:r w:rsidR="00675D81">
        <w:t xml:space="preserve">haracter </w:t>
      </w:r>
      <w:r w:rsidRPr="00E614A9">
        <w:t>A</w:t>
      </w:r>
      <w:r w:rsidR="00675D81">
        <w:t>rea</w:t>
      </w:r>
      <w:r w:rsidRPr="00E614A9">
        <w:t xml:space="preserve"> 7: Strzelecki Ranges and </w:t>
      </w:r>
      <w:r w:rsidR="00EA0E8E">
        <w:t>f</w:t>
      </w:r>
      <w:r w:rsidRPr="00E614A9">
        <w:t xml:space="preserve">oothills </w:t>
      </w:r>
    </w:p>
    <w:p w14:paraId="1FF58A15" w14:textId="0C1A1EDB" w:rsidR="00FB6A74" w:rsidRPr="00E614A9" w:rsidRDefault="00FB6A74" w:rsidP="00FB6A74">
      <w:r w:rsidRPr="00E614A9">
        <w:t xml:space="preserve">This hilly character area stretched from Toora at the southeast end of the study area north through Tarra Valley and beyond as part of the Strzelecki Ranges. While much of the foothills have an agricultural landscape quality, contributed to by a pattern of cleared land and </w:t>
      </w:r>
      <w:r w:rsidR="00613E08">
        <w:t xml:space="preserve">non-native </w:t>
      </w:r>
      <w:r w:rsidRPr="00E614A9">
        <w:t xml:space="preserve">vegetation, there is a distinct absence of built elements in prominent locations and along ridge lines, </w:t>
      </w:r>
      <w:r w:rsidR="00B31128" w:rsidRPr="00E614A9">
        <w:t>except for</w:t>
      </w:r>
      <w:r w:rsidRPr="00E614A9">
        <w:t xml:space="preserve"> a wind energy facility north of Toora. The higher peaks become densely forested.</w:t>
      </w:r>
    </w:p>
    <w:p w14:paraId="2168CD51" w14:textId="27F1D161" w:rsidR="00FB6A74" w:rsidRDefault="00FB6A74" w:rsidP="00FB6A74">
      <w:r w:rsidRPr="00E614A9">
        <w:t>There is a</w:t>
      </w:r>
      <w:r w:rsidR="006B7075">
        <w:t xml:space="preserve"> sign</w:t>
      </w:r>
      <w:r w:rsidR="00FF02B0">
        <w:t>ificant landscape overlay</w:t>
      </w:r>
      <w:r w:rsidRPr="00E614A9">
        <w:t xml:space="preserve"> that applies </w:t>
      </w:r>
      <w:r w:rsidR="00FF02B0">
        <w:t xml:space="preserve">to </w:t>
      </w:r>
      <w:r w:rsidRPr="00E614A9">
        <w:t xml:space="preserve">Corner Inlet Amphitheatre within this </w:t>
      </w:r>
      <w:r w:rsidR="00FF02B0">
        <w:t>landscape character area</w:t>
      </w:r>
      <w:r w:rsidRPr="00E614A9">
        <w:t>.</w:t>
      </w:r>
      <w:r w:rsidR="00DD71E4">
        <w:t xml:space="preserve"> The </w:t>
      </w:r>
      <w:r w:rsidR="00FF02B0">
        <w:t>significant landscape overlay</w:t>
      </w:r>
      <w:r w:rsidR="00DD71E4">
        <w:t xml:space="preserve"> </w:t>
      </w:r>
      <w:r w:rsidR="00750EF8">
        <w:t xml:space="preserve">does not intersect the project and </w:t>
      </w:r>
      <w:r w:rsidR="00DD71E4">
        <w:t xml:space="preserve">occurs beyond the theoretical </w:t>
      </w:r>
      <w:r w:rsidR="00D229BD">
        <w:t>limit of viewshed extent.</w:t>
      </w:r>
      <w:r w:rsidR="00847F93">
        <w:t xml:space="preserve"> </w:t>
      </w:r>
      <w:r w:rsidR="008F74D7">
        <w:t>A</w:t>
      </w:r>
      <w:r w:rsidRPr="00E614A9">
        <w:t xml:space="preserve"> typical view of this </w:t>
      </w:r>
      <w:r w:rsidR="00020F54">
        <w:t>landscape character area</w:t>
      </w:r>
      <w:r w:rsidRPr="00E614A9">
        <w:t xml:space="preserve"> is shown in</w:t>
      </w:r>
      <w:r w:rsidR="00303C8E">
        <w:t xml:space="preserve"> </w:t>
      </w:r>
      <w:r w:rsidR="00303C8E">
        <w:fldChar w:fldCharType="begin"/>
      </w:r>
      <w:r w:rsidR="00303C8E">
        <w:instrText xml:space="preserve"> REF _Ref214354379 \h </w:instrText>
      </w:r>
      <w:r w:rsidR="00303C8E">
        <w:fldChar w:fldCharType="separate"/>
      </w:r>
      <w:r w:rsidR="00716DE2" w:rsidRPr="00E614A9">
        <w:t xml:space="preserve">Figure </w:t>
      </w:r>
      <w:r w:rsidR="00716DE2">
        <w:rPr>
          <w:noProof/>
        </w:rPr>
        <w:t>22</w:t>
      </w:r>
      <w:r w:rsidR="00716DE2">
        <w:noBreakHyphen/>
      </w:r>
      <w:r w:rsidR="00716DE2">
        <w:rPr>
          <w:noProof/>
        </w:rPr>
        <w:t>11</w:t>
      </w:r>
      <w:r w:rsidR="00303C8E">
        <w:fldChar w:fldCharType="end"/>
      </w:r>
      <w:r w:rsidRPr="00E614A9">
        <w:t xml:space="preserve">. </w:t>
      </w:r>
    </w:p>
    <w:p w14:paraId="289EB17E" w14:textId="24F6E93E" w:rsidR="00B06AE8" w:rsidRDefault="00847F93" w:rsidP="00CD418D">
      <w:pPr>
        <w:pStyle w:val="BodyText"/>
      </w:pPr>
      <w:r w:rsidRPr="00433945">
        <w:t>The overall landscape value of L</w:t>
      </w:r>
      <w:r w:rsidR="00020F54">
        <w:t>andscape Character Area</w:t>
      </w:r>
      <w:r w:rsidRPr="00433945">
        <w:t xml:space="preserve"> </w:t>
      </w:r>
      <w:r w:rsidR="00EB3CB6">
        <w:t>7</w:t>
      </w:r>
      <w:r w:rsidRPr="00433945">
        <w:t xml:space="preserve"> is considered </w:t>
      </w:r>
      <w:r>
        <w:t>high</w:t>
      </w:r>
      <w:r w:rsidR="00EB3CB6">
        <w:t xml:space="preserve"> within areas affected by </w:t>
      </w:r>
      <w:r w:rsidR="00AB7FE3">
        <w:t xml:space="preserve">the </w:t>
      </w:r>
      <w:r w:rsidR="00020F54">
        <w:t>significant landscape overlay</w:t>
      </w:r>
      <w:r w:rsidR="00EB3CB6">
        <w:t xml:space="preserve"> and </w:t>
      </w:r>
      <w:r w:rsidR="00AB7FE3">
        <w:t xml:space="preserve">moderate in areas unaffected by the </w:t>
      </w:r>
      <w:r w:rsidR="00020F54">
        <w:t>significant landscape overlay</w:t>
      </w:r>
      <w:r w:rsidR="00AB7FE3">
        <w:t>.</w:t>
      </w:r>
      <w:r w:rsidR="003136C0" w:rsidRPr="00847F93" w:rsidDel="003136C0">
        <w:t xml:space="preserve"> </w:t>
      </w:r>
    </w:p>
    <w:p w14:paraId="2F962D2A" w14:textId="33C69ADD" w:rsidR="00817846" w:rsidRPr="00FB6A74" w:rsidRDefault="00817846" w:rsidP="00817846">
      <w:pPr>
        <w:pStyle w:val="Caption"/>
      </w:pPr>
      <w:bookmarkStart w:id="82" w:name="_Ref214354379"/>
      <w:bookmarkStart w:id="83" w:name="_Toc228953544"/>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11</w:t>
        </w:r>
      </w:fldSimple>
      <w:bookmarkEnd w:id="82"/>
      <w:r w:rsidR="00621FD4">
        <w:tab/>
      </w:r>
      <w:r w:rsidRPr="00FB6A74">
        <w:t>Typical view of L</w:t>
      </w:r>
      <w:r w:rsidR="00B31128">
        <w:t>andscape Character Area</w:t>
      </w:r>
      <w:r w:rsidRPr="00FB6A74">
        <w:t xml:space="preserve"> </w:t>
      </w:r>
      <w:r w:rsidR="00303C8E">
        <w:t>7</w:t>
      </w:r>
      <w:bookmarkEnd w:id="83"/>
    </w:p>
    <w:p w14:paraId="174A54CD" w14:textId="0A97D6DC" w:rsidR="00FB6A74" w:rsidRPr="00FB6A74" w:rsidRDefault="00667ED5" w:rsidP="00FB6A74">
      <w:pPr>
        <w:pStyle w:val="BodyText"/>
      </w:pPr>
      <w:r>
        <w:rPr>
          <w:noProof/>
        </w:rPr>
        <w:drawing>
          <wp:inline distT="0" distB="0" distL="0" distR="0" wp14:anchorId="3F6FC9B4" wp14:editId="64768323">
            <wp:extent cx="6113004" cy="3756752"/>
            <wp:effectExtent l="0" t="0" r="2540" b="0"/>
            <wp:docPr id="1476041929" name="Picture 18" descr="An image of a typical view from the Strzelecki Ranges and foothills/LCA 7. It shows mountains in the background with a farm, road and power lines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41929" name="Picture 18" descr="An image of a typical view from the Strzelecki Ranges and foothills/LCA 7. It shows mountains in the background with a farm, road and power lines in the foreground. "/>
                    <pic:cNvPicPr>
                      <a:picLocks noChangeAspect="1" noChangeArrowheads="1"/>
                    </pic:cNvPicPr>
                  </pic:nvPicPr>
                  <pic:blipFill rotWithShape="1">
                    <a:blip r:embed="rId27" cstate="hqprint">
                      <a:extLst>
                        <a:ext uri="{28A0092B-C50C-407E-A947-70E740481C1C}">
                          <a14:useLocalDpi xmlns:a14="http://schemas.microsoft.com/office/drawing/2010/main" val="0"/>
                        </a:ext>
                      </a:extLst>
                    </a:blip>
                    <a:srcRect/>
                    <a:stretch>
                      <a:fillRect/>
                    </a:stretch>
                  </pic:blipFill>
                  <pic:spPr bwMode="auto">
                    <a:xfrm>
                      <a:off x="0" y="0"/>
                      <a:ext cx="6114415" cy="3757619"/>
                    </a:xfrm>
                    <a:prstGeom prst="rect">
                      <a:avLst/>
                    </a:prstGeom>
                    <a:noFill/>
                    <a:ln>
                      <a:noFill/>
                    </a:ln>
                    <a:extLst>
                      <a:ext uri="{53640926-AAD7-44D8-BBD7-CCE9431645EC}">
                        <a14:shadowObscured xmlns:a14="http://schemas.microsoft.com/office/drawing/2010/main"/>
                      </a:ext>
                    </a:extLst>
                  </pic:spPr>
                </pic:pic>
              </a:graphicData>
            </a:graphic>
          </wp:inline>
        </w:drawing>
      </w:r>
    </w:p>
    <w:p w14:paraId="4D3CF72E" w14:textId="047AE66B" w:rsidR="00FB6A74" w:rsidRPr="00FB6A74" w:rsidRDefault="00FB6A74" w:rsidP="00FB6A74">
      <w:pPr>
        <w:pStyle w:val="Heading4"/>
      </w:pPr>
      <w:r w:rsidRPr="00E614A9">
        <w:t>L</w:t>
      </w:r>
      <w:r w:rsidR="00F94296">
        <w:t xml:space="preserve">andscape </w:t>
      </w:r>
      <w:r w:rsidRPr="00E614A9">
        <w:t>C</w:t>
      </w:r>
      <w:r w:rsidR="00F94296">
        <w:t xml:space="preserve">haracter </w:t>
      </w:r>
      <w:r w:rsidRPr="00E614A9">
        <w:t>A</w:t>
      </w:r>
      <w:r w:rsidR="00F94296">
        <w:t>rea</w:t>
      </w:r>
      <w:r w:rsidRPr="00E614A9">
        <w:t xml:space="preserve"> 8: Forest Foothills</w:t>
      </w:r>
    </w:p>
    <w:p w14:paraId="0DF32AA8" w14:textId="1A19576B" w:rsidR="006671F4" w:rsidRDefault="00FB6A74" w:rsidP="00FB6A74">
      <w:r w:rsidRPr="00E614A9">
        <w:t xml:space="preserve">This area comprises of hilly agricultural forested land situated at the foothills of the Strzelecki Ranges. Small townships are situated within the hills, however they </w:t>
      </w:r>
      <w:r w:rsidR="00880F09">
        <w:t>generally blend in</w:t>
      </w:r>
      <w:r w:rsidRPr="00E614A9">
        <w:t>to the natural landscape. The Forest Foothills form a distinctive backdrop to views looking west from the Gippsland Coastal plains and coastal islands areas.</w:t>
      </w:r>
    </w:p>
    <w:p w14:paraId="36E37EF2" w14:textId="2FA0418B" w:rsidR="00FB6A74" w:rsidRPr="00E614A9" w:rsidRDefault="008B2F2F" w:rsidP="00FB6A74">
      <w:r>
        <w:rPr>
          <w:color w:val="auto"/>
        </w:rPr>
        <w:t xml:space="preserve">No </w:t>
      </w:r>
      <w:r w:rsidR="00F94296">
        <w:t>significant landscape overlays</w:t>
      </w:r>
      <w:r>
        <w:rPr>
          <w:color w:val="auto"/>
        </w:rPr>
        <w:t xml:space="preserve"> are associated with th</w:t>
      </w:r>
      <w:r w:rsidR="00F94296">
        <w:t>is landscape character area</w:t>
      </w:r>
      <w:r>
        <w:rPr>
          <w:color w:val="auto"/>
        </w:rPr>
        <w:t>.</w:t>
      </w:r>
    </w:p>
    <w:p w14:paraId="2886D9DF" w14:textId="7CAE2AC5" w:rsidR="003136C0" w:rsidRDefault="003136C0" w:rsidP="00F94296">
      <w:r>
        <w:t>A</w:t>
      </w:r>
      <w:r w:rsidR="00FB6A74" w:rsidRPr="00E614A9">
        <w:t xml:space="preserve"> typical view of this </w:t>
      </w:r>
      <w:r w:rsidR="00F94296">
        <w:t>landscape character area</w:t>
      </w:r>
      <w:r w:rsidR="00FB6A74" w:rsidRPr="00E614A9">
        <w:t xml:space="preserve"> is shown in</w:t>
      </w:r>
      <w:r w:rsidR="00597B6B">
        <w:t xml:space="preserve"> </w:t>
      </w:r>
      <w:r w:rsidR="00597B6B">
        <w:fldChar w:fldCharType="begin"/>
      </w:r>
      <w:r w:rsidR="00597B6B">
        <w:instrText xml:space="preserve"> REF _Ref214354585 \h </w:instrText>
      </w:r>
      <w:r w:rsidR="00597B6B">
        <w:fldChar w:fldCharType="separate"/>
      </w:r>
      <w:r w:rsidR="00716DE2" w:rsidRPr="00E614A9">
        <w:t xml:space="preserve">Figure </w:t>
      </w:r>
      <w:r w:rsidR="00716DE2">
        <w:rPr>
          <w:noProof/>
        </w:rPr>
        <w:t>22</w:t>
      </w:r>
      <w:r w:rsidR="00716DE2">
        <w:noBreakHyphen/>
      </w:r>
      <w:r w:rsidR="00716DE2">
        <w:rPr>
          <w:noProof/>
        </w:rPr>
        <w:t>12</w:t>
      </w:r>
      <w:r w:rsidR="00597B6B">
        <w:fldChar w:fldCharType="end"/>
      </w:r>
      <w:r w:rsidR="00FB6A74" w:rsidRPr="00E614A9">
        <w:t xml:space="preserve">. </w:t>
      </w:r>
      <w:r w:rsidRPr="00433945">
        <w:t>The overall landscape value of L</w:t>
      </w:r>
      <w:r w:rsidR="00F94296">
        <w:t>andscape Character Area</w:t>
      </w:r>
      <w:r w:rsidRPr="00433945">
        <w:t xml:space="preserve"> </w:t>
      </w:r>
      <w:r>
        <w:t>8</w:t>
      </w:r>
      <w:r w:rsidRPr="00433945">
        <w:t xml:space="preserve"> is considered </w:t>
      </w:r>
      <w:r>
        <w:t>low.</w:t>
      </w:r>
    </w:p>
    <w:p w14:paraId="3886B074" w14:textId="265769CC" w:rsidR="00817846" w:rsidRDefault="00817846" w:rsidP="00597B6B">
      <w:pPr>
        <w:pStyle w:val="Caption"/>
      </w:pPr>
      <w:bookmarkStart w:id="84" w:name="_Ref214354585"/>
      <w:bookmarkStart w:id="85" w:name="_Toc228953545"/>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12</w:t>
        </w:r>
      </w:fldSimple>
      <w:bookmarkEnd w:id="84"/>
      <w:r w:rsidR="00621FD4">
        <w:tab/>
      </w:r>
      <w:r w:rsidRPr="00FB6A74">
        <w:t xml:space="preserve">Typical view of </w:t>
      </w:r>
      <w:r w:rsidR="00F94296">
        <w:t>Landscape Character Area</w:t>
      </w:r>
      <w:r w:rsidRPr="00FB6A74">
        <w:t xml:space="preserve"> </w:t>
      </w:r>
      <w:r w:rsidR="00597B6B">
        <w:t>8</w:t>
      </w:r>
      <w:bookmarkEnd w:id="85"/>
    </w:p>
    <w:p w14:paraId="15AF3A64" w14:textId="4B3CBD39" w:rsidR="001622C5" w:rsidRPr="001622C5" w:rsidRDefault="001622C5" w:rsidP="001622C5">
      <w:pPr>
        <w:pStyle w:val="Object"/>
      </w:pPr>
      <w:r>
        <w:rPr>
          <w:noProof/>
        </w:rPr>
        <w:drawing>
          <wp:inline distT="0" distB="0" distL="0" distR="0" wp14:anchorId="007CE11D" wp14:editId="14463546">
            <wp:extent cx="6113608" cy="3800291"/>
            <wp:effectExtent l="0" t="0" r="1905" b="0"/>
            <wp:docPr id="1252121397" name="Picture 19" descr="An image of a typical view from forest foothills/LCA 8. It shows mountains with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21397" name="Picture 19" descr="An image of a typical view from forest foothills/LCA 8. It shows mountains with trees."/>
                    <pic:cNvPicPr>
                      <a:picLocks noChangeAspect="1" noChangeArrowheads="1"/>
                    </pic:cNvPicPr>
                  </pic:nvPicPr>
                  <pic:blipFill rotWithShape="1">
                    <a:blip r:embed="rId28" cstate="hqprint">
                      <a:extLst>
                        <a:ext uri="{28A0092B-C50C-407E-A947-70E740481C1C}">
                          <a14:useLocalDpi xmlns:a14="http://schemas.microsoft.com/office/drawing/2010/main" val="0"/>
                        </a:ext>
                      </a:extLst>
                    </a:blip>
                    <a:srcRect/>
                    <a:stretch>
                      <a:fillRect/>
                    </a:stretch>
                  </pic:blipFill>
                  <pic:spPr bwMode="auto">
                    <a:xfrm>
                      <a:off x="0" y="0"/>
                      <a:ext cx="6114415" cy="3800793"/>
                    </a:xfrm>
                    <a:prstGeom prst="rect">
                      <a:avLst/>
                    </a:prstGeom>
                    <a:noFill/>
                    <a:ln>
                      <a:noFill/>
                    </a:ln>
                    <a:extLst>
                      <a:ext uri="{53640926-AAD7-44D8-BBD7-CCE9431645EC}">
                        <a14:shadowObscured xmlns:a14="http://schemas.microsoft.com/office/drawing/2010/main"/>
                      </a:ext>
                    </a:extLst>
                  </pic:spPr>
                </pic:pic>
              </a:graphicData>
            </a:graphic>
          </wp:inline>
        </w:drawing>
      </w:r>
    </w:p>
    <w:p w14:paraId="0E12BA05" w14:textId="77777777" w:rsidR="00FB6A74" w:rsidRPr="00FB6A74" w:rsidRDefault="00FB6A74" w:rsidP="00FB6A74">
      <w:pPr>
        <w:pStyle w:val="Heading3"/>
      </w:pPr>
      <w:bookmarkStart w:id="86" w:name="_Toc200458053"/>
      <w:bookmarkStart w:id="87" w:name="_Toc228953520"/>
      <w:r w:rsidRPr="00E614A9">
        <w:t>Seascape character areas and values</w:t>
      </w:r>
      <w:bookmarkEnd w:id="86"/>
      <w:bookmarkEnd w:id="87"/>
    </w:p>
    <w:p w14:paraId="7F7704C4" w14:textId="44819F29" w:rsidR="00FB6A74" w:rsidRPr="00E614A9" w:rsidRDefault="00FB6A74" w:rsidP="00FB6A74">
      <w:r w:rsidRPr="00E614A9">
        <w:t xml:space="preserve">Seascape character areas can be described as areas of similar patterns or elements in the seascape such as landform, vegetation, water bodies and individual features. Separating the study area into </w:t>
      </w:r>
      <w:r w:rsidR="009F51AA">
        <w:t>seascape character areas</w:t>
      </w:r>
      <w:r w:rsidRPr="00E614A9">
        <w:t xml:space="preserve"> is the initial step in identifying areas of relative significance and leads into determining seascape values.</w:t>
      </w:r>
    </w:p>
    <w:p w14:paraId="4BD06E86" w14:textId="77777777" w:rsidR="00F632C1" w:rsidRPr="00F632C1" w:rsidRDefault="00F632C1" w:rsidP="00F632C1">
      <w:r w:rsidRPr="00F632C1">
        <w:t>Seascape features in the marine environment are limited, with the Seal Islands Group being the main feature off the eastern coast of Wilsons Promontory. The marine environment</w:t>
      </w:r>
      <w:r>
        <w:t xml:space="preserve"> within the study area</w:t>
      </w:r>
      <w:r w:rsidRPr="00F632C1">
        <w:t xml:space="preserve"> is mainly used for transportation and some recreational activities</w:t>
      </w:r>
      <w:r>
        <w:t>, with offshore oil and gas exploration and extraction also present in the broader area</w:t>
      </w:r>
      <w:r w:rsidRPr="00F632C1">
        <w:t>.</w:t>
      </w:r>
    </w:p>
    <w:p w14:paraId="22584576" w14:textId="5CB1A48B" w:rsidR="00597B6B" w:rsidRDefault="00FB6A74" w:rsidP="00597B6B">
      <w:r w:rsidRPr="00E614A9">
        <w:t xml:space="preserve">The study area has been divided into five </w:t>
      </w:r>
      <w:r w:rsidR="009F51AA">
        <w:t>seascape character area</w:t>
      </w:r>
      <w:r w:rsidRPr="00E614A9">
        <w:t xml:space="preserve">s, each with a distinct, recognisable and consistent pattern of elements that occur in the seascape. The </w:t>
      </w:r>
      <w:r w:rsidR="009F51AA">
        <w:t>seascape character areas</w:t>
      </w:r>
      <w:r w:rsidRPr="00E614A9">
        <w:t xml:space="preserve"> identified within the study area are shown in </w:t>
      </w:r>
      <w:r w:rsidR="00DA64A6">
        <w:rPr>
          <w:highlight w:val="yellow"/>
        </w:rPr>
        <w:fldChar w:fldCharType="begin"/>
      </w:r>
      <w:r w:rsidR="00DA64A6">
        <w:instrText xml:space="preserve"> REF _Ref214354893 \h </w:instrText>
      </w:r>
      <w:r w:rsidR="00DA64A6">
        <w:rPr>
          <w:highlight w:val="yellow"/>
        </w:rPr>
      </w:r>
      <w:r w:rsidR="00DA64A6">
        <w:rPr>
          <w:highlight w:val="yellow"/>
        </w:rPr>
        <w:fldChar w:fldCharType="separate"/>
      </w:r>
      <w:r w:rsidR="00716DE2" w:rsidRPr="00E614A9">
        <w:t xml:space="preserve">Figure </w:t>
      </w:r>
      <w:r w:rsidR="00716DE2">
        <w:rPr>
          <w:noProof/>
        </w:rPr>
        <w:t>22</w:t>
      </w:r>
      <w:r w:rsidR="00716DE2">
        <w:noBreakHyphen/>
      </w:r>
      <w:r w:rsidR="00716DE2">
        <w:rPr>
          <w:noProof/>
        </w:rPr>
        <w:t>13</w:t>
      </w:r>
      <w:r w:rsidR="00DA64A6">
        <w:rPr>
          <w:highlight w:val="yellow"/>
        </w:rPr>
        <w:fldChar w:fldCharType="end"/>
      </w:r>
      <w:r w:rsidR="009F51AA">
        <w:t>.</w:t>
      </w:r>
    </w:p>
    <w:p w14:paraId="6F4AEF49" w14:textId="77777777" w:rsidR="00597B6B" w:rsidRDefault="00597B6B" w:rsidP="00597B6B">
      <w:pPr>
        <w:pStyle w:val="BodyText"/>
      </w:pPr>
    </w:p>
    <w:p w14:paraId="13FEC0D4" w14:textId="698ADAEE" w:rsidR="00597B6B" w:rsidRPr="00597B6B" w:rsidRDefault="00597B6B" w:rsidP="00597B6B">
      <w:pPr>
        <w:pStyle w:val="BodyText"/>
        <w:sectPr w:rsidR="00597B6B" w:rsidRPr="00597B6B" w:rsidSect="00BF058C">
          <w:headerReference w:type="default" r:id="rId29"/>
          <w:footerReference w:type="default" r:id="rId30"/>
          <w:pgSz w:w="11907" w:h="16840" w:code="9"/>
          <w:pgMar w:top="1138" w:right="1138" w:bottom="1138" w:left="1138" w:header="562" w:footer="562" w:gutter="0"/>
          <w:pgNumType w:chapStyle="1"/>
          <w:cols w:space="720"/>
          <w:docGrid w:linePitch="360"/>
        </w:sectPr>
      </w:pPr>
    </w:p>
    <w:p w14:paraId="5295A8B2" w14:textId="2EC37614" w:rsidR="00DF5111" w:rsidRDefault="00177D95" w:rsidP="00177D95">
      <w:pPr>
        <w:pStyle w:val="Caption"/>
      </w:pPr>
      <w:bookmarkStart w:id="88" w:name="_Ref214354893"/>
      <w:bookmarkStart w:id="89" w:name="_Toc228953546"/>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13</w:t>
        </w:r>
      </w:fldSimple>
      <w:bookmarkEnd w:id="88"/>
      <w:r>
        <w:tab/>
      </w:r>
      <w:r w:rsidRPr="00E614A9">
        <w:t>S</w:t>
      </w:r>
      <w:r>
        <w:t xml:space="preserve">eascape </w:t>
      </w:r>
      <w:r w:rsidRPr="00E614A9">
        <w:t>C</w:t>
      </w:r>
      <w:r>
        <w:t xml:space="preserve">haracter </w:t>
      </w:r>
      <w:r w:rsidRPr="00E614A9">
        <w:t>A</w:t>
      </w:r>
      <w:r>
        <w:t>rea</w:t>
      </w:r>
      <w:r w:rsidRPr="00E614A9">
        <w:t>s within the study area</w:t>
      </w:r>
      <w:bookmarkEnd w:id="89"/>
      <w:r w:rsidR="00F52A68" w:rsidRPr="00E614A9">
        <w:t xml:space="preserve"> </w:t>
      </w:r>
    </w:p>
    <w:p w14:paraId="2F382E9A" w14:textId="53444E00" w:rsidR="00FB6A74" w:rsidRPr="00E614A9" w:rsidRDefault="00312A11" w:rsidP="00FB6A74">
      <w:r>
        <w:rPr>
          <w:noProof/>
        </w:rPr>
        <w:drawing>
          <wp:inline distT="0" distB="0" distL="0" distR="0" wp14:anchorId="043937A6" wp14:editId="176158CB">
            <wp:extent cx="7401697" cy="5232991"/>
            <wp:effectExtent l="0" t="0" r="0" b="6350"/>
            <wp:docPr id="665746841" name="Picture 20" descr="A map that shows Seascape Character Areas within the study area.  It shows with a white dashed line the study area extents and with a red box the project area. The map shows the location of key infrastructure for the offshore wind farm and its transmission, including substations, transmission alignment options, major roads and settlements. It shows the municipalty boundary, Victoria costal water boundary, Australian Marine Parks and Theoretical limit of viewshed.  There are 5 Seascape Character Areas; 1. Wilsons Promontory Seascape, 2. Corner Inlet Seascape, 3. Gippsland Coast Seascape, 4. Seal Islands Seascape, 5. Bass Strait Seasc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46841" name="Picture 20" descr="A map that shows Seascape Character Areas within the study area.  It shows with a white dashed line the study area extents and with a red box the project area. The map shows the location of key infrastructure for the offshore wind farm and its transmission, including substations, transmission alignment options, major roads and settlements. It shows the municipalty boundary, Victoria costal water boundary, Australian Marine Parks and Theoretical limit of viewshed.  There are 5 Seascape Character Areas; 1. Wilsons Promontory Seascape, 2. Corner Inlet Seascape, 3. Gippsland Coast Seascape, 4. Seal Islands Seascape, 5. Bass Strait Seascape "/>
                    <pic:cNvPicPr>
                      <a:picLocks noChangeAspect="1" noChangeArrowheads="1"/>
                    </pic:cNvPicPr>
                  </pic:nvPicPr>
                  <pic:blipFill>
                    <a:blip r:embed="rId31" cstate="hqprint">
                      <a:extLst>
                        <a:ext uri="{28A0092B-C50C-407E-A947-70E740481C1C}">
                          <a14:useLocalDpi xmlns:a14="http://schemas.microsoft.com/office/drawing/2010/main" val="0"/>
                        </a:ext>
                      </a:extLst>
                    </a:blip>
                    <a:srcRect/>
                    <a:stretch>
                      <a:fillRect/>
                    </a:stretch>
                  </pic:blipFill>
                  <pic:spPr bwMode="auto">
                    <a:xfrm>
                      <a:off x="0" y="0"/>
                      <a:ext cx="7435711" cy="5257039"/>
                    </a:xfrm>
                    <a:prstGeom prst="rect">
                      <a:avLst/>
                    </a:prstGeom>
                    <a:noFill/>
                    <a:ln>
                      <a:noFill/>
                    </a:ln>
                  </pic:spPr>
                </pic:pic>
              </a:graphicData>
            </a:graphic>
          </wp:inline>
        </w:drawing>
      </w:r>
    </w:p>
    <w:p w14:paraId="2A61543D" w14:textId="77777777" w:rsidR="00DA64A6" w:rsidRPr="00DA64A6" w:rsidRDefault="00DA64A6" w:rsidP="00DA64A6">
      <w:pPr>
        <w:pStyle w:val="BodyText"/>
        <w:rPr>
          <w:highlight w:val="yellow"/>
        </w:rPr>
        <w:sectPr w:rsidR="00DA64A6" w:rsidRPr="00DA64A6" w:rsidSect="008277A9">
          <w:pgSz w:w="16840" w:h="11907" w:orient="landscape" w:code="9"/>
          <w:pgMar w:top="567" w:right="1361" w:bottom="567" w:left="1134" w:header="284" w:footer="284" w:gutter="0"/>
          <w:pgNumType w:chapStyle="1"/>
          <w:cols w:space="720"/>
          <w:docGrid w:linePitch="360"/>
        </w:sectPr>
      </w:pPr>
    </w:p>
    <w:p w14:paraId="72E96B4B" w14:textId="0E1B6B73" w:rsidR="00FB6A74" w:rsidRPr="00FB6A74" w:rsidRDefault="00FB6A74" w:rsidP="00FB6A74">
      <w:pPr>
        <w:pStyle w:val="Heading4"/>
      </w:pPr>
      <w:r w:rsidRPr="00E614A9">
        <w:lastRenderedPageBreak/>
        <w:t>S</w:t>
      </w:r>
      <w:r w:rsidR="00C17702">
        <w:t xml:space="preserve">eascape </w:t>
      </w:r>
      <w:r w:rsidRPr="00E614A9">
        <w:t>C</w:t>
      </w:r>
      <w:r w:rsidR="00C17702">
        <w:t xml:space="preserve">haracter </w:t>
      </w:r>
      <w:r w:rsidRPr="00E614A9">
        <w:t>A</w:t>
      </w:r>
      <w:r w:rsidR="00C17702">
        <w:t>rea</w:t>
      </w:r>
      <w:r w:rsidRPr="00E614A9">
        <w:t xml:space="preserve"> 1: Wilsons Promontory </w:t>
      </w:r>
    </w:p>
    <w:p w14:paraId="7FC612DB" w14:textId="08544EF5" w:rsidR="00FB6A74" w:rsidRPr="00E614A9" w:rsidRDefault="00FB6A74" w:rsidP="00FB6A74">
      <w:r w:rsidRPr="00E614A9">
        <w:t xml:space="preserve">The majority of the Wilsons Promontory seascape character area sits within Victorian Coastal Waters. The Wilsons Promontory National Park projects into Bass Strait and is almost an island, being linked to the mainland by beach ridges. </w:t>
      </w:r>
    </w:p>
    <w:p w14:paraId="6CCE4A13" w14:textId="55E35794" w:rsidR="00FB6A74" w:rsidRPr="00E614A9" w:rsidRDefault="00FB6A74" w:rsidP="00FB6A74">
      <w:r w:rsidRPr="00E614A9">
        <w:t>The natural coastal wilderness landscape setting of Wilsons Promontory comprises granite headlands, sandy beaches and sheltered coves backed by coastal dunes, heathlands and swamps. Its topography and unique position within Bass Strait also cater to a diverse array of marine habitats within the waters of Victoria’s first national marine park.</w:t>
      </w:r>
    </w:p>
    <w:p w14:paraId="1EBCD7C4" w14:textId="0CA40231" w:rsidR="00D83686" w:rsidRPr="00A920A9" w:rsidRDefault="00D83686" w:rsidP="00D83686">
      <w:pPr>
        <w:rPr>
          <w:color w:val="auto"/>
        </w:rPr>
      </w:pPr>
      <w:r w:rsidRPr="00E614A9">
        <w:t xml:space="preserve">There is </w:t>
      </w:r>
      <w:r w:rsidR="00C17702">
        <w:t>a significant landscape overlay</w:t>
      </w:r>
      <w:r w:rsidRPr="00E614A9">
        <w:t xml:space="preserve"> that applies </w:t>
      </w:r>
      <w:r>
        <w:t xml:space="preserve">to the northern sections of Wilsons Promontory and </w:t>
      </w:r>
      <w:r w:rsidRPr="00E614A9">
        <w:t>Corner Inlet Amphitheatre.</w:t>
      </w:r>
      <w:r>
        <w:t xml:space="preserve"> The </w:t>
      </w:r>
      <w:r w:rsidR="00C17702">
        <w:t>significant landscape area</w:t>
      </w:r>
      <w:r w:rsidRPr="00113E7C">
        <w:rPr>
          <w:color w:val="auto"/>
        </w:rPr>
        <w:t xml:space="preserve"> </w:t>
      </w:r>
      <w:r>
        <w:rPr>
          <w:color w:val="auto"/>
        </w:rPr>
        <w:t>does not intersect the project and</w:t>
      </w:r>
      <w:r>
        <w:t xml:space="preserve"> occurs beyond the theoretical limit of viewshed </w:t>
      </w:r>
      <w:r w:rsidRPr="00A920A9">
        <w:rPr>
          <w:color w:val="auto"/>
        </w:rPr>
        <w:t>extent.</w:t>
      </w:r>
    </w:p>
    <w:p w14:paraId="7DB1B822" w14:textId="5851943A" w:rsidR="00A920A9" w:rsidRPr="00A920A9" w:rsidRDefault="00F03894" w:rsidP="00A920A9">
      <w:pPr>
        <w:rPr>
          <w:color w:val="auto"/>
        </w:rPr>
      </w:pPr>
      <w:r w:rsidRPr="00433945">
        <w:rPr>
          <w:color w:val="auto"/>
        </w:rPr>
        <w:t xml:space="preserve">The overall </w:t>
      </w:r>
      <w:r w:rsidR="00DD1371">
        <w:rPr>
          <w:color w:val="auto"/>
        </w:rPr>
        <w:t>seascape</w:t>
      </w:r>
      <w:r w:rsidRPr="00433945">
        <w:rPr>
          <w:color w:val="auto"/>
        </w:rPr>
        <w:t xml:space="preserve"> value of </w:t>
      </w:r>
      <w:r w:rsidR="00C17702">
        <w:t>Seascape Character Area</w:t>
      </w:r>
      <w:r w:rsidRPr="00433945">
        <w:rPr>
          <w:color w:val="auto"/>
        </w:rPr>
        <w:t xml:space="preserve"> </w:t>
      </w:r>
      <w:r w:rsidR="00DD1371" w:rsidRPr="00A920A9">
        <w:rPr>
          <w:color w:val="auto"/>
        </w:rPr>
        <w:t>1</w:t>
      </w:r>
      <w:r w:rsidRPr="00433945">
        <w:rPr>
          <w:color w:val="auto"/>
        </w:rPr>
        <w:t xml:space="preserve"> is considered </w:t>
      </w:r>
      <w:r w:rsidR="00DD1371" w:rsidRPr="00A920A9">
        <w:rPr>
          <w:color w:val="auto"/>
        </w:rPr>
        <w:t>very high to high.</w:t>
      </w:r>
    </w:p>
    <w:p w14:paraId="580BABA4" w14:textId="53F727EB" w:rsidR="00FB6A74" w:rsidRPr="00FB6A74" w:rsidRDefault="00FB6A74" w:rsidP="00FB6A74">
      <w:pPr>
        <w:pStyle w:val="Heading4"/>
      </w:pPr>
      <w:r w:rsidRPr="00E614A9">
        <w:t>S</w:t>
      </w:r>
      <w:r w:rsidR="00C17702">
        <w:t xml:space="preserve">eascape </w:t>
      </w:r>
      <w:r w:rsidRPr="00E614A9">
        <w:t>C</w:t>
      </w:r>
      <w:r w:rsidR="00C17702">
        <w:t xml:space="preserve">haracter </w:t>
      </w:r>
      <w:r w:rsidRPr="00E614A9">
        <w:t>A</w:t>
      </w:r>
      <w:r w:rsidR="00C17702">
        <w:t>rea</w:t>
      </w:r>
      <w:r w:rsidRPr="00E614A9">
        <w:t xml:space="preserve"> 2: Corner Inlet</w:t>
      </w:r>
    </w:p>
    <w:p w14:paraId="52C48E24" w14:textId="77777777" w:rsidR="00FB6A74" w:rsidRPr="00E614A9" w:rsidRDefault="00FB6A74" w:rsidP="00FB6A74">
      <w:r w:rsidRPr="00E614A9">
        <w:t xml:space="preserve">This area is a sheltered bay comprised of low-lying flat areas of varied coastline and waterways at the gateway to Wilsons Promontory with expansive views of the coastal plains. </w:t>
      </w:r>
    </w:p>
    <w:p w14:paraId="598DD391" w14:textId="77777777" w:rsidR="00FB6A74" w:rsidRPr="00E614A9" w:rsidRDefault="00FB6A74" w:rsidP="00FB6A74">
      <w:r w:rsidRPr="00E614A9">
        <w:t>The area exhibits a strong and open rural character wedged between the lower Strzelecki Ranges and Wilsons Promontory. The area is also a marine park that caters to a diverse bird and plant life.</w:t>
      </w:r>
    </w:p>
    <w:p w14:paraId="5E736D1B" w14:textId="6D042D1A" w:rsidR="00D229BD" w:rsidRPr="00E614A9" w:rsidRDefault="00FB6A74" w:rsidP="00D229BD">
      <w:r w:rsidRPr="00E614A9">
        <w:t>There is a</w:t>
      </w:r>
      <w:r w:rsidR="009144DB">
        <w:t xml:space="preserve"> significant landscape overlay</w:t>
      </w:r>
      <w:r w:rsidRPr="00E614A9">
        <w:t xml:space="preserve"> that applies </w:t>
      </w:r>
      <w:r w:rsidR="00C40130">
        <w:t xml:space="preserve">to the </w:t>
      </w:r>
      <w:r w:rsidRPr="00E614A9">
        <w:t xml:space="preserve">Corner Inlet Amphitheatre, and an environmental significance overlay within this </w:t>
      </w:r>
      <w:r w:rsidR="009144DB">
        <w:t>seascape character area</w:t>
      </w:r>
      <w:r w:rsidRPr="00E614A9">
        <w:t>.</w:t>
      </w:r>
      <w:r w:rsidR="00D229BD">
        <w:t xml:space="preserve"> The </w:t>
      </w:r>
      <w:r w:rsidR="009144DB">
        <w:t>significant landscape overlay</w:t>
      </w:r>
      <w:r w:rsidR="00113E7C" w:rsidRPr="00113E7C">
        <w:rPr>
          <w:color w:val="auto"/>
        </w:rPr>
        <w:t xml:space="preserve"> </w:t>
      </w:r>
      <w:r w:rsidR="00113E7C">
        <w:rPr>
          <w:color w:val="auto"/>
        </w:rPr>
        <w:t>does not intersect the project and</w:t>
      </w:r>
      <w:r w:rsidR="00D229BD">
        <w:t xml:space="preserve"> occurs beyond the theoretical limit of viewshed extent.</w:t>
      </w:r>
    </w:p>
    <w:p w14:paraId="7123DC37" w14:textId="06074061" w:rsidR="00A920A9" w:rsidRDefault="009E390B" w:rsidP="00A920A9">
      <w:r w:rsidRPr="00A920A9">
        <w:t xml:space="preserve">The overall </w:t>
      </w:r>
      <w:r w:rsidR="00DD5B6A">
        <w:t>seascape</w:t>
      </w:r>
      <w:r w:rsidRPr="00A920A9">
        <w:t xml:space="preserve"> value of </w:t>
      </w:r>
      <w:r w:rsidR="009144DB">
        <w:t>Seascape Character Area</w:t>
      </w:r>
      <w:r w:rsidRPr="00A920A9">
        <w:t xml:space="preserve"> </w:t>
      </w:r>
      <w:r w:rsidR="003B3FFB" w:rsidRPr="00A920A9">
        <w:t>2</w:t>
      </w:r>
      <w:r w:rsidRPr="00A920A9">
        <w:t xml:space="preserve"> is considered </w:t>
      </w:r>
      <w:r>
        <w:t xml:space="preserve">high within </w:t>
      </w:r>
      <w:r w:rsidR="00CF6401">
        <w:t>areas affected by</w:t>
      </w:r>
      <w:r w:rsidR="00485ECB">
        <w:t xml:space="preserve"> overlays and moderate in areas unaffected by overlays.</w:t>
      </w:r>
      <w:r w:rsidR="00FB6A74" w:rsidRPr="00E614A9">
        <w:t xml:space="preserve"> </w:t>
      </w:r>
    </w:p>
    <w:p w14:paraId="1D7B6682" w14:textId="711263A3" w:rsidR="00FB6A74" w:rsidRPr="00FB6A74" w:rsidRDefault="00FB6A74" w:rsidP="00FB6A74">
      <w:pPr>
        <w:pStyle w:val="Heading4"/>
      </w:pPr>
      <w:r w:rsidRPr="00E614A9">
        <w:t>S</w:t>
      </w:r>
      <w:r w:rsidR="009144DB">
        <w:t xml:space="preserve">eascape </w:t>
      </w:r>
      <w:r w:rsidRPr="00E614A9">
        <w:t>C</w:t>
      </w:r>
      <w:r w:rsidR="009144DB">
        <w:t xml:space="preserve">haracter </w:t>
      </w:r>
      <w:r w:rsidRPr="00E614A9">
        <w:t>A</w:t>
      </w:r>
      <w:r w:rsidR="009144DB">
        <w:t>rea</w:t>
      </w:r>
      <w:r w:rsidRPr="00E614A9">
        <w:t xml:space="preserve"> 3: Gippsland Coast </w:t>
      </w:r>
    </w:p>
    <w:p w14:paraId="221846AB" w14:textId="77777777" w:rsidR="00FB6A74" w:rsidRPr="00CD418D" w:rsidRDefault="00FB6A74" w:rsidP="00FB6A74">
      <w:pPr>
        <w:rPr>
          <w:color w:val="auto"/>
        </w:rPr>
      </w:pPr>
      <w:r w:rsidRPr="00CD418D">
        <w:rPr>
          <w:color w:val="auto"/>
        </w:rPr>
        <w:t xml:space="preserve">The majority of this area sits within Victorian coastal waters. This low-lying, flat area covers a long stretch of varied coastline from the gateway to Wilsons Promontory to the southern end of Ninety Mile Beach. </w:t>
      </w:r>
    </w:p>
    <w:p w14:paraId="185BE5DD" w14:textId="06CB7903" w:rsidR="00FB6A74" w:rsidRPr="00CD418D" w:rsidRDefault="00FB6A74" w:rsidP="00FB6A74">
      <w:pPr>
        <w:rPr>
          <w:color w:val="auto"/>
        </w:rPr>
      </w:pPr>
      <w:r w:rsidRPr="00CD418D">
        <w:rPr>
          <w:color w:val="auto"/>
        </w:rPr>
        <w:lastRenderedPageBreak/>
        <w:t xml:space="preserve">The area </w:t>
      </w:r>
      <w:r w:rsidR="00B728C2">
        <w:rPr>
          <w:color w:val="auto"/>
        </w:rPr>
        <w:t xml:space="preserve">features </w:t>
      </w:r>
      <w:r w:rsidRPr="00CD418D">
        <w:rPr>
          <w:color w:val="auto"/>
        </w:rPr>
        <w:t xml:space="preserve">a strong and open natural character </w:t>
      </w:r>
      <w:r w:rsidR="00B728C2">
        <w:rPr>
          <w:color w:val="auto"/>
        </w:rPr>
        <w:t xml:space="preserve">with </w:t>
      </w:r>
      <w:r>
        <w:rPr>
          <w:color w:val="auto"/>
        </w:rPr>
        <w:t xml:space="preserve">an </w:t>
      </w:r>
      <w:r w:rsidRPr="00CD418D">
        <w:rPr>
          <w:color w:val="auto"/>
        </w:rPr>
        <w:t xml:space="preserve">intricate network of quiet waterways and islands, white sandy beaches, narrow spits and peninsulas framed by Wilsons Promontory. Shallow marine waters, isolated granite islands, intertidal mudflats, mangroves and sand barrier islands are present within the area. </w:t>
      </w:r>
      <w:r w:rsidR="00B728C2">
        <w:rPr>
          <w:color w:val="auto"/>
        </w:rPr>
        <w:t>There are l</w:t>
      </w:r>
      <w:r w:rsidRPr="00CD418D">
        <w:rPr>
          <w:color w:val="auto"/>
        </w:rPr>
        <w:t>ow-density development</w:t>
      </w:r>
      <w:r w:rsidR="00B728C2">
        <w:rPr>
          <w:color w:val="auto"/>
        </w:rPr>
        <w:t>s</w:t>
      </w:r>
      <w:r w:rsidRPr="00CD418D">
        <w:rPr>
          <w:color w:val="auto"/>
        </w:rPr>
        <w:t>, with several dispersed campgrounds and small residential settlements along the coast and on larger islands. The area is broadly considered an unspoilt, natural environment.</w:t>
      </w:r>
    </w:p>
    <w:p w14:paraId="188E1DAA" w14:textId="151B2960" w:rsidR="00FB6A74" w:rsidRPr="00CD418D" w:rsidRDefault="00FB6A74" w:rsidP="00FB6A74">
      <w:pPr>
        <w:rPr>
          <w:color w:val="auto"/>
        </w:rPr>
      </w:pPr>
      <w:r w:rsidRPr="00CD418D">
        <w:rPr>
          <w:color w:val="auto"/>
        </w:rPr>
        <w:t>There is a</w:t>
      </w:r>
      <w:r w:rsidR="00163480">
        <w:t xml:space="preserve"> significant landscape overlay</w:t>
      </w:r>
      <w:r w:rsidRPr="00CD418D">
        <w:rPr>
          <w:color w:val="auto"/>
        </w:rPr>
        <w:t xml:space="preserve"> and environmental significance overlays within this </w:t>
      </w:r>
      <w:r w:rsidR="00163480">
        <w:t>seascape character area</w:t>
      </w:r>
      <w:r w:rsidRPr="00CD418D">
        <w:rPr>
          <w:color w:val="auto"/>
        </w:rPr>
        <w:t>.</w:t>
      </w:r>
      <w:r w:rsidR="00D229BD" w:rsidRPr="00CD418D">
        <w:rPr>
          <w:color w:val="auto"/>
        </w:rPr>
        <w:t xml:space="preserve"> The</w:t>
      </w:r>
      <w:r w:rsidR="00D229BD">
        <w:t xml:space="preserve"> </w:t>
      </w:r>
      <w:r w:rsidR="00314F59">
        <w:t>significant landscape overlay</w:t>
      </w:r>
      <w:r w:rsidR="00D229BD" w:rsidRPr="00CD418D">
        <w:rPr>
          <w:color w:val="auto"/>
        </w:rPr>
        <w:t xml:space="preserve"> </w:t>
      </w:r>
      <w:r w:rsidR="00D83686">
        <w:rPr>
          <w:color w:val="auto"/>
        </w:rPr>
        <w:t xml:space="preserve">does not intersect the project and </w:t>
      </w:r>
      <w:r w:rsidR="00D229BD" w:rsidRPr="00CD418D">
        <w:rPr>
          <w:color w:val="auto"/>
        </w:rPr>
        <w:t>occurs beyond the theoretical limit of viewshed extent.</w:t>
      </w:r>
    </w:p>
    <w:p w14:paraId="353505CA" w14:textId="38D141A2" w:rsidR="00A920A9" w:rsidRPr="00A920A9" w:rsidRDefault="003B3FFB" w:rsidP="00A920A9">
      <w:pPr>
        <w:rPr>
          <w:color w:val="auto"/>
        </w:rPr>
      </w:pPr>
      <w:r w:rsidRPr="00433945">
        <w:rPr>
          <w:color w:val="auto"/>
        </w:rPr>
        <w:t xml:space="preserve">The overall </w:t>
      </w:r>
      <w:r w:rsidR="00DD5B6A">
        <w:t>seascape</w:t>
      </w:r>
      <w:r w:rsidRPr="00433945">
        <w:rPr>
          <w:color w:val="auto"/>
        </w:rPr>
        <w:t xml:space="preserve"> value of</w:t>
      </w:r>
      <w:r>
        <w:t xml:space="preserve"> </w:t>
      </w:r>
      <w:r w:rsidR="00314F59">
        <w:t>Seascape Character Area</w:t>
      </w:r>
      <w:r>
        <w:t xml:space="preserve"> </w:t>
      </w:r>
      <w:r>
        <w:rPr>
          <w:color w:val="auto"/>
        </w:rPr>
        <w:t>3</w:t>
      </w:r>
      <w:r w:rsidRPr="00433945">
        <w:rPr>
          <w:color w:val="auto"/>
        </w:rPr>
        <w:t xml:space="preserve"> is considered </w:t>
      </w:r>
      <w:r w:rsidRPr="00A920A9">
        <w:rPr>
          <w:color w:val="auto"/>
        </w:rPr>
        <w:t xml:space="preserve">high within areas affected by overlays and moderate in areas unaffected by overlays. </w:t>
      </w:r>
    </w:p>
    <w:p w14:paraId="596BB819" w14:textId="16A151E7" w:rsidR="00FB6A74" w:rsidRPr="00FB6A74" w:rsidRDefault="00FB6A74" w:rsidP="00FB6A74">
      <w:pPr>
        <w:pStyle w:val="Heading4"/>
      </w:pPr>
      <w:r w:rsidRPr="00E614A9">
        <w:t>S</w:t>
      </w:r>
      <w:r w:rsidR="00314F59">
        <w:t xml:space="preserve">eascape </w:t>
      </w:r>
      <w:r w:rsidRPr="00E614A9">
        <w:t>C</w:t>
      </w:r>
      <w:r w:rsidR="00314F59">
        <w:t xml:space="preserve">haracter </w:t>
      </w:r>
      <w:r w:rsidRPr="00E614A9">
        <w:t>A</w:t>
      </w:r>
      <w:r w:rsidR="00314F59">
        <w:t>rea</w:t>
      </w:r>
      <w:r w:rsidRPr="00E614A9">
        <w:t xml:space="preserve"> 4: Seal Islands </w:t>
      </w:r>
    </w:p>
    <w:p w14:paraId="6E2E7CAC" w14:textId="77777777" w:rsidR="001767B8" w:rsidRDefault="00FB6A74" w:rsidP="00FB6A74">
      <w:r w:rsidRPr="00E614A9">
        <w:t>This area sits within the Victorian Coastal Waters and is comprised of small granite islands approximately 15 kilometres east of Wilsons Promontory. The area is a safe place for seabirds to breed and offers a healthy, untouched environment for marine life. There are no signs of development, and the natural seascape appears undisturbed.</w:t>
      </w:r>
    </w:p>
    <w:p w14:paraId="6BCE186C" w14:textId="03FACAFC" w:rsidR="00FB6A74" w:rsidRPr="00E614A9" w:rsidRDefault="003F26EA" w:rsidP="00FB6A74">
      <w:r>
        <w:t xml:space="preserve">No </w:t>
      </w:r>
      <w:r w:rsidR="00314F59">
        <w:t>significant landscape overlays</w:t>
      </w:r>
      <w:r>
        <w:t xml:space="preserve"> are associated </w:t>
      </w:r>
      <w:r w:rsidR="00F40D07">
        <w:t>with th</w:t>
      </w:r>
      <w:r w:rsidR="00AE1781">
        <w:t>is</w:t>
      </w:r>
      <w:r w:rsidR="00F40D07">
        <w:t xml:space="preserve"> </w:t>
      </w:r>
      <w:r w:rsidR="00314F59">
        <w:t xml:space="preserve">seascape character area. </w:t>
      </w:r>
      <w:r w:rsidR="003B3FFB" w:rsidRPr="00433945">
        <w:rPr>
          <w:color w:val="auto"/>
        </w:rPr>
        <w:t xml:space="preserve">The overall </w:t>
      </w:r>
      <w:r w:rsidR="00DD5B6A">
        <w:t>seascape</w:t>
      </w:r>
      <w:r w:rsidR="003B3FFB" w:rsidRPr="00433945">
        <w:rPr>
          <w:color w:val="auto"/>
        </w:rPr>
        <w:t xml:space="preserve"> value of </w:t>
      </w:r>
      <w:r w:rsidR="003B3FFB">
        <w:rPr>
          <w:color w:val="auto"/>
        </w:rPr>
        <w:t>S</w:t>
      </w:r>
      <w:r w:rsidR="00314F59">
        <w:t>eascape Character Area</w:t>
      </w:r>
      <w:r w:rsidR="003B3FFB" w:rsidRPr="00433945">
        <w:rPr>
          <w:color w:val="auto"/>
        </w:rPr>
        <w:t xml:space="preserve"> </w:t>
      </w:r>
      <w:r w:rsidR="003B3FFB">
        <w:rPr>
          <w:color w:val="auto"/>
        </w:rPr>
        <w:t>4</w:t>
      </w:r>
      <w:r w:rsidR="003B3FFB" w:rsidRPr="00433945">
        <w:rPr>
          <w:color w:val="auto"/>
        </w:rPr>
        <w:t xml:space="preserve"> is considered </w:t>
      </w:r>
      <w:r w:rsidR="003B3FFB">
        <w:t>high.</w:t>
      </w:r>
    </w:p>
    <w:p w14:paraId="7EC57011" w14:textId="65617437" w:rsidR="00FB6A74" w:rsidRPr="00FB6A74" w:rsidRDefault="00FB6A74" w:rsidP="00FB6A74">
      <w:pPr>
        <w:pStyle w:val="Heading4"/>
      </w:pPr>
      <w:r w:rsidRPr="00E614A9">
        <w:t>S</w:t>
      </w:r>
      <w:r w:rsidR="00314F59">
        <w:t xml:space="preserve">eascape </w:t>
      </w:r>
      <w:r w:rsidRPr="00E614A9">
        <w:t>C</w:t>
      </w:r>
      <w:r w:rsidR="00314F59">
        <w:t xml:space="preserve">haracter </w:t>
      </w:r>
      <w:r w:rsidRPr="00E614A9">
        <w:t>A</w:t>
      </w:r>
      <w:r w:rsidR="00314F59">
        <w:t>rea</w:t>
      </w:r>
      <w:r w:rsidRPr="00E614A9">
        <w:t xml:space="preserve"> 5: Bass Strait Offshore Waters </w:t>
      </w:r>
    </w:p>
    <w:p w14:paraId="7769399A" w14:textId="1D973559" w:rsidR="00FB6A74" w:rsidRPr="00E614A9" w:rsidRDefault="00FB6A74" w:rsidP="00FB6A74">
      <w:r w:rsidRPr="00E614A9">
        <w:t>This area is primarily open ocean and comprises the southern and eastern seaward limits of the study area. The seas are accessed by recreational and commercial fishing vessels</w:t>
      </w:r>
      <w:r w:rsidR="009B1696">
        <w:t xml:space="preserve"> and vessels transiting to oil and gas fields further east</w:t>
      </w:r>
      <w:r w:rsidRPr="00E614A9">
        <w:t xml:space="preserve">. Uninterrupted views of the coastline and the profile of the Strzelecki Ranges and Wilsons Promontory are provided with minimal noticeable development. </w:t>
      </w:r>
    </w:p>
    <w:p w14:paraId="50DB76DD" w14:textId="77777777" w:rsidR="001767B8" w:rsidRDefault="00FB6A74" w:rsidP="00FB6A74">
      <w:r w:rsidRPr="00E614A9">
        <w:t>The southern section of this character area is the Beagle Marine Park which was once part of a land bridge to Tasmania. It now comprises of clear waters, rocky reeds and diverse marine life and is an important foraging area for sea birds that breed on the islands.</w:t>
      </w:r>
      <w:r w:rsidR="00F40D07">
        <w:t xml:space="preserve"> </w:t>
      </w:r>
    </w:p>
    <w:p w14:paraId="4A4003E5" w14:textId="4EE51FDC" w:rsidR="00FB6A74" w:rsidRPr="00E614A9" w:rsidRDefault="00F40D07" w:rsidP="00FB6A74">
      <w:r>
        <w:t xml:space="preserve">No </w:t>
      </w:r>
      <w:r w:rsidR="009943E3">
        <w:t>significant landscape overlays</w:t>
      </w:r>
      <w:r>
        <w:t xml:space="preserve"> are associated with th</w:t>
      </w:r>
      <w:r w:rsidR="009943E3">
        <w:t>is seascape character area</w:t>
      </w:r>
      <w:r>
        <w:t>.</w:t>
      </w:r>
      <w:r w:rsidR="009943E3">
        <w:t xml:space="preserve"> </w:t>
      </w:r>
      <w:r w:rsidR="00546DA3" w:rsidRPr="00433945">
        <w:rPr>
          <w:color w:val="auto"/>
        </w:rPr>
        <w:t>The overall</w:t>
      </w:r>
      <w:r w:rsidR="00546DA3">
        <w:t xml:space="preserve"> </w:t>
      </w:r>
      <w:r w:rsidR="00DD5B6A">
        <w:t>seascape</w:t>
      </w:r>
      <w:r w:rsidR="00546DA3" w:rsidRPr="00433945">
        <w:rPr>
          <w:color w:val="auto"/>
        </w:rPr>
        <w:t xml:space="preserve"> value of </w:t>
      </w:r>
      <w:r w:rsidR="00546DA3">
        <w:rPr>
          <w:color w:val="auto"/>
        </w:rPr>
        <w:t>S</w:t>
      </w:r>
      <w:r w:rsidR="009943E3">
        <w:t>eascape Character Area</w:t>
      </w:r>
      <w:r w:rsidR="00546DA3" w:rsidRPr="00433945">
        <w:rPr>
          <w:color w:val="auto"/>
        </w:rPr>
        <w:t xml:space="preserve"> </w:t>
      </w:r>
      <w:r w:rsidR="00546DA3">
        <w:rPr>
          <w:color w:val="auto"/>
        </w:rPr>
        <w:t>5</w:t>
      </w:r>
      <w:r w:rsidR="00546DA3" w:rsidRPr="00433945">
        <w:rPr>
          <w:color w:val="auto"/>
        </w:rPr>
        <w:t xml:space="preserve"> is considered </w:t>
      </w:r>
      <w:r w:rsidR="00546DA3">
        <w:t>low</w:t>
      </w:r>
      <w:r w:rsidR="00FB6A74" w:rsidRPr="00E614A9">
        <w:t xml:space="preserve">. </w:t>
      </w:r>
    </w:p>
    <w:p w14:paraId="2BB5057D" w14:textId="77777777" w:rsidR="00FB6A74" w:rsidRPr="00FB6A74" w:rsidRDefault="00FB6A74" w:rsidP="00FB6A74">
      <w:pPr>
        <w:pStyle w:val="Heading2"/>
      </w:pPr>
      <w:bookmarkStart w:id="90" w:name="_Ref193446939"/>
      <w:bookmarkStart w:id="91" w:name="_Ref193657427"/>
      <w:bookmarkStart w:id="92" w:name="_Ref193657646"/>
      <w:bookmarkStart w:id="93" w:name="_Toc200458054"/>
      <w:bookmarkStart w:id="94" w:name="_Toc228953521"/>
      <w:r w:rsidRPr="00E614A9">
        <w:lastRenderedPageBreak/>
        <w:t xml:space="preserve">Construction </w:t>
      </w:r>
      <w:bookmarkEnd w:id="90"/>
      <w:bookmarkEnd w:id="91"/>
      <w:bookmarkEnd w:id="92"/>
      <w:r w:rsidRPr="00FB6A74">
        <w:t>impacts</w:t>
      </w:r>
      <w:bookmarkEnd w:id="93"/>
      <w:bookmarkEnd w:id="94"/>
    </w:p>
    <w:p w14:paraId="5AA0632D" w14:textId="5AD68E66" w:rsidR="00FB6A74" w:rsidRPr="00E614A9" w:rsidRDefault="00FB6A74" w:rsidP="00FB6A74">
      <w:r w:rsidRPr="00E614A9">
        <w:t xml:space="preserve">This section discusses impacts and risks associated with the </w:t>
      </w:r>
      <w:r w:rsidR="009E6186">
        <w:t xml:space="preserve">project’s </w:t>
      </w:r>
      <w:r w:rsidRPr="00E614A9">
        <w:t>construction that relate to seascape, landscape, and visual amenity</w:t>
      </w:r>
      <w:r w:rsidR="009E6186">
        <w:t xml:space="preserve"> and the respective receptor groups</w:t>
      </w:r>
      <w:r w:rsidRPr="00E614A9">
        <w:t xml:space="preserve">. </w:t>
      </w:r>
    </w:p>
    <w:p w14:paraId="56099C39" w14:textId="51093BC3" w:rsidR="00FB6A74" w:rsidRPr="00E614A9" w:rsidRDefault="00FB6A74" w:rsidP="00FB6A74">
      <w:r w:rsidRPr="00E614A9">
        <w:t xml:space="preserve">Seascape, landscape, and visual impacts during construction of the project would be </w:t>
      </w:r>
      <w:r w:rsidR="00470F8F">
        <w:t xml:space="preserve">due to </w:t>
      </w:r>
      <w:r w:rsidRPr="00E614A9">
        <w:t xml:space="preserve">onshore and offshore infrastructure construction. During </w:t>
      </w:r>
      <w:r w:rsidR="00F80848">
        <w:t>onshore</w:t>
      </w:r>
      <w:r w:rsidRPr="00E614A9">
        <w:t xml:space="preserve"> construction, mobile cranes, piling rigs, wheeled and tracked construction vehicles, demountable buildings and ancillary structures will be visible. During construction </w:t>
      </w:r>
      <w:r>
        <w:t>offshore</w:t>
      </w:r>
      <w:r w:rsidRPr="00E614A9">
        <w:t xml:space="preserve">, a mobile jack-up rig and barge transportation for turbine components will be visible. </w:t>
      </w:r>
    </w:p>
    <w:p w14:paraId="49BB1F9B" w14:textId="4E2A62EB" w:rsidR="00FB6A74" w:rsidRPr="00E614A9" w:rsidRDefault="00FB6A74" w:rsidP="00FB6A74">
      <w:r w:rsidRPr="00E614A9">
        <w:t>Construction activities are temporary and</w:t>
      </w:r>
      <w:r w:rsidR="004C3233">
        <w:t>, accordingly,</w:t>
      </w:r>
      <w:r w:rsidRPr="00E614A9">
        <w:t xml:space="preserve"> the magnitude of visibility of construction infrastructure would be lower than operation</w:t>
      </w:r>
      <w:r w:rsidR="00DE58A7">
        <w:t>al</w:t>
      </w:r>
      <w:r w:rsidRPr="00E614A9">
        <w:t xml:space="preserve"> infrastructure. </w:t>
      </w:r>
      <w:r w:rsidR="00971DF6" w:rsidRPr="00971DF6">
        <w:t xml:space="preserve">Noting the anticipated scale of construction-related plant and infrastructure, the distance from the shoreline of construction activities and the temporary nature of the construction phase, impacts are expected to be low during construction works, and non-existent once construction works are complete. There will be no residual impact in relation to the construction phase. </w:t>
      </w:r>
    </w:p>
    <w:p w14:paraId="556EFB54" w14:textId="041C1DCC" w:rsidR="002D620C" w:rsidRDefault="00A44A20" w:rsidP="00A44A20">
      <w:pPr>
        <w:pStyle w:val="Heading3"/>
      </w:pPr>
      <w:bookmarkStart w:id="95" w:name="_Ref214866933"/>
      <w:bookmarkStart w:id="96" w:name="_Toc228953522"/>
      <w:r>
        <w:t>Key impacts</w:t>
      </w:r>
      <w:bookmarkEnd w:id="95"/>
      <w:bookmarkEnd w:id="96"/>
    </w:p>
    <w:p w14:paraId="02A646CB" w14:textId="4CF04F75" w:rsidR="00B04025" w:rsidRPr="00CB1199" w:rsidRDefault="00B04025" w:rsidP="00B04025">
      <w:pPr>
        <w:pStyle w:val="BodyText"/>
      </w:pPr>
      <w:r>
        <w:t>The construction impact assessment identified no impacts on seascape, landscape and visual receptor groups with an impact rating of moderate or higher once mitigation measures have been implemented.</w:t>
      </w:r>
    </w:p>
    <w:p w14:paraId="61721C76" w14:textId="2FB17B8A" w:rsidR="00A44A20" w:rsidRDefault="00A44A20" w:rsidP="00A44A20">
      <w:pPr>
        <w:pStyle w:val="Heading3"/>
      </w:pPr>
      <w:bookmarkStart w:id="97" w:name="_Toc228953523"/>
      <w:r>
        <w:t>Other impacts</w:t>
      </w:r>
      <w:bookmarkEnd w:id="97"/>
    </w:p>
    <w:p w14:paraId="69F01315" w14:textId="199E861D" w:rsidR="00B04025" w:rsidRPr="00B04025" w:rsidRDefault="00B04025" w:rsidP="00B04025">
      <w:pPr>
        <w:pStyle w:val="BodyText"/>
      </w:pPr>
      <w:r>
        <w:t>The construction impact assessment identified no impacts on seascape, landscape and visual receptor groups with an impact rating of low or negligible once mitigation measures have been implemented.</w:t>
      </w:r>
    </w:p>
    <w:p w14:paraId="385C2F64" w14:textId="00090CE4" w:rsidR="00A44A20" w:rsidRDefault="00A44A20" w:rsidP="00A44A20">
      <w:pPr>
        <w:pStyle w:val="Heading3"/>
      </w:pPr>
      <w:bookmarkStart w:id="98" w:name="_Toc228953524"/>
      <w:r>
        <w:t>Potential risks</w:t>
      </w:r>
      <w:bookmarkEnd w:id="98"/>
    </w:p>
    <w:p w14:paraId="522E5E87" w14:textId="2F1EDB50" w:rsidR="00B04025" w:rsidRPr="00B04025" w:rsidRDefault="00B04025" w:rsidP="00CD418D">
      <w:pPr>
        <w:pStyle w:val="BodyText"/>
      </w:pPr>
      <w:r w:rsidRPr="00B04025">
        <w:t xml:space="preserve">The </w:t>
      </w:r>
      <w:r>
        <w:t>construction</w:t>
      </w:r>
      <w:r w:rsidRPr="00B04025">
        <w:t xml:space="preserve"> impact assessment identified no risks to seascape, landscape, and visual receptor groups.</w:t>
      </w:r>
    </w:p>
    <w:p w14:paraId="2AB8628A" w14:textId="08701856" w:rsidR="00FB6A74" w:rsidRPr="00FB6A74" w:rsidRDefault="00FB6A74" w:rsidP="00FB6A74">
      <w:pPr>
        <w:pStyle w:val="Heading2"/>
      </w:pPr>
      <w:bookmarkStart w:id="99" w:name="_Toc193179837"/>
      <w:bookmarkStart w:id="100" w:name="_Toc193179839"/>
      <w:bookmarkStart w:id="101" w:name="_Toc193179845"/>
      <w:bookmarkStart w:id="102" w:name="_Ref193446878"/>
      <w:bookmarkStart w:id="103" w:name="_Ref193446886"/>
      <w:bookmarkStart w:id="104" w:name="_Ref193446941"/>
      <w:bookmarkStart w:id="105" w:name="_Ref193657381"/>
      <w:bookmarkStart w:id="106" w:name="_Ref193657417"/>
      <w:bookmarkStart w:id="107" w:name="_Ref193657429"/>
      <w:bookmarkStart w:id="108" w:name="_Ref193657623"/>
      <w:bookmarkStart w:id="109" w:name="_Ref193657636"/>
      <w:bookmarkStart w:id="110" w:name="_Ref193657648"/>
      <w:bookmarkStart w:id="111" w:name="_Toc200458055"/>
      <w:bookmarkStart w:id="112" w:name="_Toc228953525"/>
      <w:bookmarkEnd w:id="99"/>
      <w:bookmarkEnd w:id="100"/>
      <w:bookmarkEnd w:id="101"/>
      <w:r w:rsidRPr="00E614A9">
        <w:lastRenderedPageBreak/>
        <w:t>Operation</w:t>
      </w:r>
      <w:bookmarkEnd w:id="102"/>
      <w:bookmarkEnd w:id="103"/>
      <w:bookmarkEnd w:id="104"/>
      <w:bookmarkEnd w:id="105"/>
      <w:bookmarkEnd w:id="106"/>
      <w:bookmarkEnd w:id="107"/>
      <w:bookmarkEnd w:id="108"/>
      <w:bookmarkEnd w:id="109"/>
      <w:bookmarkEnd w:id="110"/>
      <w:r w:rsidRPr="00FB6A74">
        <w:t xml:space="preserve"> impacts</w:t>
      </w:r>
      <w:bookmarkEnd w:id="111"/>
      <w:bookmarkEnd w:id="112"/>
    </w:p>
    <w:p w14:paraId="121DE946" w14:textId="0EEE2394" w:rsidR="00415F26" w:rsidRDefault="00415F26" w:rsidP="00FB6A74">
      <w:r w:rsidRPr="00E614A9">
        <w:t xml:space="preserve">This section </w:t>
      </w:r>
      <w:r w:rsidR="00EC33C3">
        <w:t>details</w:t>
      </w:r>
      <w:r w:rsidRPr="00E614A9">
        <w:t xml:space="preserve"> impacts and risks associated with the </w:t>
      </w:r>
      <w:r>
        <w:t xml:space="preserve">project’s operation </w:t>
      </w:r>
      <w:r w:rsidRPr="00E614A9">
        <w:t>that relate to seascape, landscape, and visual amenity</w:t>
      </w:r>
      <w:r>
        <w:t xml:space="preserve"> </w:t>
      </w:r>
      <w:r w:rsidR="002F67A8">
        <w:t xml:space="preserve">at selected </w:t>
      </w:r>
      <w:r w:rsidR="002F67A8" w:rsidRPr="00E614A9">
        <w:t xml:space="preserve">locations within the study area. </w:t>
      </w:r>
      <w:r w:rsidR="002F67A8" w:rsidRPr="002E01AA">
        <w:rPr>
          <w:color w:val="auto"/>
        </w:rPr>
        <w:t>These view locations were chosen based on the theoretical limit of viewshed extent</w:t>
      </w:r>
      <w:r>
        <w:t>.</w:t>
      </w:r>
    </w:p>
    <w:p w14:paraId="1C243387" w14:textId="77777777" w:rsidR="00F91D1F" w:rsidRDefault="004E0730" w:rsidP="00FB6A74">
      <w:r w:rsidRPr="00CD418D">
        <w:rPr>
          <w:noProof/>
          <w:color w:val="auto"/>
        </w:rPr>
        <mc:AlternateContent>
          <mc:Choice Requires="wps">
            <w:drawing>
              <wp:anchor distT="0" distB="0" distL="114300" distR="114300" simplePos="0" relativeHeight="251658246" behindDoc="0" locked="0" layoutInCell="1" allowOverlap="1" wp14:anchorId="3BB5B3AE" wp14:editId="1ED1FB9B">
                <wp:simplePos x="0" y="0"/>
                <wp:positionH relativeFrom="column">
                  <wp:posOffset>3422650</wp:posOffset>
                </wp:positionH>
                <wp:positionV relativeFrom="paragraph">
                  <wp:posOffset>51435</wp:posOffset>
                </wp:positionV>
                <wp:extent cx="2677160" cy="2217420"/>
                <wp:effectExtent l="0" t="0" r="27940" b="11430"/>
                <wp:wrapSquare wrapText="bothSides"/>
                <wp:docPr id="157828926" name="Text Box 157828926"/>
                <wp:cNvGraphicFramePr/>
                <a:graphic xmlns:a="http://schemas.openxmlformats.org/drawingml/2006/main">
                  <a:graphicData uri="http://schemas.microsoft.com/office/word/2010/wordprocessingShape">
                    <wps:wsp>
                      <wps:cNvSpPr txBox="1"/>
                      <wps:spPr>
                        <a:xfrm>
                          <a:off x="0" y="0"/>
                          <a:ext cx="2677160" cy="2217420"/>
                        </a:xfrm>
                        <a:prstGeom prst="rect">
                          <a:avLst/>
                        </a:prstGeom>
                        <a:solidFill>
                          <a:schemeClr val="bg2">
                            <a:lumMod val="20000"/>
                            <a:lumOff val="80000"/>
                          </a:schemeClr>
                        </a:solidFill>
                        <a:ln w="9525">
                          <a:solidFill>
                            <a:schemeClr val="bg1"/>
                          </a:solidFill>
                        </a:ln>
                      </wps:spPr>
                      <wps:txbx>
                        <w:txbxContent>
                          <w:p w14:paraId="1A7B48FC" w14:textId="2D038842" w:rsidR="004E0730" w:rsidRPr="0031067F" w:rsidRDefault="004E0730" w:rsidP="0031067F">
                            <w:pPr>
                              <w:pStyle w:val="BodyText"/>
                              <w:rPr>
                                <w:b/>
                                <w:bCs/>
                              </w:rPr>
                            </w:pPr>
                            <w:r w:rsidRPr="0031067F">
                              <w:rPr>
                                <w:b/>
                                <w:bCs/>
                              </w:rPr>
                              <w:t>Theoretical limit of viewshed extent</w:t>
                            </w:r>
                          </w:p>
                          <w:p w14:paraId="06AB9E47" w14:textId="0ED9368C" w:rsidR="004E0730" w:rsidRPr="00CD418D" w:rsidRDefault="0031067F" w:rsidP="0031067F">
                            <w:pPr>
                              <w:pStyle w:val="BodyText"/>
                            </w:pPr>
                            <w:r>
                              <w:t>T</w:t>
                            </w:r>
                            <w:r w:rsidR="004E0730" w:rsidRPr="00CD418D">
                              <w:t>he distance beyond which a structure is unlikely to have a noticeable visual impact. While the project may still be visible past this point, it would take up such a small part of a person’s field of view that it’s not considered significant.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5B3AE" id="Text Box 157828926" o:spid="_x0000_s1028" type="#_x0000_t202" style="position:absolute;margin-left:269.5pt;margin-top:4.05pt;width:210.8pt;height:174.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" fillcolor="#ddfceb [670]" strokecolor="white [3212]">
                <v:textbox>
                  <w:txbxContent>
                    <w:p w14:paraId="1A7B48FC" w14:textId="2D038842" w:rsidR="004E0730" w:rsidRPr="0031067F" w:rsidRDefault="004E0730" w:rsidP="0031067F">
                      <w:pPr>
                        <w:pStyle w:val="BodyText"/>
                        <w:rPr>
                          <w:b/>
                          <w:bCs/>
                        </w:rPr>
                      </w:pPr>
                      <w:r w:rsidRPr="0031067F">
                        <w:rPr>
                          <w:b/>
                          <w:bCs/>
                        </w:rPr>
                        <w:t>Theoretical limit of viewshed extent</w:t>
                      </w:r>
                    </w:p>
                    <w:p w14:paraId="06AB9E47" w14:textId="0ED9368C" w:rsidR="004E0730" w:rsidRPr="00CD418D" w:rsidRDefault="0031067F" w:rsidP="0031067F">
                      <w:pPr>
                        <w:pStyle w:val="BodyText"/>
                      </w:pPr>
                      <w:r>
                        <w:t>T</w:t>
                      </w:r>
                      <w:r w:rsidR="004E0730" w:rsidRPr="00CD418D">
                        <w:t>he distance beyond which a structure is unlikely to have a noticeable visual impact. While the project may still be visible past this point, it would take up such a small part of a person’s field of view that it’s not considered significant.</w:t>
                      </w:r>
                    </w:p>
                  </w:txbxContent>
                </v:textbox>
                <w10:wrap type="square"/>
              </v:shape>
            </w:pict>
          </mc:Fallback>
        </mc:AlternateContent>
      </w:r>
      <w:r w:rsidR="00FB6A74" w:rsidRPr="00E614A9">
        <w:t xml:space="preserve">Opportunities to mitigate seascape, landscape and visual impacts associated with the project infrastructure are greatest during the early design development phase. </w:t>
      </w:r>
    </w:p>
    <w:p w14:paraId="1BEB72AB" w14:textId="77777777" w:rsidR="00B53E36" w:rsidRDefault="00FB6A74" w:rsidP="00FB6A74">
      <w:r w:rsidRPr="00E614A9">
        <w:t xml:space="preserve">For </w:t>
      </w:r>
      <w:r w:rsidR="00F81286">
        <w:t>the project</w:t>
      </w:r>
      <w:r w:rsidRPr="00E614A9">
        <w:t xml:space="preserve">, this </w:t>
      </w:r>
      <w:r w:rsidR="00780EC9">
        <w:t>involved</w:t>
      </w:r>
      <w:r w:rsidR="00B53E36">
        <w:t>:</w:t>
      </w:r>
      <w:r w:rsidR="00780EC9">
        <w:t xml:space="preserve"> </w:t>
      </w:r>
    </w:p>
    <w:p w14:paraId="0D92A481" w14:textId="1ECC2AF5" w:rsidR="00B53E36" w:rsidRDefault="00FB6A74" w:rsidP="00923911">
      <w:pPr>
        <w:pStyle w:val="BodyBullet1"/>
      </w:pPr>
      <w:r w:rsidRPr="00E614A9">
        <w:t xml:space="preserve">locating the wind farm </w:t>
      </w:r>
      <w:r w:rsidR="008D6FD0">
        <w:t xml:space="preserve">at least 10 kilometres from shore </w:t>
      </w:r>
      <w:r w:rsidR="003A2734">
        <w:t>where low lying islands shield views from the coast in some areas</w:t>
      </w:r>
    </w:p>
    <w:p w14:paraId="4762E922" w14:textId="77777777" w:rsidR="00B53E36" w:rsidRDefault="00B53E36" w:rsidP="00923911">
      <w:pPr>
        <w:pStyle w:val="BodyBullet1"/>
      </w:pPr>
      <w:r>
        <w:t>selecting</w:t>
      </w:r>
      <w:r w:rsidR="00FB6A74" w:rsidRPr="00E614A9">
        <w:t xml:space="preserve"> a </w:t>
      </w:r>
      <w:r>
        <w:t>site away from major</w:t>
      </w:r>
      <w:r w:rsidR="00FB6A74" w:rsidRPr="00E614A9">
        <w:t xml:space="preserve"> population </w:t>
      </w:r>
      <w:r>
        <w:t>centres or towns</w:t>
      </w:r>
      <w:r w:rsidR="00C73CED">
        <w:t xml:space="preserve"> (reducing the number of receptors)</w:t>
      </w:r>
      <w:r w:rsidR="00FB6A74" w:rsidRPr="00E614A9">
        <w:t xml:space="preserve"> </w:t>
      </w:r>
    </w:p>
    <w:p w14:paraId="5F364DCF" w14:textId="42EAF8D1" w:rsidR="00B53E36" w:rsidRPr="00B53E36" w:rsidRDefault="00B53E36" w:rsidP="00923911">
      <w:pPr>
        <w:pStyle w:val="BodyBullet1"/>
      </w:pPr>
      <w:r>
        <w:t>reducing the number of turbines from a referred 400 to a maximum of 147</w:t>
      </w:r>
    </w:p>
    <w:p w14:paraId="03431BAF" w14:textId="15C35D50" w:rsidR="00B53E36" w:rsidRDefault="00FB6A74" w:rsidP="00923911">
      <w:pPr>
        <w:pStyle w:val="BodyBullet1"/>
      </w:pPr>
      <w:r w:rsidRPr="00E614A9">
        <w:t xml:space="preserve"> undergrounding the onshore transmission cables. </w:t>
      </w:r>
    </w:p>
    <w:p w14:paraId="7EA90AD1" w14:textId="66165EE3" w:rsidR="00FB6A74" w:rsidRPr="00E614A9" w:rsidRDefault="00FB6A74" w:rsidP="00FB6A74">
      <w:r w:rsidRPr="00E614A9">
        <w:t>The impact assessments below identify residual impacts following avoidance and minimisation during design development.</w:t>
      </w:r>
    </w:p>
    <w:p w14:paraId="41E53C80" w14:textId="0C44E74C" w:rsidR="009B3F86" w:rsidRPr="00713BBC" w:rsidRDefault="009B3F86" w:rsidP="00713BBC">
      <w:pPr>
        <w:pStyle w:val="Heading6NoNumber"/>
        <w:rPr>
          <w:rStyle w:val="Emphasis"/>
          <w:i w:val="0"/>
          <w:iCs w:val="0"/>
        </w:rPr>
      </w:pPr>
      <w:r w:rsidRPr="00713BBC">
        <w:rPr>
          <w:rStyle w:val="Emphasis"/>
          <w:i w:val="0"/>
          <w:iCs w:val="0"/>
        </w:rPr>
        <w:t>Summary of impacts</w:t>
      </w:r>
    </w:p>
    <w:p w14:paraId="124EDF22" w14:textId="77777777" w:rsidR="009B3F86" w:rsidRDefault="009B3F86" w:rsidP="009B3F86">
      <w:pPr>
        <w:rPr>
          <w:color w:val="auto"/>
        </w:rPr>
      </w:pPr>
      <w:r w:rsidRPr="002E01AA">
        <w:rPr>
          <w:color w:val="auto"/>
        </w:rPr>
        <w:t>The potential visual impacts of the project have been assessed at a range of representative view locations across an extensive study area. The potential for visual impacts varies across the view locations depending on distance from the proposed infrastructure and view location sensitivity based on its use and visitation.</w:t>
      </w:r>
    </w:p>
    <w:p w14:paraId="5D4E487B" w14:textId="7F40E046" w:rsidR="000B7D1A" w:rsidRDefault="000B7D1A" w:rsidP="000B7D1A">
      <w:pPr>
        <w:rPr>
          <w:color w:val="auto"/>
        </w:rPr>
      </w:pPr>
      <w:r w:rsidRPr="002E01AA">
        <w:rPr>
          <w:color w:val="auto"/>
        </w:rPr>
        <w:t>Individual view locations were selected to consider potential impacts on public and private views</w:t>
      </w:r>
      <w:r>
        <w:rPr>
          <w:color w:val="auto"/>
        </w:rPr>
        <w:t xml:space="preserve">. Private view locations were </w:t>
      </w:r>
      <w:r w:rsidRPr="002E01AA">
        <w:rPr>
          <w:color w:val="auto"/>
        </w:rPr>
        <w:t xml:space="preserve">based on the residence closest to the proposed wind turbines, to provide a conservative assessment for each area. </w:t>
      </w:r>
    </w:p>
    <w:p w14:paraId="1F3F789E" w14:textId="73EE374D" w:rsidR="000B7D1A" w:rsidRPr="00EC3148" w:rsidRDefault="000B7D1A" w:rsidP="000B7D1A">
      <w:pPr>
        <w:rPr>
          <w:color w:val="auto"/>
        </w:rPr>
      </w:pPr>
      <w:r>
        <w:rPr>
          <w:color w:val="auto"/>
        </w:rPr>
        <w:t xml:space="preserve">Public vantage point </w:t>
      </w:r>
      <w:r w:rsidRPr="002E01AA">
        <w:rPr>
          <w:color w:val="auto"/>
        </w:rPr>
        <w:t xml:space="preserve">locations were also assessed to address public views. </w:t>
      </w:r>
      <w:r>
        <w:rPr>
          <w:color w:val="auto"/>
        </w:rPr>
        <w:t>V</w:t>
      </w:r>
      <w:r w:rsidRPr="002E01AA">
        <w:rPr>
          <w:color w:val="auto"/>
        </w:rPr>
        <w:t xml:space="preserve">iew locations were </w:t>
      </w:r>
      <w:r w:rsidR="0010750B">
        <w:t xml:space="preserve">also </w:t>
      </w:r>
      <w:r w:rsidRPr="002E01AA">
        <w:rPr>
          <w:color w:val="auto"/>
        </w:rPr>
        <w:t xml:space="preserve">assessed from Wilsons Promontory National Park because of its high landscape value. </w:t>
      </w:r>
    </w:p>
    <w:p w14:paraId="76D2CCA7" w14:textId="4B22EF8E" w:rsidR="009B3F86" w:rsidRPr="002E01AA" w:rsidRDefault="009B3F86" w:rsidP="009B3F86">
      <w:pPr>
        <w:rPr>
          <w:color w:val="auto"/>
        </w:rPr>
      </w:pPr>
      <w:r w:rsidRPr="002E01AA">
        <w:rPr>
          <w:color w:val="auto"/>
        </w:rPr>
        <w:lastRenderedPageBreak/>
        <w:t xml:space="preserve">The impact of the proposed offshore wind farm was assessed as being high in some sensitive coastal locations including Port Albert (view location 3), Robertsons Beach (view location 7), Manns Beach (view location 10) and </w:t>
      </w:r>
      <w:r w:rsidR="00592C59">
        <w:rPr>
          <w:color w:val="auto"/>
        </w:rPr>
        <w:t>McLoughlins</w:t>
      </w:r>
      <w:r w:rsidRPr="002E01AA" w:rsidDel="0027483E">
        <w:rPr>
          <w:color w:val="auto"/>
        </w:rPr>
        <w:t xml:space="preserve"> </w:t>
      </w:r>
      <w:r w:rsidRPr="002E01AA">
        <w:rPr>
          <w:color w:val="auto"/>
        </w:rPr>
        <w:t>Beach (view location 17), this is due to a combination of high ratings for either:</w:t>
      </w:r>
    </w:p>
    <w:p w14:paraId="10021071" w14:textId="77777777" w:rsidR="009B3F86" w:rsidRPr="00713BBC" w:rsidRDefault="009B3F86" w:rsidP="00713BBC">
      <w:pPr>
        <w:pStyle w:val="BodyBullet1"/>
      </w:pPr>
      <w:r w:rsidRPr="00713BBC">
        <w:t>Existing landscape character value</w:t>
      </w:r>
    </w:p>
    <w:p w14:paraId="3A3D7693" w14:textId="77777777" w:rsidR="009B3F86" w:rsidRPr="007E0CEC" w:rsidRDefault="009B3F86" w:rsidP="009B3F86">
      <w:pPr>
        <w:pStyle w:val="BodyBullet1"/>
      </w:pPr>
      <w:r>
        <w:t>M</w:t>
      </w:r>
      <w:r w:rsidRPr="007E0CEC">
        <w:t xml:space="preserve">agnitude of visibility </w:t>
      </w:r>
    </w:p>
    <w:p w14:paraId="62FAAFBB" w14:textId="77777777" w:rsidR="009B3F86" w:rsidRPr="007E0CEC" w:rsidRDefault="009B3F86" w:rsidP="009B3F86">
      <w:pPr>
        <w:pStyle w:val="BodyBullet1"/>
      </w:pPr>
      <w:r>
        <w:t>S</w:t>
      </w:r>
      <w:r w:rsidRPr="007E0CEC">
        <w:t>ensitivity to change from project infrastructure.</w:t>
      </w:r>
    </w:p>
    <w:p w14:paraId="463479F7" w14:textId="77777777" w:rsidR="009B3F86" w:rsidRPr="002E01AA" w:rsidRDefault="009B3F86" w:rsidP="009B3F86">
      <w:pPr>
        <w:rPr>
          <w:color w:val="auto"/>
        </w:rPr>
      </w:pPr>
      <w:r w:rsidRPr="002E01AA">
        <w:rPr>
          <w:color w:val="auto"/>
        </w:rPr>
        <w:t xml:space="preserve">This results in high overall impacts to receptors at each location. </w:t>
      </w:r>
    </w:p>
    <w:p w14:paraId="6637DB2F" w14:textId="5F7FFBEE" w:rsidR="009B3F86" w:rsidRPr="002E01AA" w:rsidRDefault="009B3F86" w:rsidP="009B3F86">
      <w:pPr>
        <w:rPr>
          <w:rStyle w:val="Emphasis"/>
          <w:color w:val="auto"/>
        </w:rPr>
      </w:pPr>
      <w:r w:rsidRPr="002E01AA">
        <w:rPr>
          <w:color w:val="auto"/>
        </w:rPr>
        <w:t>Night time impacts were assessed as being moderate or less, largely due to the absence features which are best appreciated visually at night time.</w:t>
      </w:r>
    </w:p>
    <w:p w14:paraId="07E08DD8" w14:textId="609F5216" w:rsidR="009B3F86" w:rsidRPr="00E614A9" w:rsidRDefault="009B3F86" w:rsidP="009B3F86">
      <w:pPr>
        <w:pStyle w:val="Caption"/>
      </w:pPr>
      <w:bookmarkStart w:id="113" w:name="_Ref212029067"/>
      <w:bookmarkStart w:id="114" w:name="_Toc228953567"/>
      <w:r w:rsidRPr="00E614A9">
        <w:t xml:space="preserve">Table </w:t>
      </w:r>
      <w:fldSimple w:instr=" STYLEREF 1 \s ">
        <w:r w:rsidR="00716DE2">
          <w:rPr>
            <w:noProof/>
          </w:rPr>
          <w:t>22</w:t>
        </w:r>
      </w:fldSimple>
      <w:r>
        <w:noBreakHyphen/>
      </w:r>
      <w:fldSimple w:instr=" SEQ Table \* ARABIC \s 1 ">
        <w:r w:rsidR="00716DE2">
          <w:rPr>
            <w:noProof/>
          </w:rPr>
          <w:t>2</w:t>
        </w:r>
      </w:fldSimple>
      <w:bookmarkEnd w:id="113"/>
      <w:r w:rsidR="00C34753">
        <w:tab/>
      </w:r>
      <w:r w:rsidRPr="00E614A9">
        <w:t>Summary of assessed impacts at all view locations for 350 metre turbine height scenario</w:t>
      </w:r>
      <w:bookmarkEnd w:id="114"/>
    </w:p>
    <w:tbl>
      <w:tblPr>
        <w:tblStyle w:val="MainTableStyle"/>
        <w:tblW w:w="5000" w:type="pct"/>
        <w:tblLook w:val="04A0" w:firstRow="1" w:lastRow="0" w:firstColumn="1" w:lastColumn="0" w:noHBand="0" w:noVBand="1"/>
      </w:tblPr>
      <w:tblGrid>
        <w:gridCol w:w="1085"/>
        <w:gridCol w:w="1620"/>
        <w:gridCol w:w="2261"/>
        <w:gridCol w:w="2042"/>
        <w:gridCol w:w="1161"/>
        <w:gridCol w:w="1462"/>
      </w:tblGrid>
      <w:tr w:rsidR="009B3F86" w:rsidRPr="00E614A9" w14:paraId="254E9CFF" w14:textId="77777777" w:rsidTr="00EF6ADD">
        <w:trPr>
          <w:cnfStyle w:val="100000000000" w:firstRow="1" w:lastRow="0" w:firstColumn="0" w:lastColumn="0" w:oddVBand="0" w:evenVBand="0" w:oddHBand="0" w:evenHBand="0" w:firstRowFirstColumn="0" w:firstRowLastColumn="0" w:lastRowFirstColumn="0" w:lastRowLastColumn="0"/>
          <w:trHeight w:val="599"/>
          <w:tblHeader/>
        </w:trPr>
        <w:tc>
          <w:tcPr>
            <w:cnfStyle w:val="001000000100" w:firstRow="0" w:lastRow="0" w:firstColumn="1" w:lastColumn="0" w:oddVBand="0" w:evenVBand="0" w:oddHBand="0" w:evenHBand="0" w:firstRowFirstColumn="1" w:firstRowLastColumn="0" w:lastRowFirstColumn="0" w:lastRowLastColumn="0"/>
            <w:tcW w:w="563" w:type="pct"/>
            <w:hideMark/>
          </w:tcPr>
          <w:p w14:paraId="4CAE3CEF" w14:textId="77777777" w:rsidR="009B3F86" w:rsidRPr="008B4F7F" w:rsidRDefault="009B3F86">
            <w:pPr>
              <w:pStyle w:val="BodyText"/>
              <w:spacing w:before="60" w:after="60" w:line="240" w:lineRule="auto"/>
            </w:pPr>
            <w:r>
              <w:t>Viewpoint location</w:t>
            </w:r>
          </w:p>
        </w:tc>
        <w:tc>
          <w:tcPr>
            <w:tcW w:w="841" w:type="pct"/>
          </w:tcPr>
          <w:p w14:paraId="53646FC5" w14:textId="77777777" w:rsidR="009B3F86" w:rsidRPr="008B4F7F" w:rsidRDefault="009B3F86">
            <w:pPr>
              <w:pStyle w:val="BodyText"/>
              <w:spacing w:before="60" w:after="60" w:line="240" w:lineRule="auto"/>
              <w:cnfStyle w:val="100000000000" w:firstRow="1" w:lastRow="0" w:firstColumn="0" w:lastColumn="0" w:oddVBand="0" w:evenVBand="0" w:oddHBand="0" w:evenHBand="0" w:firstRowFirstColumn="0" w:firstRowLastColumn="0" w:lastRowFirstColumn="0" w:lastRowLastColumn="0"/>
            </w:pPr>
            <w:r w:rsidRPr="008B4F7F">
              <w:t>Relevant Impact IDs</w:t>
            </w:r>
          </w:p>
        </w:tc>
        <w:tc>
          <w:tcPr>
            <w:tcW w:w="1174" w:type="pct"/>
            <w:hideMark/>
          </w:tcPr>
          <w:p w14:paraId="4F20B554" w14:textId="77777777" w:rsidR="009B3F86" w:rsidRPr="008B4F7F" w:rsidRDefault="009B3F86">
            <w:pPr>
              <w:pStyle w:val="BodyText"/>
              <w:spacing w:before="60" w:after="60" w:line="240" w:lineRule="auto"/>
              <w:cnfStyle w:val="100000000000" w:firstRow="1" w:lastRow="0" w:firstColumn="0" w:lastColumn="0" w:oddVBand="0" w:evenVBand="0" w:oddHBand="0" w:evenHBand="0" w:firstRowFirstColumn="0" w:firstRowLastColumn="0" w:lastRowFirstColumn="0" w:lastRowLastColumn="0"/>
            </w:pPr>
            <w:r w:rsidRPr="008B4F7F">
              <w:t>Location</w:t>
            </w:r>
          </w:p>
        </w:tc>
        <w:tc>
          <w:tcPr>
            <w:tcW w:w="1060" w:type="pct"/>
            <w:hideMark/>
          </w:tcPr>
          <w:p w14:paraId="34D92C69" w14:textId="77777777" w:rsidR="009B3F86" w:rsidRPr="008B4F7F" w:rsidRDefault="009B3F86">
            <w:pPr>
              <w:pStyle w:val="BodyText"/>
              <w:spacing w:before="60" w:after="60" w:line="240" w:lineRule="auto"/>
              <w:cnfStyle w:val="100000000000" w:firstRow="1" w:lastRow="0" w:firstColumn="0" w:lastColumn="0" w:oddVBand="0" w:evenVBand="0" w:oddHBand="0" w:evenHBand="0" w:firstRowFirstColumn="0" w:firstRowLastColumn="0" w:lastRowFirstColumn="0" w:lastRowLastColumn="0"/>
            </w:pPr>
            <w:r w:rsidRPr="008B4F7F">
              <w:t>Distance to project infrastructure (km)</w:t>
            </w:r>
          </w:p>
        </w:tc>
        <w:tc>
          <w:tcPr>
            <w:tcW w:w="603" w:type="pct"/>
            <w:hideMark/>
          </w:tcPr>
          <w:p w14:paraId="0A898A45" w14:textId="77777777" w:rsidR="009B3F86" w:rsidRPr="008B4F7F" w:rsidRDefault="009B3F86">
            <w:pPr>
              <w:pStyle w:val="BodyText"/>
              <w:spacing w:before="60" w:after="60" w:line="240" w:lineRule="auto"/>
              <w:cnfStyle w:val="100000000000" w:firstRow="1" w:lastRow="0" w:firstColumn="0" w:lastColumn="0" w:oddVBand="0" w:evenVBand="0" w:oddHBand="0" w:evenHBand="0" w:firstRowFirstColumn="0" w:firstRowLastColumn="0" w:lastRowFirstColumn="0" w:lastRowLastColumn="0"/>
            </w:pPr>
            <w:r w:rsidRPr="008B4F7F">
              <w:t>Day time impact</w:t>
            </w:r>
          </w:p>
        </w:tc>
        <w:tc>
          <w:tcPr>
            <w:tcW w:w="759" w:type="pct"/>
            <w:hideMark/>
          </w:tcPr>
          <w:p w14:paraId="598A2F8A" w14:textId="46CD6B9C" w:rsidR="009B3F86" w:rsidRPr="008B4F7F" w:rsidRDefault="009B3F86">
            <w:pPr>
              <w:pStyle w:val="BodyText"/>
              <w:spacing w:before="60" w:after="60" w:line="240" w:lineRule="auto"/>
              <w:cnfStyle w:val="100000000000" w:firstRow="1" w:lastRow="0" w:firstColumn="0" w:lastColumn="0" w:oddVBand="0" w:evenVBand="0" w:oddHBand="0" w:evenHBand="0" w:firstRowFirstColumn="0" w:firstRowLastColumn="0" w:lastRowFirstColumn="0" w:lastRowLastColumn="0"/>
            </w:pPr>
            <w:r w:rsidRPr="008B4F7F">
              <w:t>Night time impact</w:t>
            </w:r>
          </w:p>
        </w:tc>
      </w:tr>
      <w:tr w:rsidR="009B3F86" w:rsidRPr="00E614A9" w14:paraId="6EB54BAF"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53E9B0A3" w14:textId="77777777" w:rsidR="009B3F86" w:rsidRPr="008B4F7F" w:rsidRDefault="009B3F86">
            <w:pPr>
              <w:pStyle w:val="BodyText"/>
              <w:spacing w:before="60" w:after="60" w:line="240" w:lineRule="auto"/>
            </w:pPr>
            <w:r w:rsidRPr="008B4F7F">
              <w:t>1</w:t>
            </w:r>
          </w:p>
        </w:tc>
        <w:tc>
          <w:tcPr>
            <w:tcW w:w="841" w:type="pct"/>
          </w:tcPr>
          <w:p w14:paraId="472A3A6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R01</w:t>
            </w:r>
          </w:p>
        </w:tc>
        <w:tc>
          <w:tcPr>
            <w:tcW w:w="1174" w:type="pct"/>
            <w:hideMark/>
          </w:tcPr>
          <w:p w14:paraId="735CF7C1" w14:textId="0EC1250E" w:rsidR="009B3F86" w:rsidRPr="00CD418D" w:rsidRDefault="009B3F86" w:rsidP="00CD418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8B4F7F">
              <w:t>South Gippsland Highway, Alberton</w:t>
            </w:r>
          </w:p>
        </w:tc>
        <w:tc>
          <w:tcPr>
            <w:tcW w:w="1060" w:type="pct"/>
            <w:hideMark/>
          </w:tcPr>
          <w:p w14:paraId="50998F90"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21.8 from wind farm</w:t>
            </w:r>
          </w:p>
        </w:tc>
        <w:tc>
          <w:tcPr>
            <w:tcW w:w="603" w:type="pct"/>
            <w:shd w:val="clear" w:color="auto" w:fill="A5C9EB" w:themeFill="accent3" w:themeFillTint="40"/>
            <w:hideMark/>
          </w:tcPr>
          <w:p w14:paraId="2E25693F"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c>
          <w:tcPr>
            <w:tcW w:w="759" w:type="pct"/>
            <w:hideMark/>
          </w:tcPr>
          <w:p w14:paraId="6C4358DF" w14:textId="70E5A73F"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Not assessed</w:t>
            </w:r>
          </w:p>
        </w:tc>
      </w:tr>
      <w:tr w:rsidR="009B3F86" w:rsidRPr="00E614A9" w14:paraId="2C5ECB63"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3C256F56" w14:textId="77777777" w:rsidR="009B3F86" w:rsidRPr="008B4F7F" w:rsidRDefault="009B3F86">
            <w:pPr>
              <w:pStyle w:val="BodyText"/>
              <w:spacing w:before="60" w:after="60" w:line="240" w:lineRule="auto"/>
            </w:pPr>
            <w:r w:rsidRPr="008B4F7F">
              <w:t>2</w:t>
            </w:r>
          </w:p>
        </w:tc>
        <w:tc>
          <w:tcPr>
            <w:tcW w:w="841" w:type="pct"/>
          </w:tcPr>
          <w:p w14:paraId="032D0C57"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 R05</w:t>
            </w:r>
          </w:p>
        </w:tc>
        <w:tc>
          <w:tcPr>
            <w:tcW w:w="1174" w:type="pct"/>
            <w:hideMark/>
          </w:tcPr>
          <w:p w14:paraId="16BF4AC4" w14:textId="58983A1D" w:rsidR="009B3F86" w:rsidRPr="00CD418D" w:rsidRDefault="009B3F86" w:rsidP="00CD418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8B4F7F">
              <w:t>60 Tannery Road, Alberton</w:t>
            </w:r>
          </w:p>
        </w:tc>
        <w:tc>
          <w:tcPr>
            <w:tcW w:w="1060" w:type="pct"/>
            <w:hideMark/>
          </w:tcPr>
          <w:p w14:paraId="43A40F6E"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21.3 from wind farm </w:t>
            </w:r>
          </w:p>
        </w:tc>
        <w:tc>
          <w:tcPr>
            <w:tcW w:w="603" w:type="pct"/>
            <w:shd w:val="clear" w:color="auto" w:fill="A5C9EB" w:themeFill="accent3" w:themeFillTint="40"/>
            <w:hideMark/>
          </w:tcPr>
          <w:p w14:paraId="07F0BAB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c>
          <w:tcPr>
            <w:tcW w:w="759" w:type="pct"/>
            <w:shd w:val="clear" w:color="auto" w:fill="A5C9EB" w:themeFill="accent3" w:themeFillTint="40"/>
            <w:hideMark/>
          </w:tcPr>
          <w:p w14:paraId="3937CA7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r>
      <w:tr w:rsidR="009B3F86" w:rsidRPr="00E614A9" w14:paraId="11758856"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4BAD697C" w14:textId="77777777" w:rsidR="009B3F86" w:rsidRPr="002E01AA" w:rsidRDefault="009B3F86">
            <w:pPr>
              <w:pStyle w:val="BodyText"/>
              <w:spacing w:before="60" w:after="60" w:line="240" w:lineRule="auto"/>
              <w:rPr>
                <w:b/>
                <w:bCs/>
              </w:rPr>
            </w:pPr>
            <w:r w:rsidRPr="002E01AA">
              <w:rPr>
                <w:b/>
                <w:bCs/>
              </w:rPr>
              <w:t>3</w:t>
            </w:r>
          </w:p>
        </w:tc>
        <w:tc>
          <w:tcPr>
            <w:tcW w:w="841" w:type="pct"/>
          </w:tcPr>
          <w:p w14:paraId="56B48FB0"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R02, R05</w:t>
            </w:r>
          </w:p>
        </w:tc>
        <w:tc>
          <w:tcPr>
            <w:tcW w:w="1174" w:type="pct"/>
            <w:hideMark/>
          </w:tcPr>
          <w:p w14:paraId="6AA4EBAD" w14:textId="2FE29238" w:rsidR="009B3F86" w:rsidRPr="00CD418D" w:rsidRDefault="009B3F86" w:rsidP="00CD418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24 North Street, Port Albert</w:t>
            </w:r>
          </w:p>
        </w:tc>
        <w:tc>
          <w:tcPr>
            <w:tcW w:w="1060" w:type="pct"/>
            <w:hideMark/>
          </w:tcPr>
          <w:p w14:paraId="53F2435B"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15.5 from wind farm</w:t>
            </w:r>
          </w:p>
        </w:tc>
        <w:tc>
          <w:tcPr>
            <w:tcW w:w="603" w:type="pct"/>
            <w:shd w:val="clear" w:color="auto" w:fill="EB8E43" w:themeFill="accent5"/>
            <w:hideMark/>
          </w:tcPr>
          <w:p w14:paraId="100EEF66"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High</w:t>
            </w:r>
          </w:p>
        </w:tc>
        <w:tc>
          <w:tcPr>
            <w:tcW w:w="759" w:type="pct"/>
            <w:shd w:val="clear" w:color="auto" w:fill="F1E044" w:themeFill="accent4"/>
            <w:hideMark/>
          </w:tcPr>
          <w:p w14:paraId="2802E0C4"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Moderate</w:t>
            </w:r>
          </w:p>
        </w:tc>
      </w:tr>
      <w:tr w:rsidR="009B3F86" w:rsidRPr="00E614A9" w14:paraId="78A87E74"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64FC0981" w14:textId="77777777" w:rsidR="009B3F86" w:rsidRPr="008B4F7F" w:rsidRDefault="009B3F86">
            <w:pPr>
              <w:pStyle w:val="BodyText"/>
              <w:spacing w:before="60" w:after="60" w:line="240" w:lineRule="auto"/>
            </w:pPr>
            <w:r w:rsidRPr="008B4F7F">
              <w:t>4</w:t>
            </w:r>
          </w:p>
        </w:tc>
        <w:tc>
          <w:tcPr>
            <w:tcW w:w="841" w:type="pct"/>
          </w:tcPr>
          <w:p w14:paraId="340597E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R01, R04</w:t>
            </w:r>
          </w:p>
        </w:tc>
        <w:tc>
          <w:tcPr>
            <w:tcW w:w="1174" w:type="pct"/>
            <w:hideMark/>
          </w:tcPr>
          <w:p w14:paraId="55A0F399"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40 Wharf Street, Port Albert</w:t>
            </w:r>
          </w:p>
        </w:tc>
        <w:tc>
          <w:tcPr>
            <w:tcW w:w="1060" w:type="pct"/>
            <w:hideMark/>
          </w:tcPr>
          <w:p w14:paraId="1AAE126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15.3 from wind farm </w:t>
            </w:r>
          </w:p>
        </w:tc>
        <w:tc>
          <w:tcPr>
            <w:tcW w:w="603" w:type="pct"/>
            <w:shd w:val="clear" w:color="auto" w:fill="F1E044" w:themeFill="accent4"/>
            <w:hideMark/>
          </w:tcPr>
          <w:p w14:paraId="2304700E"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shd w:val="clear" w:color="auto" w:fill="4BD5AB" w:themeFill="text2" w:themeFillTint="80"/>
            <w:hideMark/>
          </w:tcPr>
          <w:p w14:paraId="7C4B87DF"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Low</w:t>
            </w:r>
          </w:p>
        </w:tc>
      </w:tr>
      <w:tr w:rsidR="009B3F86" w:rsidRPr="00E614A9" w14:paraId="319500E4" w14:textId="77777777" w:rsidTr="00EF6ADD">
        <w:tc>
          <w:tcPr>
            <w:cnfStyle w:val="001000000000" w:firstRow="0" w:lastRow="0" w:firstColumn="1" w:lastColumn="0" w:oddVBand="0" w:evenVBand="0" w:oddHBand="0" w:evenHBand="0" w:firstRowFirstColumn="0" w:firstRowLastColumn="0" w:lastRowFirstColumn="0" w:lastRowLastColumn="0"/>
            <w:tcW w:w="563" w:type="pct"/>
          </w:tcPr>
          <w:p w14:paraId="73081F80" w14:textId="77777777" w:rsidR="009B3F86" w:rsidRPr="008B4F7F" w:rsidRDefault="009B3F86">
            <w:pPr>
              <w:pStyle w:val="BodyText"/>
              <w:spacing w:before="60" w:after="60" w:line="240" w:lineRule="auto"/>
            </w:pPr>
            <w:r w:rsidRPr="008B4F7F">
              <w:t>5</w:t>
            </w:r>
          </w:p>
        </w:tc>
        <w:tc>
          <w:tcPr>
            <w:tcW w:w="841" w:type="pct"/>
          </w:tcPr>
          <w:p w14:paraId="19AD58FB"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 R04</w:t>
            </w:r>
          </w:p>
        </w:tc>
        <w:tc>
          <w:tcPr>
            <w:tcW w:w="1174" w:type="pct"/>
          </w:tcPr>
          <w:p w14:paraId="2A3B42D1"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57 Lindsay Street, Tarraville</w:t>
            </w:r>
          </w:p>
        </w:tc>
        <w:tc>
          <w:tcPr>
            <w:tcW w:w="1060" w:type="pct"/>
          </w:tcPr>
          <w:p w14:paraId="3E7F1727"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17.0 from windfarm</w:t>
            </w:r>
          </w:p>
        </w:tc>
        <w:tc>
          <w:tcPr>
            <w:tcW w:w="603" w:type="pct"/>
            <w:shd w:val="clear" w:color="auto" w:fill="A5C9EB" w:themeFill="accent3" w:themeFillTint="40"/>
          </w:tcPr>
          <w:p w14:paraId="2CA81B1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c>
          <w:tcPr>
            <w:tcW w:w="759" w:type="pct"/>
            <w:shd w:val="clear" w:color="auto" w:fill="A5C9EB" w:themeFill="accent3" w:themeFillTint="40"/>
          </w:tcPr>
          <w:p w14:paraId="48243F16"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r>
      <w:tr w:rsidR="009B3F86" w:rsidRPr="00E614A9" w14:paraId="5BE60807"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3C4FF2C3" w14:textId="77777777" w:rsidR="009B3F86" w:rsidRPr="008B4F7F" w:rsidRDefault="009B3F86">
            <w:pPr>
              <w:pStyle w:val="BodyText"/>
              <w:spacing w:before="60" w:after="60" w:line="240" w:lineRule="auto"/>
            </w:pPr>
            <w:r w:rsidRPr="008B4F7F">
              <w:t>6</w:t>
            </w:r>
          </w:p>
        </w:tc>
        <w:tc>
          <w:tcPr>
            <w:tcW w:w="841" w:type="pct"/>
          </w:tcPr>
          <w:p w14:paraId="6220E4B3"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w:t>
            </w:r>
          </w:p>
        </w:tc>
        <w:tc>
          <w:tcPr>
            <w:tcW w:w="1174" w:type="pct"/>
            <w:hideMark/>
          </w:tcPr>
          <w:p w14:paraId="22F29A4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Barry Place, Tarraville</w:t>
            </w:r>
          </w:p>
        </w:tc>
        <w:tc>
          <w:tcPr>
            <w:tcW w:w="1060" w:type="pct"/>
            <w:hideMark/>
          </w:tcPr>
          <w:p w14:paraId="50150A7A"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17.6 from wind farm </w:t>
            </w:r>
          </w:p>
        </w:tc>
        <w:tc>
          <w:tcPr>
            <w:tcW w:w="603" w:type="pct"/>
            <w:shd w:val="clear" w:color="auto" w:fill="A5C9EB" w:themeFill="accent3" w:themeFillTint="40"/>
            <w:hideMark/>
          </w:tcPr>
          <w:p w14:paraId="523FDA1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c>
          <w:tcPr>
            <w:tcW w:w="759" w:type="pct"/>
            <w:hideMark/>
          </w:tcPr>
          <w:p w14:paraId="769F64AC" w14:textId="62C1CB1B"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65434C80" w14:textId="77777777" w:rsidTr="00EF6ADD">
        <w:tc>
          <w:tcPr>
            <w:cnfStyle w:val="001000000000" w:firstRow="0" w:lastRow="0" w:firstColumn="1" w:lastColumn="0" w:oddVBand="0" w:evenVBand="0" w:oddHBand="0" w:evenHBand="0" w:firstRowFirstColumn="0" w:firstRowLastColumn="0" w:lastRowFirstColumn="0" w:lastRowLastColumn="0"/>
            <w:tcW w:w="563" w:type="pct"/>
          </w:tcPr>
          <w:p w14:paraId="22CEE3F7" w14:textId="77777777" w:rsidR="009B3F86" w:rsidRPr="008B4F7F" w:rsidRDefault="009B3F86">
            <w:pPr>
              <w:pStyle w:val="BodyText"/>
              <w:spacing w:before="60" w:after="60" w:line="240" w:lineRule="auto"/>
            </w:pPr>
            <w:r w:rsidRPr="008B4F7F">
              <w:t>7</w:t>
            </w:r>
          </w:p>
        </w:tc>
        <w:tc>
          <w:tcPr>
            <w:tcW w:w="841" w:type="pct"/>
          </w:tcPr>
          <w:p w14:paraId="760C3206"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 R04</w:t>
            </w:r>
          </w:p>
        </w:tc>
        <w:tc>
          <w:tcPr>
            <w:tcW w:w="1174" w:type="pct"/>
            <w:hideMark/>
          </w:tcPr>
          <w:p w14:paraId="4CE81254"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36 Sarena Parade, Robertsons Beach</w:t>
            </w:r>
          </w:p>
        </w:tc>
        <w:tc>
          <w:tcPr>
            <w:tcW w:w="1060" w:type="pct"/>
            <w:hideMark/>
          </w:tcPr>
          <w:p w14:paraId="7E140DFB"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15.1 from wind farm </w:t>
            </w:r>
          </w:p>
        </w:tc>
        <w:tc>
          <w:tcPr>
            <w:tcW w:w="603" w:type="pct"/>
            <w:shd w:val="clear" w:color="auto" w:fill="EB8E43" w:themeFill="accent5"/>
            <w:hideMark/>
          </w:tcPr>
          <w:p w14:paraId="626964D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High</w:t>
            </w:r>
          </w:p>
        </w:tc>
        <w:tc>
          <w:tcPr>
            <w:tcW w:w="759" w:type="pct"/>
            <w:shd w:val="clear" w:color="auto" w:fill="F1E044" w:themeFill="accent4"/>
            <w:hideMark/>
          </w:tcPr>
          <w:p w14:paraId="004EACAE"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r>
      <w:tr w:rsidR="009B3F86" w:rsidRPr="00E614A9" w14:paraId="27C0A0CF" w14:textId="77777777" w:rsidTr="00EF6ADD">
        <w:tc>
          <w:tcPr>
            <w:cnfStyle w:val="001000000000" w:firstRow="0" w:lastRow="0" w:firstColumn="1" w:lastColumn="0" w:oddVBand="0" w:evenVBand="0" w:oddHBand="0" w:evenHBand="0" w:firstRowFirstColumn="0" w:firstRowLastColumn="0" w:lastRowFirstColumn="0" w:lastRowLastColumn="0"/>
            <w:tcW w:w="563" w:type="pct"/>
          </w:tcPr>
          <w:p w14:paraId="61DABAAB" w14:textId="77777777" w:rsidR="009B3F86" w:rsidRPr="008B4F7F" w:rsidRDefault="009B3F86">
            <w:pPr>
              <w:pStyle w:val="BodyText"/>
              <w:spacing w:before="60" w:after="60" w:line="240" w:lineRule="auto"/>
            </w:pPr>
            <w:r w:rsidRPr="008B4F7F">
              <w:t>8</w:t>
            </w:r>
          </w:p>
        </w:tc>
        <w:tc>
          <w:tcPr>
            <w:tcW w:w="841" w:type="pct"/>
          </w:tcPr>
          <w:p w14:paraId="1F381720"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R01, R05</w:t>
            </w:r>
          </w:p>
        </w:tc>
        <w:tc>
          <w:tcPr>
            <w:tcW w:w="1174" w:type="pct"/>
            <w:hideMark/>
          </w:tcPr>
          <w:p w14:paraId="45DBFAC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58 Sarena Parade, Robertsons Beach</w:t>
            </w:r>
          </w:p>
        </w:tc>
        <w:tc>
          <w:tcPr>
            <w:tcW w:w="1060" w:type="pct"/>
            <w:hideMark/>
          </w:tcPr>
          <w:p w14:paraId="233030BC"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15.4 from wind farm </w:t>
            </w:r>
          </w:p>
        </w:tc>
        <w:tc>
          <w:tcPr>
            <w:tcW w:w="603" w:type="pct"/>
            <w:shd w:val="clear" w:color="auto" w:fill="F1E044" w:themeFill="accent4"/>
            <w:hideMark/>
          </w:tcPr>
          <w:p w14:paraId="0ACA559F"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shd w:val="clear" w:color="auto" w:fill="4BD5AB" w:themeFill="text2" w:themeFillTint="80"/>
            <w:hideMark/>
          </w:tcPr>
          <w:p w14:paraId="0F436684"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Low</w:t>
            </w:r>
          </w:p>
        </w:tc>
      </w:tr>
      <w:tr w:rsidR="009B3F86" w:rsidRPr="00E614A9" w14:paraId="45858F54" w14:textId="77777777" w:rsidTr="00EF6ADD">
        <w:tc>
          <w:tcPr>
            <w:cnfStyle w:val="001000000000" w:firstRow="0" w:lastRow="0" w:firstColumn="1" w:lastColumn="0" w:oddVBand="0" w:evenVBand="0" w:oddHBand="0" w:evenHBand="0" w:firstRowFirstColumn="0" w:firstRowLastColumn="0" w:lastRowFirstColumn="0" w:lastRowLastColumn="0"/>
            <w:tcW w:w="563" w:type="pct"/>
          </w:tcPr>
          <w:p w14:paraId="23E5EA49" w14:textId="77777777" w:rsidR="009B3F86" w:rsidRPr="008B4F7F" w:rsidRDefault="009B3F86">
            <w:pPr>
              <w:pStyle w:val="BodyText"/>
              <w:spacing w:before="60" w:after="60" w:line="240" w:lineRule="auto"/>
            </w:pPr>
            <w:r w:rsidRPr="008B4F7F">
              <w:t>9</w:t>
            </w:r>
          </w:p>
        </w:tc>
        <w:tc>
          <w:tcPr>
            <w:tcW w:w="841" w:type="pct"/>
          </w:tcPr>
          <w:p w14:paraId="4659B821"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R01, R05</w:t>
            </w:r>
          </w:p>
        </w:tc>
        <w:tc>
          <w:tcPr>
            <w:tcW w:w="1174" w:type="pct"/>
            <w:hideMark/>
          </w:tcPr>
          <w:p w14:paraId="7AF99A02"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Car park at David Street, Manns Beach</w:t>
            </w:r>
          </w:p>
        </w:tc>
        <w:tc>
          <w:tcPr>
            <w:tcW w:w="1060" w:type="pct"/>
            <w:hideMark/>
          </w:tcPr>
          <w:p w14:paraId="54963EA1"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14.9 from wind farm </w:t>
            </w:r>
          </w:p>
        </w:tc>
        <w:tc>
          <w:tcPr>
            <w:tcW w:w="603" w:type="pct"/>
            <w:shd w:val="clear" w:color="auto" w:fill="EB8E43" w:themeFill="accent5"/>
            <w:hideMark/>
          </w:tcPr>
          <w:p w14:paraId="22ED82BA"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High</w:t>
            </w:r>
          </w:p>
        </w:tc>
        <w:tc>
          <w:tcPr>
            <w:tcW w:w="759" w:type="pct"/>
            <w:shd w:val="clear" w:color="auto" w:fill="4BD5AB" w:themeFill="text2" w:themeFillTint="80"/>
            <w:hideMark/>
          </w:tcPr>
          <w:p w14:paraId="0CBCE40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Low</w:t>
            </w:r>
          </w:p>
        </w:tc>
      </w:tr>
      <w:tr w:rsidR="009B3F86" w:rsidRPr="00E614A9" w14:paraId="325D6CE8"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2FD863BB" w14:textId="77777777" w:rsidR="009B3F86" w:rsidRPr="008B4F7F" w:rsidRDefault="009B3F86">
            <w:pPr>
              <w:pStyle w:val="BodyText"/>
              <w:spacing w:before="60" w:after="60" w:line="240" w:lineRule="auto"/>
            </w:pPr>
            <w:r w:rsidRPr="008B4F7F">
              <w:t>10</w:t>
            </w:r>
          </w:p>
        </w:tc>
        <w:tc>
          <w:tcPr>
            <w:tcW w:w="841" w:type="pct"/>
          </w:tcPr>
          <w:p w14:paraId="1B76CB16"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 R04</w:t>
            </w:r>
          </w:p>
        </w:tc>
        <w:tc>
          <w:tcPr>
            <w:tcW w:w="1174" w:type="pct"/>
            <w:hideMark/>
          </w:tcPr>
          <w:p w14:paraId="3759CFC7"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1 David Street, Manns Beach</w:t>
            </w:r>
          </w:p>
        </w:tc>
        <w:tc>
          <w:tcPr>
            <w:tcW w:w="1060" w:type="pct"/>
            <w:hideMark/>
          </w:tcPr>
          <w:p w14:paraId="0B84D56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15.0 from wind farm </w:t>
            </w:r>
          </w:p>
        </w:tc>
        <w:tc>
          <w:tcPr>
            <w:tcW w:w="603" w:type="pct"/>
            <w:shd w:val="clear" w:color="auto" w:fill="EB8E43" w:themeFill="accent5"/>
            <w:hideMark/>
          </w:tcPr>
          <w:p w14:paraId="01FB3DD7"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High</w:t>
            </w:r>
          </w:p>
        </w:tc>
        <w:tc>
          <w:tcPr>
            <w:tcW w:w="759" w:type="pct"/>
            <w:shd w:val="clear" w:color="auto" w:fill="F1E044" w:themeFill="accent4"/>
            <w:hideMark/>
          </w:tcPr>
          <w:p w14:paraId="1E8012C9"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r>
      <w:tr w:rsidR="009B3F86" w:rsidRPr="00E614A9" w14:paraId="31EF5267"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4527E07D" w14:textId="77777777" w:rsidR="009B3F86" w:rsidRPr="008B4F7F" w:rsidRDefault="009B3F86">
            <w:pPr>
              <w:pStyle w:val="BodyText"/>
              <w:spacing w:before="60" w:after="60" w:line="240" w:lineRule="auto"/>
            </w:pPr>
            <w:r w:rsidRPr="008B4F7F">
              <w:t>11</w:t>
            </w:r>
          </w:p>
        </w:tc>
        <w:tc>
          <w:tcPr>
            <w:tcW w:w="841" w:type="pct"/>
          </w:tcPr>
          <w:p w14:paraId="25DBFDF1"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R01</w:t>
            </w:r>
          </w:p>
        </w:tc>
        <w:tc>
          <w:tcPr>
            <w:tcW w:w="1174" w:type="pct"/>
            <w:hideMark/>
          </w:tcPr>
          <w:p w14:paraId="03A9DAE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Victoria Street, Woodside</w:t>
            </w:r>
          </w:p>
        </w:tc>
        <w:tc>
          <w:tcPr>
            <w:tcW w:w="1060" w:type="pct"/>
            <w:hideMark/>
          </w:tcPr>
          <w:p w14:paraId="26405771"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20.1 from wind farm </w:t>
            </w:r>
          </w:p>
        </w:tc>
        <w:tc>
          <w:tcPr>
            <w:tcW w:w="603" w:type="pct"/>
            <w:shd w:val="clear" w:color="auto" w:fill="A5C9EB" w:themeFill="accent3" w:themeFillTint="40"/>
            <w:hideMark/>
          </w:tcPr>
          <w:p w14:paraId="0D675D60"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c>
          <w:tcPr>
            <w:tcW w:w="759" w:type="pct"/>
            <w:hideMark/>
          </w:tcPr>
          <w:p w14:paraId="5175DEC0" w14:textId="0D72E69A"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6702FDA4"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45390D6A" w14:textId="77777777" w:rsidR="009B3F86" w:rsidRPr="008B4F7F" w:rsidRDefault="009B3F86">
            <w:pPr>
              <w:pStyle w:val="BodyText"/>
              <w:spacing w:before="60" w:after="60" w:line="240" w:lineRule="auto"/>
            </w:pPr>
            <w:r w:rsidRPr="008B4F7F">
              <w:lastRenderedPageBreak/>
              <w:t>12</w:t>
            </w:r>
          </w:p>
        </w:tc>
        <w:tc>
          <w:tcPr>
            <w:tcW w:w="841" w:type="pct"/>
          </w:tcPr>
          <w:p w14:paraId="38C466B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 R05</w:t>
            </w:r>
          </w:p>
        </w:tc>
        <w:tc>
          <w:tcPr>
            <w:tcW w:w="1174" w:type="pct"/>
            <w:hideMark/>
          </w:tcPr>
          <w:p w14:paraId="61A6223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39 Woodside Beach Road, Woodside</w:t>
            </w:r>
          </w:p>
        </w:tc>
        <w:tc>
          <w:tcPr>
            <w:tcW w:w="1060" w:type="pct"/>
            <w:hideMark/>
          </w:tcPr>
          <w:p w14:paraId="3D7BBC13"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19.1 from wind farm </w:t>
            </w:r>
          </w:p>
        </w:tc>
        <w:tc>
          <w:tcPr>
            <w:tcW w:w="603" w:type="pct"/>
            <w:shd w:val="clear" w:color="auto" w:fill="F1E044" w:themeFill="accent4"/>
            <w:hideMark/>
          </w:tcPr>
          <w:p w14:paraId="4EEAF6CC"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shd w:val="clear" w:color="auto" w:fill="4BD5AB" w:themeFill="text2" w:themeFillTint="80"/>
            <w:hideMark/>
          </w:tcPr>
          <w:p w14:paraId="270ADE6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Low</w:t>
            </w:r>
          </w:p>
        </w:tc>
      </w:tr>
      <w:tr w:rsidR="009B3F86" w:rsidRPr="00E614A9" w14:paraId="3A65B493"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78C96FD1" w14:textId="77777777" w:rsidR="009B3F86" w:rsidRPr="002E01AA" w:rsidRDefault="009B3F86">
            <w:pPr>
              <w:pStyle w:val="BodyText"/>
              <w:spacing w:before="60" w:after="60" w:line="240" w:lineRule="auto"/>
              <w:rPr>
                <w:b/>
                <w:bCs/>
              </w:rPr>
            </w:pPr>
            <w:r w:rsidRPr="002E01AA">
              <w:rPr>
                <w:b/>
                <w:bCs/>
              </w:rPr>
              <w:t>13</w:t>
            </w:r>
          </w:p>
        </w:tc>
        <w:tc>
          <w:tcPr>
            <w:tcW w:w="841" w:type="pct"/>
          </w:tcPr>
          <w:p w14:paraId="62D38CB3"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R01, R07, R04, R08</w:t>
            </w:r>
          </w:p>
        </w:tc>
        <w:tc>
          <w:tcPr>
            <w:tcW w:w="1174" w:type="pct"/>
            <w:hideMark/>
          </w:tcPr>
          <w:p w14:paraId="68C99EE5"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Woodside Beach lookout</w:t>
            </w:r>
          </w:p>
        </w:tc>
        <w:tc>
          <w:tcPr>
            <w:tcW w:w="1060" w:type="pct"/>
            <w:hideMark/>
          </w:tcPr>
          <w:p w14:paraId="19E1984D"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13.5 from wind farm</w:t>
            </w:r>
          </w:p>
        </w:tc>
        <w:tc>
          <w:tcPr>
            <w:tcW w:w="603" w:type="pct"/>
            <w:shd w:val="clear" w:color="auto" w:fill="F1E044" w:themeFill="accent4"/>
            <w:hideMark/>
          </w:tcPr>
          <w:p w14:paraId="7E9C8508"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Moderate</w:t>
            </w:r>
          </w:p>
        </w:tc>
        <w:tc>
          <w:tcPr>
            <w:tcW w:w="759" w:type="pct"/>
            <w:shd w:val="clear" w:color="auto" w:fill="F1E044" w:themeFill="accent4"/>
            <w:hideMark/>
          </w:tcPr>
          <w:p w14:paraId="55A8738C"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Moderate</w:t>
            </w:r>
          </w:p>
        </w:tc>
      </w:tr>
      <w:tr w:rsidR="009B3F86" w:rsidRPr="00E614A9" w14:paraId="62C749ED"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6ACD48C3" w14:textId="77777777" w:rsidR="009B3F86" w:rsidRPr="008B4F7F" w:rsidRDefault="009B3F86">
            <w:pPr>
              <w:pStyle w:val="BodyText"/>
              <w:spacing w:before="60" w:after="60" w:line="240" w:lineRule="auto"/>
            </w:pPr>
            <w:r w:rsidRPr="008B4F7F">
              <w:t>14</w:t>
            </w:r>
          </w:p>
        </w:tc>
        <w:tc>
          <w:tcPr>
            <w:tcW w:w="841" w:type="pct"/>
          </w:tcPr>
          <w:p w14:paraId="606D471E"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w:t>
            </w:r>
          </w:p>
        </w:tc>
        <w:tc>
          <w:tcPr>
            <w:tcW w:w="1174" w:type="pct"/>
            <w:hideMark/>
          </w:tcPr>
          <w:p w14:paraId="5B4E217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1 Rebecca Street, Woodside Beach</w:t>
            </w:r>
          </w:p>
        </w:tc>
        <w:tc>
          <w:tcPr>
            <w:tcW w:w="1060" w:type="pct"/>
            <w:hideMark/>
          </w:tcPr>
          <w:p w14:paraId="5F679F36"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13.5 from wind farm </w:t>
            </w:r>
          </w:p>
        </w:tc>
        <w:tc>
          <w:tcPr>
            <w:tcW w:w="603" w:type="pct"/>
            <w:shd w:val="clear" w:color="auto" w:fill="A5C9EB" w:themeFill="accent3" w:themeFillTint="40"/>
            <w:hideMark/>
          </w:tcPr>
          <w:p w14:paraId="2553BC8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c>
          <w:tcPr>
            <w:tcW w:w="759" w:type="pct"/>
            <w:hideMark/>
          </w:tcPr>
          <w:p w14:paraId="18753036" w14:textId="55F86B9A"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61A42D26"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126BFFCA" w14:textId="77777777" w:rsidR="009B3F86" w:rsidRPr="008B4F7F" w:rsidRDefault="009B3F86">
            <w:pPr>
              <w:pStyle w:val="BodyText"/>
              <w:spacing w:before="60" w:after="60" w:line="240" w:lineRule="auto"/>
            </w:pPr>
            <w:r w:rsidRPr="008B4F7F">
              <w:t>15</w:t>
            </w:r>
          </w:p>
        </w:tc>
        <w:tc>
          <w:tcPr>
            <w:tcW w:w="841" w:type="pct"/>
          </w:tcPr>
          <w:p w14:paraId="54409111"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 R05</w:t>
            </w:r>
          </w:p>
        </w:tc>
        <w:tc>
          <w:tcPr>
            <w:tcW w:w="1174" w:type="pct"/>
            <w:hideMark/>
          </w:tcPr>
          <w:p w14:paraId="4C0A2B37" w14:textId="249CA4FE"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2 Beach Drive, </w:t>
            </w:r>
            <w:r w:rsidR="00592C59">
              <w:t>McLoughlins</w:t>
            </w:r>
            <w:r w:rsidRPr="008B4F7F">
              <w:t xml:space="preserve"> Beach</w:t>
            </w:r>
          </w:p>
        </w:tc>
        <w:tc>
          <w:tcPr>
            <w:tcW w:w="1060" w:type="pct"/>
            <w:hideMark/>
          </w:tcPr>
          <w:p w14:paraId="3D28C85A"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11.6 from wind farm </w:t>
            </w:r>
          </w:p>
        </w:tc>
        <w:tc>
          <w:tcPr>
            <w:tcW w:w="603" w:type="pct"/>
            <w:shd w:val="clear" w:color="auto" w:fill="F1E044" w:themeFill="accent4"/>
            <w:hideMark/>
          </w:tcPr>
          <w:p w14:paraId="609B09B2"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shd w:val="clear" w:color="auto" w:fill="F1E044" w:themeFill="accent4"/>
            <w:hideMark/>
          </w:tcPr>
          <w:p w14:paraId="36CFEC2C"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r>
      <w:tr w:rsidR="009B3F86" w:rsidRPr="00E614A9" w14:paraId="177EF869"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7264EA7C" w14:textId="77777777" w:rsidR="009B3F86" w:rsidRPr="002E01AA" w:rsidRDefault="009B3F86">
            <w:pPr>
              <w:pStyle w:val="BodyText"/>
              <w:spacing w:before="60" w:after="60" w:line="240" w:lineRule="auto"/>
              <w:rPr>
                <w:b/>
                <w:bCs/>
              </w:rPr>
            </w:pPr>
            <w:r w:rsidRPr="002E01AA">
              <w:rPr>
                <w:b/>
                <w:bCs/>
              </w:rPr>
              <w:t>16</w:t>
            </w:r>
          </w:p>
        </w:tc>
        <w:tc>
          <w:tcPr>
            <w:tcW w:w="841" w:type="pct"/>
          </w:tcPr>
          <w:p w14:paraId="24849587"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R01, R07, R04, R08</w:t>
            </w:r>
          </w:p>
        </w:tc>
        <w:tc>
          <w:tcPr>
            <w:tcW w:w="1174" w:type="pct"/>
            <w:hideMark/>
          </w:tcPr>
          <w:p w14:paraId="0D6926E6" w14:textId="46B6E5BF" w:rsidR="009B3F86" w:rsidRPr="002E01AA" w:rsidRDefault="00592C59">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Pr>
                <w:b/>
                <w:bCs/>
              </w:rPr>
              <w:t>McLoughlins</w:t>
            </w:r>
            <w:r w:rsidR="009B3F86" w:rsidRPr="002E01AA">
              <w:rPr>
                <w:b/>
                <w:bCs/>
              </w:rPr>
              <w:t xml:space="preserve"> Beach Car Park at the end of Foreshore Road</w:t>
            </w:r>
          </w:p>
        </w:tc>
        <w:tc>
          <w:tcPr>
            <w:tcW w:w="1060" w:type="pct"/>
            <w:hideMark/>
          </w:tcPr>
          <w:p w14:paraId="16060AA4"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 xml:space="preserve">11.1 from wind farm </w:t>
            </w:r>
          </w:p>
        </w:tc>
        <w:tc>
          <w:tcPr>
            <w:tcW w:w="603" w:type="pct"/>
            <w:shd w:val="clear" w:color="auto" w:fill="F1E044" w:themeFill="accent4"/>
            <w:hideMark/>
          </w:tcPr>
          <w:p w14:paraId="00D2FB31"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Moderate</w:t>
            </w:r>
          </w:p>
        </w:tc>
        <w:tc>
          <w:tcPr>
            <w:tcW w:w="759" w:type="pct"/>
            <w:shd w:val="clear" w:color="auto" w:fill="4BD5AB" w:themeFill="text2" w:themeFillTint="80"/>
            <w:hideMark/>
          </w:tcPr>
          <w:p w14:paraId="38FB3076"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Low</w:t>
            </w:r>
          </w:p>
        </w:tc>
      </w:tr>
      <w:tr w:rsidR="009B3F86" w:rsidRPr="00E614A9" w14:paraId="3E0441EE"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7D0C9567" w14:textId="77777777" w:rsidR="009B3F86" w:rsidRPr="002E01AA" w:rsidRDefault="009B3F86">
            <w:pPr>
              <w:pStyle w:val="BodyText"/>
              <w:spacing w:before="60" w:after="60" w:line="240" w:lineRule="auto"/>
              <w:rPr>
                <w:b/>
                <w:bCs/>
              </w:rPr>
            </w:pPr>
            <w:r w:rsidRPr="002E01AA">
              <w:rPr>
                <w:b/>
                <w:bCs/>
              </w:rPr>
              <w:t>17</w:t>
            </w:r>
          </w:p>
        </w:tc>
        <w:tc>
          <w:tcPr>
            <w:tcW w:w="841" w:type="pct"/>
          </w:tcPr>
          <w:p w14:paraId="66CC98A3"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R01, R07, R04, R08</w:t>
            </w:r>
          </w:p>
        </w:tc>
        <w:tc>
          <w:tcPr>
            <w:tcW w:w="1174" w:type="pct"/>
            <w:hideMark/>
          </w:tcPr>
          <w:p w14:paraId="520887BF" w14:textId="0B6DA63A" w:rsidR="009B3F86" w:rsidRPr="002E01AA" w:rsidRDefault="00592C59">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Pr>
                <w:b/>
                <w:bCs/>
              </w:rPr>
              <w:t>McLoughlins</w:t>
            </w:r>
            <w:r w:rsidR="009B3F86" w:rsidRPr="002E01AA">
              <w:rPr>
                <w:b/>
                <w:bCs/>
              </w:rPr>
              <w:t xml:space="preserve"> Beach (across to bridge and trail to the beach)</w:t>
            </w:r>
          </w:p>
        </w:tc>
        <w:tc>
          <w:tcPr>
            <w:tcW w:w="1060" w:type="pct"/>
            <w:hideMark/>
          </w:tcPr>
          <w:p w14:paraId="2C4C7EC2"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 xml:space="preserve">10.3 from wind farm </w:t>
            </w:r>
          </w:p>
        </w:tc>
        <w:tc>
          <w:tcPr>
            <w:tcW w:w="603" w:type="pct"/>
            <w:shd w:val="clear" w:color="auto" w:fill="EB8E43" w:themeFill="accent5"/>
            <w:hideMark/>
          </w:tcPr>
          <w:p w14:paraId="0DA7A030"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High</w:t>
            </w:r>
          </w:p>
        </w:tc>
        <w:tc>
          <w:tcPr>
            <w:tcW w:w="759" w:type="pct"/>
            <w:shd w:val="clear" w:color="auto" w:fill="F1E044" w:themeFill="accent4"/>
            <w:hideMark/>
          </w:tcPr>
          <w:p w14:paraId="72B8FE64"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Moderate</w:t>
            </w:r>
          </w:p>
        </w:tc>
      </w:tr>
      <w:tr w:rsidR="009B3F86" w:rsidRPr="00E614A9" w14:paraId="6F68F37B"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44622E30" w14:textId="77777777" w:rsidR="009B3F86" w:rsidRPr="008B4F7F" w:rsidRDefault="009B3F86">
            <w:pPr>
              <w:pStyle w:val="BodyText"/>
              <w:spacing w:before="60" w:after="60" w:line="240" w:lineRule="auto"/>
            </w:pPr>
            <w:r w:rsidRPr="008B4F7F">
              <w:t>18</w:t>
            </w:r>
          </w:p>
        </w:tc>
        <w:tc>
          <w:tcPr>
            <w:tcW w:w="841" w:type="pct"/>
          </w:tcPr>
          <w:p w14:paraId="0592C26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R02, R05</w:t>
            </w:r>
          </w:p>
        </w:tc>
        <w:tc>
          <w:tcPr>
            <w:tcW w:w="1174" w:type="pct"/>
            <w:hideMark/>
          </w:tcPr>
          <w:p w14:paraId="6A38B086"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Seaspray Public Purposes Reserve (at Trood Street, Seaspray)</w:t>
            </w:r>
          </w:p>
        </w:tc>
        <w:tc>
          <w:tcPr>
            <w:tcW w:w="1060" w:type="pct"/>
            <w:hideMark/>
          </w:tcPr>
          <w:p w14:paraId="1BD8ECFB"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32.1 from wind farm</w:t>
            </w:r>
          </w:p>
        </w:tc>
        <w:tc>
          <w:tcPr>
            <w:tcW w:w="603" w:type="pct"/>
            <w:shd w:val="clear" w:color="auto" w:fill="F1E044" w:themeFill="accent4"/>
            <w:hideMark/>
          </w:tcPr>
          <w:p w14:paraId="6C082D07"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shd w:val="clear" w:color="auto" w:fill="4BD5AB" w:themeFill="text2" w:themeFillTint="80"/>
            <w:hideMark/>
          </w:tcPr>
          <w:p w14:paraId="10B44933"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Low</w:t>
            </w:r>
          </w:p>
        </w:tc>
      </w:tr>
      <w:tr w:rsidR="009B3F86" w:rsidRPr="00E614A9" w14:paraId="0C22046C"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28519A3D" w14:textId="77777777" w:rsidR="009B3F86" w:rsidRPr="002E01AA" w:rsidRDefault="009B3F86">
            <w:pPr>
              <w:pStyle w:val="BodyText"/>
              <w:spacing w:before="60" w:after="60" w:line="240" w:lineRule="auto"/>
              <w:rPr>
                <w:b/>
                <w:bCs/>
              </w:rPr>
            </w:pPr>
            <w:r w:rsidRPr="002E01AA">
              <w:rPr>
                <w:b/>
                <w:bCs/>
              </w:rPr>
              <w:t>19</w:t>
            </w:r>
          </w:p>
        </w:tc>
        <w:tc>
          <w:tcPr>
            <w:tcW w:w="841" w:type="pct"/>
          </w:tcPr>
          <w:p w14:paraId="5D96E702"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R01, R04</w:t>
            </w:r>
          </w:p>
        </w:tc>
        <w:tc>
          <w:tcPr>
            <w:tcW w:w="1174" w:type="pct"/>
            <w:hideMark/>
          </w:tcPr>
          <w:p w14:paraId="01291132"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Seaspray Surf Life Saving Club</w:t>
            </w:r>
          </w:p>
        </w:tc>
        <w:tc>
          <w:tcPr>
            <w:tcW w:w="1060" w:type="pct"/>
            <w:hideMark/>
          </w:tcPr>
          <w:p w14:paraId="1F8559FF"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 xml:space="preserve">32.3 from wind farm </w:t>
            </w:r>
          </w:p>
        </w:tc>
        <w:tc>
          <w:tcPr>
            <w:tcW w:w="603" w:type="pct"/>
            <w:shd w:val="clear" w:color="auto" w:fill="F1E044" w:themeFill="accent4"/>
            <w:hideMark/>
          </w:tcPr>
          <w:p w14:paraId="59DA5345"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Moderate</w:t>
            </w:r>
          </w:p>
        </w:tc>
        <w:tc>
          <w:tcPr>
            <w:tcW w:w="759" w:type="pct"/>
            <w:shd w:val="clear" w:color="auto" w:fill="4BD5AB" w:themeFill="text2" w:themeFillTint="80"/>
            <w:hideMark/>
          </w:tcPr>
          <w:p w14:paraId="27B955EC"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Low</w:t>
            </w:r>
          </w:p>
        </w:tc>
      </w:tr>
      <w:tr w:rsidR="009B3F86" w:rsidRPr="00E614A9" w14:paraId="7A187C40"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101053DE" w14:textId="77777777" w:rsidR="009B3F86" w:rsidRPr="008B4F7F" w:rsidRDefault="009B3F86">
            <w:pPr>
              <w:pStyle w:val="BodyText"/>
              <w:spacing w:before="60" w:after="60" w:line="240" w:lineRule="auto"/>
            </w:pPr>
            <w:r w:rsidRPr="008B4F7F">
              <w:t>20</w:t>
            </w:r>
          </w:p>
        </w:tc>
        <w:tc>
          <w:tcPr>
            <w:tcW w:w="841" w:type="pct"/>
          </w:tcPr>
          <w:p w14:paraId="5D6E1AB4"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R09</w:t>
            </w:r>
          </w:p>
        </w:tc>
        <w:tc>
          <w:tcPr>
            <w:tcW w:w="1174" w:type="pct"/>
            <w:hideMark/>
          </w:tcPr>
          <w:p w14:paraId="640347E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Foster North Lookout</w:t>
            </w:r>
          </w:p>
        </w:tc>
        <w:tc>
          <w:tcPr>
            <w:tcW w:w="1060" w:type="pct"/>
            <w:hideMark/>
          </w:tcPr>
          <w:p w14:paraId="6CEB3573"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54.5 from wind farm </w:t>
            </w:r>
          </w:p>
        </w:tc>
        <w:tc>
          <w:tcPr>
            <w:tcW w:w="603" w:type="pct"/>
            <w:shd w:val="clear" w:color="auto" w:fill="4BD5AB" w:themeFill="text2" w:themeFillTint="80"/>
            <w:hideMark/>
          </w:tcPr>
          <w:p w14:paraId="166E5B44"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Low</w:t>
            </w:r>
          </w:p>
        </w:tc>
        <w:tc>
          <w:tcPr>
            <w:tcW w:w="759" w:type="pct"/>
            <w:hideMark/>
          </w:tcPr>
          <w:p w14:paraId="22AFF521" w14:textId="762DADFF"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5945ED39"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00FC3327" w14:textId="77777777" w:rsidR="009B3F86" w:rsidRPr="008B4F7F" w:rsidRDefault="009B3F86">
            <w:pPr>
              <w:pStyle w:val="BodyText"/>
              <w:spacing w:before="60" w:after="60" w:line="240" w:lineRule="auto"/>
            </w:pPr>
            <w:r w:rsidRPr="008B4F7F">
              <w:t>21</w:t>
            </w:r>
          </w:p>
        </w:tc>
        <w:tc>
          <w:tcPr>
            <w:tcW w:w="841" w:type="pct"/>
          </w:tcPr>
          <w:p w14:paraId="664310C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R03</w:t>
            </w:r>
          </w:p>
        </w:tc>
        <w:tc>
          <w:tcPr>
            <w:tcW w:w="1174" w:type="pct"/>
            <w:hideMark/>
          </w:tcPr>
          <w:p w14:paraId="35E738D9"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Kersops Peak Track (Wilsons Promontory)</w:t>
            </w:r>
          </w:p>
        </w:tc>
        <w:tc>
          <w:tcPr>
            <w:tcW w:w="1060" w:type="pct"/>
            <w:hideMark/>
          </w:tcPr>
          <w:p w14:paraId="027CB5A0"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33.8 from wind farm </w:t>
            </w:r>
          </w:p>
        </w:tc>
        <w:tc>
          <w:tcPr>
            <w:tcW w:w="603" w:type="pct"/>
            <w:shd w:val="clear" w:color="auto" w:fill="F1E044" w:themeFill="accent4"/>
            <w:hideMark/>
          </w:tcPr>
          <w:p w14:paraId="055077F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hideMark/>
          </w:tcPr>
          <w:p w14:paraId="7B172B73" w14:textId="38E514A4"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1FDADF0B"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47CAFA50" w14:textId="77777777" w:rsidR="009B3F86" w:rsidRPr="008B4F7F" w:rsidRDefault="009B3F86">
            <w:pPr>
              <w:pStyle w:val="BodyText"/>
              <w:spacing w:before="60" w:after="60" w:line="240" w:lineRule="auto"/>
            </w:pPr>
            <w:r w:rsidRPr="008B4F7F">
              <w:t>22</w:t>
            </w:r>
          </w:p>
        </w:tc>
        <w:tc>
          <w:tcPr>
            <w:tcW w:w="841" w:type="pct"/>
          </w:tcPr>
          <w:p w14:paraId="50F1B4AA"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R03</w:t>
            </w:r>
          </w:p>
        </w:tc>
        <w:tc>
          <w:tcPr>
            <w:tcW w:w="1174" w:type="pct"/>
            <w:hideMark/>
          </w:tcPr>
          <w:p w14:paraId="63ACC349"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Refuge Cove (Wilsons Promontory)</w:t>
            </w:r>
          </w:p>
        </w:tc>
        <w:tc>
          <w:tcPr>
            <w:tcW w:w="1060" w:type="pct"/>
            <w:hideMark/>
          </w:tcPr>
          <w:p w14:paraId="75CCA613"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33.1 from wind farm </w:t>
            </w:r>
          </w:p>
        </w:tc>
        <w:tc>
          <w:tcPr>
            <w:tcW w:w="603" w:type="pct"/>
            <w:shd w:val="clear" w:color="auto" w:fill="A5C9EB" w:themeFill="accent3" w:themeFillTint="40"/>
            <w:hideMark/>
          </w:tcPr>
          <w:p w14:paraId="470C2FF2"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Nil</w:t>
            </w:r>
          </w:p>
        </w:tc>
        <w:tc>
          <w:tcPr>
            <w:tcW w:w="759" w:type="pct"/>
            <w:hideMark/>
          </w:tcPr>
          <w:p w14:paraId="3998394C" w14:textId="1D5F37EE"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0C46EF25"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2AAB78F2" w14:textId="77777777" w:rsidR="009B3F86" w:rsidRPr="002E01AA" w:rsidRDefault="009B3F86">
            <w:pPr>
              <w:pStyle w:val="BodyText"/>
              <w:spacing w:before="60" w:after="60" w:line="240" w:lineRule="auto"/>
              <w:rPr>
                <w:b/>
                <w:bCs/>
              </w:rPr>
            </w:pPr>
            <w:r w:rsidRPr="002E01AA">
              <w:rPr>
                <w:b/>
                <w:bCs/>
              </w:rPr>
              <w:t>23</w:t>
            </w:r>
          </w:p>
        </w:tc>
        <w:tc>
          <w:tcPr>
            <w:tcW w:w="841" w:type="pct"/>
          </w:tcPr>
          <w:p w14:paraId="0F4BAE7D"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R03</w:t>
            </w:r>
          </w:p>
        </w:tc>
        <w:tc>
          <w:tcPr>
            <w:tcW w:w="1174" w:type="pct"/>
            <w:hideMark/>
          </w:tcPr>
          <w:p w14:paraId="6571AB54"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Johnny Souey Cove (Wilsons Promontory)</w:t>
            </w:r>
          </w:p>
        </w:tc>
        <w:tc>
          <w:tcPr>
            <w:tcW w:w="1060" w:type="pct"/>
            <w:hideMark/>
          </w:tcPr>
          <w:p w14:paraId="54C69F04"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 xml:space="preserve">23.2 from wind farm </w:t>
            </w:r>
          </w:p>
        </w:tc>
        <w:tc>
          <w:tcPr>
            <w:tcW w:w="603" w:type="pct"/>
            <w:shd w:val="clear" w:color="auto" w:fill="F1E044" w:themeFill="accent4"/>
            <w:hideMark/>
          </w:tcPr>
          <w:p w14:paraId="62CF2CB3" w14:textId="77777777" w:rsidR="009B3F86" w:rsidRPr="002E01AA"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rsidRPr="002E01AA">
              <w:rPr>
                <w:b/>
                <w:bCs/>
              </w:rPr>
              <w:t>Moderate</w:t>
            </w:r>
          </w:p>
        </w:tc>
        <w:tc>
          <w:tcPr>
            <w:tcW w:w="759" w:type="pct"/>
            <w:hideMark/>
          </w:tcPr>
          <w:p w14:paraId="40F2BD79" w14:textId="4604615E" w:rsidR="009B3F86" w:rsidRPr="002E01AA"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b/>
                <w:bCs/>
              </w:rPr>
            </w:pPr>
            <w:r>
              <w:t>N</w:t>
            </w:r>
            <w:r w:rsidRPr="00EF6ADD">
              <w:t>ot assessed</w:t>
            </w:r>
          </w:p>
        </w:tc>
      </w:tr>
      <w:tr w:rsidR="009B3F86" w:rsidRPr="00E614A9" w14:paraId="0CE8016E"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444CC91C" w14:textId="77777777" w:rsidR="009B3F86" w:rsidRPr="008B4F7F" w:rsidRDefault="009B3F86">
            <w:pPr>
              <w:pStyle w:val="BodyText"/>
              <w:spacing w:before="60" w:after="60" w:line="240" w:lineRule="auto"/>
            </w:pPr>
            <w:r w:rsidRPr="008B4F7F">
              <w:t>24</w:t>
            </w:r>
          </w:p>
        </w:tc>
        <w:tc>
          <w:tcPr>
            <w:tcW w:w="841" w:type="pct"/>
          </w:tcPr>
          <w:p w14:paraId="50CC1FB2"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R03</w:t>
            </w:r>
          </w:p>
        </w:tc>
        <w:tc>
          <w:tcPr>
            <w:tcW w:w="1174" w:type="pct"/>
            <w:hideMark/>
          </w:tcPr>
          <w:p w14:paraId="41E8D86A"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Five Mile Beach (Wilsons Promontory)</w:t>
            </w:r>
          </w:p>
        </w:tc>
        <w:tc>
          <w:tcPr>
            <w:tcW w:w="1060" w:type="pct"/>
            <w:hideMark/>
          </w:tcPr>
          <w:p w14:paraId="1CC331CD"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25.8 from wind farm </w:t>
            </w:r>
          </w:p>
        </w:tc>
        <w:tc>
          <w:tcPr>
            <w:tcW w:w="603" w:type="pct"/>
            <w:shd w:val="clear" w:color="auto" w:fill="F1E044" w:themeFill="accent4"/>
            <w:hideMark/>
          </w:tcPr>
          <w:p w14:paraId="075A5068"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hideMark/>
          </w:tcPr>
          <w:p w14:paraId="2ECB4B79" w14:textId="11392AAF"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15FE0FC2"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54053FD0" w14:textId="77777777" w:rsidR="009B3F86" w:rsidRPr="008B4F7F" w:rsidRDefault="009B3F86">
            <w:pPr>
              <w:pStyle w:val="BodyText"/>
              <w:spacing w:before="60" w:after="60" w:line="240" w:lineRule="auto"/>
            </w:pPr>
            <w:r w:rsidRPr="008B4F7F">
              <w:t>25</w:t>
            </w:r>
          </w:p>
        </w:tc>
        <w:tc>
          <w:tcPr>
            <w:tcW w:w="841" w:type="pct"/>
          </w:tcPr>
          <w:p w14:paraId="686DE494"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R03</w:t>
            </w:r>
          </w:p>
        </w:tc>
        <w:tc>
          <w:tcPr>
            <w:tcW w:w="1174" w:type="pct"/>
            <w:hideMark/>
          </w:tcPr>
          <w:p w14:paraId="5AE6EFAF"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Vereker Outlook (Wilsons Promontory)</w:t>
            </w:r>
          </w:p>
        </w:tc>
        <w:tc>
          <w:tcPr>
            <w:tcW w:w="1060" w:type="pct"/>
            <w:hideMark/>
          </w:tcPr>
          <w:p w14:paraId="6885F852"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36.9 from wind farm </w:t>
            </w:r>
          </w:p>
        </w:tc>
        <w:tc>
          <w:tcPr>
            <w:tcW w:w="603" w:type="pct"/>
            <w:shd w:val="clear" w:color="auto" w:fill="F1E044" w:themeFill="accent4"/>
            <w:hideMark/>
          </w:tcPr>
          <w:p w14:paraId="76944345"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hideMark/>
          </w:tcPr>
          <w:p w14:paraId="30E593F8" w14:textId="491E06CD"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5AD80C9F"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77C3226C" w14:textId="77777777" w:rsidR="009B3F86" w:rsidRPr="008B4F7F" w:rsidRDefault="009B3F86">
            <w:pPr>
              <w:pStyle w:val="BodyText"/>
              <w:spacing w:before="60" w:after="60" w:line="240" w:lineRule="auto"/>
            </w:pPr>
            <w:r w:rsidRPr="008B4F7F">
              <w:t>26</w:t>
            </w:r>
          </w:p>
        </w:tc>
        <w:tc>
          <w:tcPr>
            <w:tcW w:w="841" w:type="pct"/>
          </w:tcPr>
          <w:p w14:paraId="140C93EE"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R03</w:t>
            </w:r>
          </w:p>
        </w:tc>
        <w:tc>
          <w:tcPr>
            <w:tcW w:w="1174" w:type="pct"/>
            <w:hideMark/>
          </w:tcPr>
          <w:p w14:paraId="4193CD54"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Mt Oberon (Wilsons Promontory)</w:t>
            </w:r>
          </w:p>
        </w:tc>
        <w:tc>
          <w:tcPr>
            <w:tcW w:w="1060" w:type="pct"/>
            <w:hideMark/>
          </w:tcPr>
          <w:p w14:paraId="5E38EE60"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41.1 from wind farm </w:t>
            </w:r>
          </w:p>
        </w:tc>
        <w:tc>
          <w:tcPr>
            <w:tcW w:w="603" w:type="pct"/>
            <w:shd w:val="clear" w:color="auto" w:fill="F1E044" w:themeFill="accent4"/>
            <w:hideMark/>
          </w:tcPr>
          <w:p w14:paraId="491DB111"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hideMark/>
          </w:tcPr>
          <w:p w14:paraId="131EAB00" w14:textId="73EF0501"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9B3F86" w:rsidRPr="00E614A9" w14:paraId="2D3D6832" w14:textId="77777777" w:rsidTr="00EF6ADD">
        <w:tc>
          <w:tcPr>
            <w:cnfStyle w:val="001000000000" w:firstRow="0" w:lastRow="0" w:firstColumn="1" w:lastColumn="0" w:oddVBand="0" w:evenVBand="0" w:oddHBand="0" w:evenHBand="0" w:firstRowFirstColumn="0" w:firstRowLastColumn="0" w:lastRowFirstColumn="0" w:lastRowLastColumn="0"/>
            <w:tcW w:w="563" w:type="pct"/>
            <w:hideMark/>
          </w:tcPr>
          <w:p w14:paraId="0FA6CCB7" w14:textId="77777777" w:rsidR="009B3F86" w:rsidRPr="008B4F7F" w:rsidRDefault="009B3F86">
            <w:pPr>
              <w:pStyle w:val="BodyText"/>
              <w:spacing w:before="60" w:after="60" w:line="240" w:lineRule="auto"/>
            </w:pPr>
            <w:r w:rsidRPr="008B4F7F">
              <w:t>27</w:t>
            </w:r>
          </w:p>
        </w:tc>
        <w:tc>
          <w:tcPr>
            <w:tcW w:w="841" w:type="pct"/>
          </w:tcPr>
          <w:p w14:paraId="0D0854FC"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R03</w:t>
            </w:r>
          </w:p>
        </w:tc>
        <w:tc>
          <w:tcPr>
            <w:tcW w:w="1174" w:type="pct"/>
            <w:hideMark/>
          </w:tcPr>
          <w:p w14:paraId="13B10C7C"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Wilsons Promontory Lightstation</w:t>
            </w:r>
          </w:p>
        </w:tc>
        <w:tc>
          <w:tcPr>
            <w:tcW w:w="1060" w:type="pct"/>
            <w:hideMark/>
          </w:tcPr>
          <w:p w14:paraId="0A38A8B9"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 xml:space="preserve">42.1 from wind farm </w:t>
            </w:r>
          </w:p>
        </w:tc>
        <w:tc>
          <w:tcPr>
            <w:tcW w:w="603" w:type="pct"/>
            <w:shd w:val="clear" w:color="auto" w:fill="F1E044" w:themeFill="accent4"/>
            <w:hideMark/>
          </w:tcPr>
          <w:p w14:paraId="3AAD731C" w14:textId="77777777" w:rsidR="009B3F86" w:rsidRPr="008B4F7F" w:rsidRDefault="009B3F8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rsidRPr="008B4F7F">
              <w:t>Moderate</w:t>
            </w:r>
          </w:p>
        </w:tc>
        <w:tc>
          <w:tcPr>
            <w:tcW w:w="759" w:type="pct"/>
            <w:hideMark/>
          </w:tcPr>
          <w:p w14:paraId="2B25D1F7" w14:textId="2125B602" w:rsidR="009B3F86" w:rsidRPr="008B4F7F" w:rsidRDefault="00EF6ADD" w:rsidP="00EF6ADD">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pPr>
            <w:r>
              <w:t>N</w:t>
            </w:r>
            <w:r w:rsidRPr="00EF6ADD">
              <w:t>ot assessed</w:t>
            </w:r>
          </w:p>
        </w:tc>
      </w:tr>
      <w:tr w:rsidR="00EF6ADD" w:rsidRPr="00E614A9" w14:paraId="5F35C4EB" w14:textId="77777777" w:rsidTr="00EF6ADD">
        <w:tc>
          <w:tcPr>
            <w:cnfStyle w:val="001000000000" w:firstRow="0" w:lastRow="0" w:firstColumn="1" w:lastColumn="0" w:oddVBand="0" w:evenVBand="0" w:oddHBand="0" w:evenHBand="0" w:firstRowFirstColumn="0" w:firstRowLastColumn="0" w:lastRowFirstColumn="0" w:lastRowLastColumn="0"/>
            <w:tcW w:w="563" w:type="pct"/>
          </w:tcPr>
          <w:p w14:paraId="4F6944C0" w14:textId="74DBAA96" w:rsidR="00EF6ADD" w:rsidRPr="00EF6ADD" w:rsidRDefault="00EF6ADD" w:rsidP="00AB089C">
            <w:pPr>
              <w:pStyle w:val="TableText"/>
            </w:pPr>
            <w:r w:rsidRPr="00EF6ADD">
              <w:t>28</w:t>
            </w:r>
          </w:p>
        </w:tc>
        <w:tc>
          <w:tcPr>
            <w:tcW w:w="841" w:type="pct"/>
          </w:tcPr>
          <w:p w14:paraId="147F65BA" w14:textId="080EEBA3" w:rsidR="00EF6ADD" w:rsidRPr="00EF6ADD" w:rsidRDefault="00EF6ADD" w:rsidP="00AB089C">
            <w:pPr>
              <w:pStyle w:val="TableText"/>
              <w:cnfStyle w:val="000000000000" w:firstRow="0" w:lastRow="0" w:firstColumn="0" w:lastColumn="0" w:oddVBand="0" w:evenVBand="0" w:oddHBand="0" w:evenHBand="0" w:firstRowFirstColumn="0" w:firstRowLastColumn="0" w:lastRowFirstColumn="0" w:lastRowLastColumn="0"/>
            </w:pPr>
            <w:r w:rsidRPr="00EF6ADD">
              <w:t>R09, R11</w:t>
            </w:r>
          </w:p>
        </w:tc>
        <w:tc>
          <w:tcPr>
            <w:tcW w:w="1174" w:type="pct"/>
          </w:tcPr>
          <w:p w14:paraId="766E3A3A" w14:textId="3F7276B3" w:rsidR="00EF6ADD" w:rsidRPr="00EF6ADD" w:rsidRDefault="00EF6ADD" w:rsidP="00AB089C">
            <w:pPr>
              <w:pStyle w:val="TableText"/>
              <w:cnfStyle w:val="000000000000" w:firstRow="0" w:lastRow="0" w:firstColumn="0" w:lastColumn="0" w:oddVBand="0" w:evenVBand="0" w:oddHBand="0" w:evenHBand="0" w:firstRowFirstColumn="0" w:firstRowLastColumn="0" w:lastRowFirstColumn="0" w:lastRowLastColumn="0"/>
            </w:pPr>
            <w:r w:rsidRPr="00EF6ADD">
              <w:t>Reeves Beach Road, Woodside</w:t>
            </w:r>
          </w:p>
        </w:tc>
        <w:tc>
          <w:tcPr>
            <w:tcW w:w="1060" w:type="pct"/>
          </w:tcPr>
          <w:p w14:paraId="7DBCC2F8" w14:textId="25408A7E" w:rsidR="00EF6ADD" w:rsidRPr="00EF6ADD" w:rsidRDefault="00EF6ADD" w:rsidP="00AB089C">
            <w:pPr>
              <w:pStyle w:val="TableText"/>
              <w:cnfStyle w:val="000000000000" w:firstRow="0" w:lastRow="0" w:firstColumn="0" w:lastColumn="0" w:oddVBand="0" w:evenVBand="0" w:oddHBand="0" w:evenHBand="0" w:firstRowFirstColumn="0" w:firstRowLastColumn="0" w:lastRowFirstColumn="0" w:lastRowLastColumn="0"/>
            </w:pPr>
            <w:r w:rsidRPr="00EF6ADD">
              <w:t>Adjacent to underground cable corridor infrastructure</w:t>
            </w:r>
          </w:p>
        </w:tc>
        <w:tc>
          <w:tcPr>
            <w:tcW w:w="603" w:type="pct"/>
            <w:shd w:val="clear" w:color="auto" w:fill="F1E044" w:themeFill="accent4"/>
          </w:tcPr>
          <w:p w14:paraId="4D90A6B1" w14:textId="380DD8F8" w:rsidR="00EF6ADD" w:rsidRPr="00EF6ADD" w:rsidRDefault="00EF6ADD" w:rsidP="00AB089C">
            <w:pPr>
              <w:pStyle w:val="TableText"/>
              <w:cnfStyle w:val="000000000000" w:firstRow="0" w:lastRow="0" w:firstColumn="0" w:lastColumn="0" w:oddVBand="0" w:evenVBand="0" w:oddHBand="0" w:evenHBand="0" w:firstRowFirstColumn="0" w:firstRowLastColumn="0" w:lastRowFirstColumn="0" w:lastRowLastColumn="0"/>
            </w:pPr>
            <w:r w:rsidRPr="00EF6ADD">
              <w:t>Moderate</w:t>
            </w:r>
          </w:p>
        </w:tc>
        <w:tc>
          <w:tcPr>
            <w:tcW w:w="759" w:type="pct"/>
          </w:tcPr>
          <w:p w14:paraId="4157C538" w14:textId="346DFD31" w:rsidR="00EF6ADD" w:rsidRPr="00EF6ADD" w:rsidRDefault="00EF6ADD" w:rsidP="00AB089C">
            <w:pPr>
              <w:pStyle w:val="TableText"/>
              <w:cnfStyle w:val="000000000000" w:firstRow="0" w:lastRow="0" w:firstColumn="0" w:lastColumn="0" w:oddVBand="0" w:evenVBand="0" w:oddHBand="0" w:evenHBand="0" w:firstRowFirstColumn="0" w:firstRowLastColumn="0" w:lastRowFirstColumn="0" w:lastRowLastColumn="0"/>
            </w:pPr>
            <w:r w:rsidRPr="00EF6ADD">
              <w:t>Not assessed</w:t>
            </w:r>
          </w:p>
        </w:tc>
      </w:tr>
    </w:tbl>
    <w:p w14:paraId="2FF096A6" w14:textId="04D55A41" w:rsidR="007F633F" w:rsidRPr="00472015" w:rsidRDefault="00472015" w:rsidP="001B2F98">
      <w:pPr>
        <w:pStyle w:val="Source"/>
        <w:rPr>
          <w:rStyle w:val="FootnoteReference"/>
        </w:rPr>
      </w:pPr>
      <w:bookmarkStart w:id="115" w:name="_Toc200458056"/>
      <w:r>
        <w:t xml:space="preserve">Note - bold text indicates </w:t>
      </w:r>
      <w:r w:rsidR="00DB5867">
        <w:t xml:space="preserve">the representative viewpoints that are presented below in </w:t>
      </w:r>
      <w:r w:rsidR="00923911">
        <w:t xml:space="preserve">section </w:t>
      </w:r>
      <w:r w:rsidR="00923911">
        <w:fldChar w:fldCharType="begin"/>
      </w:r>
      <w:r w:rsidR="00923911">
        <w:instrText xml:space="preserve"> REF _Ref214866956 \r \h </w:instrText>
      </w:r>
      <w:r w:rsidR="001B2F98">
        <w:instrText xml:space="preserve"> \* MERGEFORMAT </w:instrText>
      </w:r>
      <w:r w:rsidR="00923911">
        <w:fldChar w:fldCharType="separate"/>
      </w:r>
      <w:r w:rsidR="00716DE2">
        <w:t>22.7.1</w:t>
      </w:r>
      <w:r w:rsidR="00923911">
        <w:fldChar w:fldCharType="end"/>
      </w:r>
    </w:p>
    <w:p w14:paraId="417E3E3D" w14:textId="42FE46D8" w:rsidR="00FB6A74" w:rsidRPr="00FB6A74" w:rsidRDefault="00FB6A74" w:rsidP="00FB6A74">
      <w:pPr>
        <w:pStyle w:val="Heading3"/>
      </w:pPr>
      <w:bookmarkStart w:id="116" w:name="_Ref214866956"/>
      <w:bookmarkStart w:id="117" w:name="_Toc228953526"/>
      <w:r w:rsidRPr="00E614A9">
        <w:lastRenderedPageBreak/>
        <w:t>Key i</w:t>
      </w:r>
      <w:r w:rsidRPr="00FB6A74">
        <w:t>mpacts</w:t>
      </w:r>
      <w:bookmarkEnd w:id="115"/>
      <w:bookmarkEnd w:id="116"/>
      <w:bookmarkEnd w:id="117"/>
    </w:p>
    <w:p w14:paraId="3705AECA" w14:textId="39B92D74" w:rsidR="004E0730" w:rsidRDefault="004E0730" w:rsidP="00FB6A74">
      <w:pPr>
        <w:rPr>
          <w:color w:val="auto"/>
        </w:rPr>
      </w:pPr>
      <w:r>
        <w:rPr>
          <w:color w:val="auto"/>
        </w:rPr>
        <w:t>The operation assessment identified 26 viewpoints out of 43</w:t>
      </w:r>
      <w:r w:rsidR="00F57762">
        <w:rPr>
          <w:color w:val="auto"/>
        </w:rPr>
        <w:t xml:space="preserve"> as having a residual </w:t>
      </w:r>
      <w:r w:rsidR="000E7264">
        <w:rPr>
          <w:color w:val="auto"/>
        </w:rPr>
        <w:t xml:space="preserve">impact rating of moderate of higher once mitigation measures </w:t>
      </w:r>
      <w:r w:rsidR="00041A3A">
        <w:t>are</w:t>
      </w:r>
      <w:r w:rsidR="000E7264">
        <w:rPr>
          <w:color w:val="auto"/>
        </w:rPr>
        <w:t xml:space="preserve"> implemented (</w:t>
      </w:r>
      <w:r w:rsidR="000E7264">
        <w:rPr>
          <w:color w:val="auto"/>
        </w:rPr>
        <w:fldChar w:fldCharType="begin"/>
      </w:r>
      <w:r w:rsidR="000E7264">
        <w:rPr>
          <w:color w:val="auto"/>
        </w:rPr>
        <w:instrText xml:space="preserve"> REF _Ref212029067 \h </w:instrText>
      </w:r>
      <w:r w:rsidR="000E7264">
        <w:rPr>
          <w:color w:val="auto"/>
        </w:rPr>
      </w:r>
      <w:r w:rsidR="000E7264">
        <w:rPr>
          <w:color w:val="auto"/>
        </w:rPr>
        <w:fldChar w:fldCharType="separate"/>
      </w:r>
      <w:r w:rsidR="00716DE2" w:rsidRPr="00E614A9">
        <w:t xml:space="preserve">Table </w:t>
      </w:r>
      <w:r w:rsidR="00716DE2">
        <w:rPr>
          <w:noProof/>
        </w:rPr>
        <w:t>22</w:t>
      </w:r>
      <w:r w:rsidR="00716DE2">
        <w:noBreakHyphen/>
      </w:r>
      <w:r w:rsidR="00716DE2">
        <w:rPr>
          <w:noProof/>
        </w:rPr>
        <w:t>2</w:t>
      </w:r>
      <w:r w:rsidR="000E7264">
        <w:rPr>
          <w:color w:val="auto"/>
        </w:rPr>
        <w:fldChar w:fldCharType="end"/>
      </w:r>
      <w:r w:rsidR="000E7264">
        <w:rPr>
          <w:color w:val="auto"/>
        </w:rPr>
        <w:t xml:space="preserve">). </w:t>
      </w:r>
    </w:p>
    <w:p w14:paraId="7B46577F" w14:textId="72E0A66D" w:rsidR="00FB6A74" w:rsidRPr="00CD418D" w:rsidRDefault="00FB6A74" w:rsidP="00FB6A74">
      <w:pPr>
        <w:rPr>
          <w:color w:val="auto"/>
        </w:rPr>
      </w:pPr>
      <w:r w:rsidRPr="00CD418D">
        <w:rPr>
          <w:color w:val="auto"/>
        </w:rPr>
        <w:t xml:space="preserve">In this chapter, a </w:t>
      </w:r>
      <w:r w:rsidR="00DB4154">
        <w:rPr>
          <w:color w:val="auto"/>
        </w:rPr>
        <w:t xml:space="preserve">representative </w:t>
      </w:r>
      <w:r w:rsidRPr="00CD418D">
        <w:rPr>
          <w:color w:val="auto"/>
        </w:rPr>
        <w:t>sample of the assessed view locations</w:t>
      </w:r>
      <w:r>
        <w:rPr>
          <w:color w:val="auto"/>
        </w:rPr>
        <w:t xml:space="preserve"> </w:t>
      </w:r>
      <w:r w:rsidR="005110A0">
        <w:rPr>
          <w:color w:val="auto"/>
        </w:rPr>
        <w:t xml:space="preserve">(boldened </w:t>
      </w:r>
      <w:r w:rsidR="00D94CA1">
        <w:rPr>
          <w:color w:val="auto"/>
        </w:rPr>
        <w:t xml:space="preserve">viewpoints in </w:t>
      </w:r>
      <w:r w:rsidR="00D94CA1">
        <w:rPr>
          <w:color w:val="auto"/>
        </w:rPr>
        <w:fldChar w:fldCharType="begin"/>
      </w:r>
      <w:r w:rsidR="00D94CA1">
        <w:rPr>
          <w:color w:val="auto"/>
        </w:rPr>
        <w:instrText xml:space="preserve"> REF _Ref212029067 \h </w:instrText>
      </w:r>
      <w:r w:rsidR="00D94CA1">
        <w:rPr>
          <w:color w:val="auto"/>
        </w:rPr>
      </w:r>
      <w:r w:rsidR="00D94CA1">
        <w:rPr>
          <w:color w:val="auto"/>
        </w:rPr>
        <w:fldChar w:fldCharType="separate"/>
      </w:r>
      <w:r w:rsidR="00716DE2" w:rsidRPr="00E614A9">
        <w:t xml:space="preserve">Table </w:t>
      </w:r>
      <w:r w:rsidR="00716DE2">
        <w:rPr>
          <w:noProof/>
        </w:rPr>
        <w:t>22</w:t>
      </w:r>
      <w:r w:rsidR="00716DE2">
        <w:noBreakHyphen/>
      </w:r>
      <w:r w:rsidR="00716DE2">
        <w:rPr>
          <w:noProof/>
        </w:rPr>
        <w:t>2</w:t>
      </w:r>
      <w:r w:rsidR="00D94CA1">
        <w:rPr>
          <w:color w:val="auto"/>
        </w:rPr>
        <w:fldChar w:fldCharType="end"/>
      </w:r>
      <w:r w:rsidR="00D94CA1">
        <w:rPr>
          <w:color w:val="auto"/>
        </w:rPr>
        <w:t>)</w:t>
      </w:r>
      <w:r w:rsidRPr="00CD418D">
        <w:rPr>
          <w:color w:val="auto"/>
        </w:rPr>
        <w:t xml:space="preserve"> are presented including both day time and night time examples</w:t>
      </w:r>
      <w:r w:rsidR="007004BD">
        <w:rPr>
          <w:color w:val="auto"/>
        </w:rPr>
        <w:t xml:space="preserve">, including </w:t>
      </w:r>
      <w:r w:rsidR="007004BD" w:rsidRPr="007004BD">
        <w:rPr>
          <w:color w:val="auto"/>
        </w:rPr>
        <w:t>the closest rec</w:t>
      </w:r>
      <w:r w:rsidR="007004BD">
        <w:rPr>
          <w:color w:val="auto"/>
        </w:rPr>
        <w:t>e</w:t>
      </w:r>
      <w:r w:rsidR="007004BD" w:rsidRPr="007004BD">
        <w:rPr>
          <w:color w:val="auto"/>
        </w:rPr>
        <w:t xml:space="preserve">ptors and Wilsons </w:t>
      </w:r>
      <w:r w:rsidR="00876416" w:rsidRPr="007004BD">
        <w:rPr>
          <w:color w:val="auto"/>
        </w:rPr>
        <w:t>Prom</w:t>
      </w:r>
      <w:r w:rsidR="00876416">
        <w:rPr>
          <w:color w:val="auto"/>
        </w:rPr>
        <w:t>ontory</w:t>
      </w:r>
      <w:r w:rsidR="00D55BFE">
        <w:rPr>
          <w:color w:val="auto"/>
        </w:rPr>
        <w:t>.</w:t>
      </w:r>
      <w:r w:rsidRPr="00CD418D">
        <w:rPr>
          <w:color w:val="auto"/>
        </w:rPr>
        <w:t xml:space="preserve"> The locations of all view locations assessed are shown in</w:t>
      </w:r>
      <w:r w:rsidR="002A7E50">
        <w:rPr>
          <w:color w:val="auto"/>
        </w:rPr>
        <w:t xml:space="preserve"> </w:t>
      </w:r>
      <w:r w:rsidR="002A7E50">
        <w:rPr>
          <w:color w:val="auto"/>
        </w:rPr>
        <w:fldChar w:fldCharType="begin"/>
      </w:r>
      <w:r w:rsidR="002A7E50">
        <w:rPr>
          <w:color w:val="auto"/>
        </w:rPr>
        <w:instrText xml:space="preserve"> REF _Ref214356436 \h </w:instrText>
      </w:r>
      <w:r w:rsidR="002A7E50">
        <w:rPr>
          <w:color w:val="auto"/>
        </w:rPr>
      </w:r>
      <w:r w:rsidR="002A7E50">
        <w:rPr>
          <w:color w:val="auto"/>
        </w:rPr>
        <w:fldChar w:fldCharType="separate"/>
      </w:r>
      <w:r w:rsidR="00716DE2" w:rsidRPr="00E614A9">
        <w:t xml:space="preserve">Figure </w:t>
      </w:r>
      <w:r w:rsidR="00716DE2">
        <w:rPr>
          <w:noProof/>
        </w:rPr>
        <w:t>22</w:t>
      </w:r>
      <w:r w:rsidR="00716DE2">
        <w:noBreakHyphen/>
      </w:r>
      <w:r w:rsidR="00716DE2">
        <w:rPr>
          <w:noProof/>
        </w:rPr>
        <w:t>14</w:t>
      </w:r>
      <w:r w:rsidR="002A7E50">
        <w:rPr>
          <w:color w:val="auto"/>
        </w:rPr>
        <w:fldChar w:fldCharType="end"/>
      </w:r>
      <w:r w:rsidRPr="00CD418D">
        <w:rPr>
          <w:color w:val="auto"/>
        </w:rPr>
        <w:t xml:space="preserve"> and the assessed impacts summarised in </w:t>
      </w:r>
      <w:r w:rsidR="00385EE3" w:rsidRPr="00CD418D">
        <w:rPr>
          <w:color w:val="auto"/>
        </w:rPr>
        <w:fldChar w:fldCharType="begin"/>
      </w:r>
      <w:r w:rsidR="00385EE3" w:rsidRPr="00CD418D">
        <w:rPr>
          <w:color w:val="auto"/>
        </w:rPr>
        <w:instrText xml:space="preserve"> REF _Ref212029067 \h </w:instrText>
      </w:r>
      <w:r w:rsidR="00385EE3" w:rsidRPr="00CD418D">
        <w:rPr>
          <w:color w:val="auto"/>
        </w:rPr>
      </w:r>
      <w:r w:rsidR="00385EE3" w:rsidRPr="00CD418D">
        <w:rPr>
          <w:color w:val="auto"/>
        </w:rPr>
        <w:fldChar w:fldCharType="separate"/>
      </w:r>
      <w:r w:rsidR="00716DE2" w:rsidRPr="00E614A9">
        <w:t xml:space="preserve">Table </w:t>
      </w:r>
      <w:r w:rsidR="00716DE2">
        <w:rPr>
          <w:noProof/>
        </w:rPr>
        <w:t>22</w:t>
      </w:r>
      <w:r w:rsidR="00716DE2">
        <w:noBreakHyphen/>
      </w:r>
      <w:r w:rsidR="00716DE2">
        <w:rPr>
          <w:noProof/>
        </w:rPr>
        <w:t>2</w:t>
      </w:r>
      <w:r w:rsidR="00385EE3" w:rsidRPr="00CD418D">
        <w:rPr>
          <w:color w:val="auto"/>
        </w:rPr>
        <w:fldChar w:fldCharType="end"/>
      </w:r>
      <w:r w:rsidRPr="00CD418D">
        <w:rPr>
          <w:color w:val="auto"/>
        </w:rPr>
        <w:t xml:space="preserve">. Photomontages of all view locations can be found in </w:t>
      </w:r>
      <w:r w:rsidRPr="00CD418D">
        <w:rPr>
          <w:rStyle w:val="Italics"/>
        </w:rPr>
        <w:t>Technical</w:t>
      </w:r>
      <w:r w:rsidR="00F9418F">
        <w:rPr>
          <w:rStyle w:val="Italics"/>
        </w:rPr>
        <w:t xml:space="preserve"> R</w:t>
      </w:r>
      <w:r w:rsidRPr="00CD418D">
        <w:rPr>
          <w:rStyle w:val="Italics"/>
        </w:rPr>
        <w:t xml:space="preserve">eport U </w:t>
      </w:r>
      <w:r w:rsidR="00F9418F" w:rsidRPr="00F9418F">
        <w:rPr>
          <w:rStyle w:val="Italics"/>
        </w:rPr>
        <w:t xml:space="preserve">– </w:t>
      </w:r>
      <w:r w:rsidRPr="00CD418D">
        <w:rPr>
          <w:rStyle w:val="Italics"/>
        </w:rPr>
        <w:t xml:space="preserve">Seascape, </w:t>
      </w:r>
      <w:r w:rsidR="00F9418F">
        <w:rPr>
          <w:rStyle w:val="Italics"/>
        </w:rPr>
        <w:t>L</w:t>
      </w:r>
      <w:r w:rsidRPr="00CD418D">
        <w:rPr>
          <w:rStyle w:val="Italics"/>
        </w:rPr>
        <w:t xml:space="preserve">andscape and </w:t>
      </w:r>
      <w:r w:rsidR="00F9418F">
        <w:rPr>
          <w:rStyle w:val="Italics"/>
        </w:rPr>
        <w:t>V</w:t>
      </w:r>
      <w:r w:rsidRPr="00CD418D">
        <w:rPr>
          <w:rStyle w:val="Italics"/>
        </w:rPr>
        <w:t>isual</w:t>
      </w:r>
      <w:r w:rsidRPr="00CD418D">
        <w:rPr>
          <w:color w:val="auto"/>
        </w:rPr>
        <w:t>. For the wind farm, photomontages were prepared for 147 wind turbines at 271 metres high and 113 wind turbines at 350 metres high to show the range of possible wind farm configurations.</w:t>
      </w:r>
    </w:p>
    <w:p w14:paraId="478AE9BD" w14:textId="0DA0DD3E" w:rsidR="00FB6A74" w:rsidRPr="00CD418D" w:rsidRDefault="00FB6A74" w:rsidP="00FB6A74">
      <w:pPr>
        <w:rPr>
          <w:color w:val="auto"/>
        </w:rPr>
      </w:pPr>
      <w:r w:rsidRPr="00CD418D">
        <w:rPr>
          <w:color w:val="auto"/>
        </w:rPr>
        <w:t xml:space="preserve">Only the 350 metre design is shown in this chapter providing a conservative assessment as the impacts for this scenario were assessed to be the same or higher than the 271 metre scenario at all view locations. </w:t>
      </w:r>
    </w:p>
    <w:p w14:paraId="54979AA5" w14:textId="4FAD1A3F" w:rsidR="00FB6A74" w:rsidRPr="00E614A9" w:rsidRDefault="00EA2F0D" w:rsidP="00CD418D">
      <w:pPr>
        <w:pStyle w:val="BodyText"/>
        <w:sectPr w:rsidR="00FB6A74" w:rsidRPr="00E614A9" w:rsidSect="0070345A">
          <w:pgSz w:w="11907" w:h="16840" w:code="9"/>
          <w:pgMar w:top="1138" w:right="1138" w:bottom="1138" w:left="1138" w:header="562" w:footer="562" w:gutter="0"/>
          <w:pgNumType w:chapStyle="1"/>
          <w:cols w:space="720"/>
          <w:docGrid w:linePitch="360"/>
        </w:sectPr>
      </w:pPr>
      <w:r w:rsidDel="00787704">
        <w:t>The</w:t>
      </w:r>
      <w:r w:rsidR="00CD1B0D" w:rsidDel="00787704">
        <w:t xml:space="preserve"> photomontages</w:t>
      </w:r>
      <w:r w:rsidDel="00787704">
        <w:t xml:space="preserve"> are developed for assessment purposes</w:t>
      </w:r>
      <w:r w:rsidR="00CF7B91" w:rsidDel="00787704">
        <w:t xml:space="preserve"> at this stage of the project</w:t>
      </w:r>
      <w:r w:rsidR="00CD1B0D" w:rsidDel="00787704">
        <w:t xml:space="preserve">. </w:t>
      </w:r>
      <w:r>
        <w:t xml:space="preserve">Star of the South will continue to provide visual representations </w:t>
      </w:r>
      <w:r w:rsidR="00CF7B91">
        <w:t>of the proje</w:t>
      </w:r>
      <w:r w:rsidR="000836C7">
        <w:t>c</w:t>
      </w:r>
      <w:r w:rsidR="00CF7B91">
        <w:t xml:space="preserve">t </w:t>
      </w:r>
      <w:r>
        <w:t xml:space="preserve">once further detailed design work is progressed and subject to final wind farm layout considerations. </w:t>
      </w:r>
      <w:r w:rsidR="00015AC8">
        <w:t xml:space="preserve"> </w:t>
      </w:r>
    </w:p>
    <w:p w14:paraId="2D0F3093" w14:textId="3BF12EA5" w:rsidR="00402632" w:rsidRPr="00E614A9" w:rsidRDefault="00402632" w:rsidP="00621FD4">
      <w:pPr>
        <w:pStyle w:val="Caption"/>
      </w:pPr>
      <w:bookmarkStart w:id="118" w:name="_Ref214356436"/>
      <w:bookmarkStart w:id="119" w:name="_Toc228953547"/>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14</w:t>
        </w:r>
      </w:fldSimple>
      <w:bookmarkEnd w:id="118"/>
      <w:r w:rsidR="00AA7ECC">
        <w:tab/>
      </w:r>
      <w:r w:rsidRPr="00E614A9">
        <w:t>View</w:t>
      </w:r>
      <w:r>
        <w:t>point</w:t>
      </w:r>
      <w:r w:rsidRPr="00E614A9">
        <w:t xml:space="preserve"> locations</w:t>
      </w:r>
      <w:bookmarkEnd w:id="119"/>
      <w:r w:rsidRPr="00E614A9">
        <w:t xml:space="preserve"> </w:t>
      </w:r>
    </w:p>
    <w:p w14:paraId="4DA6FFB5" w14:textId="5FBF5272" w:rsidR="009376BD" w:rsidRDefault="006310FB" w:rsidP="009376BD">
      <w:pPr>
        <w:keepNext/>
      </w:pPr>
      <w:r>
        <w:rPr>
          <w:noProof/>
        </w:rPr>
        <w:drawing>
          <wp:inline distT="0" distB="0" distL="0" distR="0" wp14:anchorId="7A3F3C01" wp14:editId="4E198779">
            <wp:extent cx="7241123" cy="5260848"/>
            <wp:effectExtent l="0" t="0" r="0" b="0"/>
            <wp:docPr id="93979849" name="Picture 21" descr="A map that shows all assessment viewpoint locations. There are 27 locations marked on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9849" name="Picture 21" descr="A map that shows all assessment viewpoint locations. There are 27 locations marked on the map. "/>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7247565" cy="5265528"/>
                    </a:xfrm>
                    <a:prstGeom prst="rect">
                      <a:avLst/>
                    </a:prstGeom>
                    <a:noFill/>
                    <a:ln>
                      <a:noFill/>
                    </a:ln>
                  </pic:spPr>
                </pic:pic>
              </a:graphicData>
            </a:graphic>
          </wp:inline>
        </w:drawing>
      </w:r>
    </w:p>
    <w:p w14:paraId="192676AC" w14:textId="77777777" w:rsidR="00FB6A74" w:rsidRPr="00E614A9" w:rsidRDefault="00FB6A74" w:rsidP="00CD418D">
      <w:pPr>
        <w:pStyle w:val="BodyText"/>
        <w:sectPr w:rsidR="00FB6A74" w:rsidRPr="00E614A9" w:rsidSect="000F11BB">
          <w:pgSz w:w="16840" w:h="11907" w:orient="landscape" w:code="9"/>
          <w:pgMar w:top="567" w:right="1361" w:bottom="567" w:left="1134" w:header="284" w:footer="284" w:gutter="0"/>
          <w:pgNumType w:chapStyle="1"/>
          <w:cols w:space="720"/>
          <w:docGrid w:linePitch="360"/>
        </w:sectPr>
      </w:pPr>
    </w:p>
    <w:p w14:paraId="580CD4DA" w14:textId="77777777" w:rsidR="005107DC" w:rsidRPr="00FB6A74" w:rsidRDefault="005107DC" w:rsidP="005107DC">
      <w:pPr>
        <w:pStyle w:val="Heading4"/>
      </w:pPr>
      <w:r w:rsidRPr="00E614A9">
        <w:lastRenderedPageBreak/>
        <w:t xml:space="preserve">Visual impacts </w:t>
      </w:r>
      <w:r w:rsidRPr="00FB6A74">
        <w:t>(SLV-I01 – SLV-I11)</w:t>
      </w:r>
    </w:p>
    <w:p w14:paraId="5D3AA622" w14:textId="36494453" w:rsidR="007F74D2" w:rsidRPr="00E614A9" w:rsidRDefault="00EA75E3" w:rsidP="009C49C4">
      <w:pPr>
        <w:pStyle w:val="Heading5NoNumber"/>
      </w:pPr>
      <w:r>
        <w:t xml:space="preserve">24 North Street, </w:t>
      </w:r>
      <w:r w:rsidR="00E838BE">
        <w:t>Port Albert</w:t>
      </w:r>
      <w:r w:rsidR="007F74D2" w:rsidRPr="00E614A9">
        <w:t xml:space="preserve"> (view location </w:t>
      </w:r>
      <w:r w:rsidR="00E838BE">
        <w:t>03</w:t>
      </w:r>
      <w:r w:rsidR="007F74D2" w:rsidRPr="00E614A9">
        <w:t>)</w:t>
      </w:r>
      <w:r w:rsidR="00AB15C5">
        <w:t xml:space="preserve"> </w:t>
      </w:r>
      <w:r w:rsidR="00AB15C5" w:rsidRPr="00AB15C5">
        <w:t>–</w:t>
      </w:r>
      <w:r w:rsidR="00AB15C5">
        <w:t xml:space="preserve"> day </w:t>
      </w:r>
    </w:p>
    <w:p w14:paraId="0DDF84AC" w14:textId="6F94B4E2" w:rsidR="002131D8" w:rsidRPr="002131D8" w:rsidRDefault="002131D8" w:rsidP="00CD418D">
      <w:pPr>
        <w:pStyle w:val="Heading6NoNumber"/>
        <w:rPr>
          <w:rStyle w:val="Emphasis"/>
          <w:i w:val="0"/>
          <w:iCs w:val="0"/>
        </w:rPr>
      </w:pPr>
      <w:r w:rsidRPr="002131D8">
        <w:rPr>
          <w:rStyle w:val="Emphasis"/>
          <w:i w:val="0"/>
          <w:iCs w:val="0"/>
        </w:rPr>
        <w:t>Potential impact</w:t>
      </w:r>
    </w:p>
    <w:p w14:paraId="77E8295A" w14:textId="1F860095" w:rsidR="007F74D2" w:rsidRPr="00E614A9" w:rsidRDefault="007F74D2" w:rsidP="00426A9D">
      <w:pPr>
        <w:pStyle w:val="BodyText"/>
      </w:pPr>
      <w:r w:rsidRPr="00E614A9">
        <w:t xml:space="preserve">This view location is around </w:t>
      </w:r>
      <w:r w:rsidR="001E192D">
        <w:t>15.5</w:t>
      </w:r>
      <w:r w:rsidRPr="00E614A9">
        <w:t xml:space="preserve"> kilometres from the proposed wind farm site and has </w:t>
      </w:r>
      <w:r w:rsidR="00781D51">
        <w:t>low</w:t>
      </w:r>
      <w:r w:rsidRPr="00E614A9">
        <w:t xml:space="preserve"> visual exposure to project infrastructure. </w:t>
      </w:r>
    </w:p>
    <w:p w14:paraId="208751B7" w14:textId="17C8748A" w:rsidR="007F74D2" w:rsidRDefault="007F74D2" w:rsidP="00426A9D">
      <w:pPr>
        <w:pStyle w:val="BodyText"/>
      </w:pPr>
      <w:r w:rsidRPr="00E614A9">
        <w:t xml:space="preserve">Landscape value at this view location is assessed to be high, on the basis that it is a </w:t>
      </w:r>
      <w:r w:rsidR="0005247A">
        <w:t>state</w:t>
      </w:r>
      <w:r w:rsidRPr="00E614A9">
        <w:t xml:space="preserve">-significant landscape. </w:t>
      </w:r>
      <w:r w:rsidR="001D3825">
        <w:t>T</w:t>
      </w:r>
      <w:r w:rsidRPr="00E614A9">
        <w:t>he</w:t>
      </w:r>
      <w:r w:rsidR="0077755A" w:rsidRPr="0077755A">
        <w:t xml:space="preserve"> view location is adjacent to private property at 24 North Street, Port Albert, and is considered to be representative of views from proximate private residences.</w:t>
      </w:r>
      <w:r w:rsidR="00A706CF">
        <w:t xml:space="preserve"> </w:t>
      </w:r>
      <w:r w:rsidR="00CC75A2" w:rsidRPr="00CC75A2">
        <w:t>North Street is a local street used primarily for access to adjacent property</w:t>
      </w:r>
      <w:r w:rsidR="00A706CF">
        <w:t xml:space="preserve"> and </w:t>
      </w:r>
      <w:r w:rsidR="00512259">
        <w:t>a</w:t>
      </w:r>
      <w:r w:rsidR="00CC75A2" w:rsidRPr="00CC75A2">
        <w:t>t the 2021 census, Port Albert had a population of 349. The number of receptors is</w:t>
      </w:r>
      <w:r w:rsidR="00512259">
        <w:t xml:space="preserve"> </w:t>
      </w:r>
      <w:r w:rsidR="00CC75A2" w:rsidRPr="00CC75A2">
        <w:t>assumed to be very low</w:t>
      </w:r>
      <w:r w:rsidR="00512259">
        <w:t>, however the</w:t>
      </w:r>
      <w:r w:rsidR="000A33B6">
        <w:t xml:space="preserve"> frequency of </w:t>
      </w:r>
      <w:r w:rsidR="006E33EC">
        <w:t>visitation</w:t>
      </w:r>
      <w:r w:rsidR="000A33B6">
        <w:t xml:space="preserve"> from these </w:t>
      </w:r>
      <w:r w:rsidR="006E33EC">
        <w:t xml:space="preserve">receptors is considered to be </w:t>
      </w:r>
      <w:r w:rsidR="00BF0EA3">
        <w:t xml:space="preserve">very </w:t>
      </w:r>
      <w:r w:rsidR="006E33EC">
        <w:t>high and assumed to have a very high duration of visitation</w:t>
      </w:r>
      <w:r w:rsidRPr="00E614A9">
        <w:t xml:space="preserve">. The existing view from this location is shown in </w:t>
      </w:r>
      <w:r w:rsidR="002156D2">
        <w:fldChar w:fldCharType="begin"/>
      </w:r>
      <w:r w:rsidR="002156D2">
        <w:instrText xml:space="preserve"> REF _Ref212202967 \h </w:instrText>
      </w:r>
      <w:r w:rsidR="00426A9D">
        <w:instrText xml:space="preserve"> \* MERGEFORMAT </w:instrText>
      </w:r>
      <w:r w:rsidR="002156D2">
        <w:fldChar w:fldCharType="separate"/>
      </w:r>
      <w:r w:rsidR="00716DE2" w:rsidRPr="00E614A9">
        <w:t xml:space="preserve">Figure </w:t>
      </w:r>
      <w:r w:rsidR="00716DE2">
        <w:rPr>
          <w:noProof/>
        </w:rPr>
        <w:t>22</w:t>
      </w:r>
      <w:r w:rsidR="00716DE2">
        <w:rPr>
          <w:noProof/>
        </w:rPr>
        <w:noBreakHyphen/>
        <w:t>15</w:t>
      </w:r>
      <w:r w:rsidR="002156D2">
        <w:fldChar w:fldCharType="end"/>
      </w:r>
      <w:r w:rsidRPr="00E614A9">
        <w:t xml:space="preserve">, and the potential project view is shown in </w:t>
      </w:r>
      <w:r w:rsidR="002156D2">
        <w:fldChar w:fldCharType="begin"/>
      </w:r>
      <w:r w:rsidR="002156D2">
        <w:instrText xml:space="preserve"> REF _Ref212202978 \h </w:instrText>
      </w:r>
      <w:r w:rsidR="00426A9D">
        <w:instrText xml:space="preserve"> \* MERGEFORMAT </w:instrText>
      </w:r>
      <w:r w:rsidR="002156D2">
        <w:fldChar w:fldCharType="separate"/>
      </w:r>
      <w:r w:rsidR="00716DE2" w:rsidRPr="00E614A9">
        <w:t xml:space="preserve">Figure </w:t>
      </w:r>
      <w:r w:rsidR="00716DE2">
        <w:rPr>
          <w:noProof/>
        </w:rPr>
        <w:t>22</w:t>
      </w:r>
      <w:r w:rsidR="00716DE2">
        <w:rPr>
          <w:noProof/>
        </w:rPr>
        <w:noBreakHyphen/>
        <w:t>16</w:t>
      </w:r>
      <w:r w:rsidR="002156D2">
        <w:fldChar w:fldCharType="end"/>
      </w:r>
      <w:r w:rsidRPr="00E614A9">
        <w:t xml:space="preserve">. </w:t>
      </w:r>
    </w:p>
    <w:p w14:paraId="0256A23D" w14:textId="77777777" w:rsidR="007F74D2" w:rsidRDefault="007F74D2" w:rsidP="00426A9D">
      <w:pPr>
        <w:pStyle w:val="BodyText"/>
      </w:pPr>
      <w:r>
        <w:t xml:space="preserve">The </w:t>
      </w:r>
      <w:r w:rsidRPr="00C45D30">
        <w:t>changes to views of the sea and the introduction of offshore turbines and substations as a new physical element will alter the character of that part of the seascape within which the proposed offshore wind farm is located.</w:t>
      </w:r>
    </w:p>
    <w:p w14:paraId="20DE8805" w14:textId="2D9AEA6F" w:rsidR="00FA6E21" w:rsidRDefault="00FA6E21" w:rsidP="00CD418D">
      <w:pPr>
        <w:pStyle w:val="Heading6NoNumber"/>
      </w:pPr>
      <w:r>
        <w:t>Mitigation</w:t>
      </w:r>
    </w:p>
    <w:p w14:paraId="6A5888A3" w14:textId="30F24572" w:rsidR="00FA6E21" w:rsidRDefault="00BF2691" w:rsidP="00FA6E21">
      <w:r>
        <w:t xml:space="preserve">To </w:t>
      </w:r>
      <w:r w:rsidR="00AD507C">
        <w:t>reduce visual impacts to sensitive receptors, the project will</w:t>
      </w:r>
      <w:r w:rsidR="00B14044">
        <w:t>:</w:t>
      </w:r>
    </w:p>
    <w:p w14:paraId="28FC3D33" w14:textId="58BFB473" w:rsidR="00B14044" w:rsidRDefault="00B14044" w:rsidP="00CD418D">
      <w:pPr>
        <w:pStyle w:val="BodyBullet1"/>
      </w:pPr>
      <w:r>
        <w:t xml:space="preserve">Select turbine colours which maximise the absorption of project infrastructure </w:t>
      </w:r>
      <w:r w:rsidR="00521EE4">
        <w:t>into the receiving environment (SLV</w:t>
      </w:r>
      <w:r w:rsidR="004F1F60">
        <w:t>-</w:t>
      </w:r>
      <w:r w:rsidR="00521EE4">
        <w:t>M</w:t>
      </w:r>
      <w:r w:rsidR="004F1F60">
        <w:t>0</w:t>
      </w:r>
      <w:r w:rsidR="00521EE4">
        <w:t>01)</w:t>
      </w:r>
      <w:r w:rsidR="00D55952">
        <w:t>.</w:t>
      </w:r>
    </w:p>
    <w:p w14:paraId="51CB8070" w14:textId="5069E2A8" w:rsidR="00FA6E21" w:rsidRDefault="00FA6E21" w:rsidP="00CD418D">
      <w:pPr>
        <w:pStyle w:val="Heading6NoNumber"/>
      </w:pPr>
      <w:r>
        <w:t>Residual impact</w:t>
      </w:r>
    </w:p>
    <w:p w14:paraId="1A43248A" w14:textId="77777777" w:rsidR="00AE5BE9" w:rsidRDefault="00D105B5" w:rsidP="00700E44">
      <w:r>
        <w:t xml:space="preserve">Following </w:t>
      </w:r>
      <w:r w:rsidR="002D32C6">
        <w:t>implementation</w:t>
      </w:r>
      <w:r>
        <w:t xml:space="preserve"> of proposed mitigations, t</w:t>
      </w:r>
      <w:r w:rsidR="007F74D2" w:rsidRPr="00E614A9">
        <w:t xml:space="preserve">he overall visual impact at </w:t>
      </w:r>
      <w:r w:rsidR="004C330B" w:rsidRPr="0077755A">
        <w:t>24 North Street, Port Albert</w:t>
      </w:r>
      <w:r w:rsidR="007F74D2" w:rsidRPr="00E614A9" w:rsidDel="003C08D1">
        <w:t xml:space="preserve"> </w:t>
      </w:r>
      <w:r w:rsidR="007F74D2" w:rsidRPr="00E614A9">
        <w:t xml:space="preserve">during the day is assessed to be </w:t>
      </w:r>
      <w:r w:rsidR="00F0707F">
        <w:t>high</w:t>
      </w:r>
      <w:r w:rsidR="007F74D2" w:rsidRPr="00E614A9">
        <w:t xml:space="preserve">. </w:t>
      </w:r>
    </w:p>
    <w:p w14:paraId="063C9DD0" w14:textId="5C72097C" w:rsidR="00700E44" w:rsidRPr="004C330B" w:rsidRDefault="00700E44" w:rsidP="00700E44">
      <w:pPr>
        <w:pStyle w:val="Caption"/>
      </w:pPr>
      <w:bookmarkStart w:id="120" w:name="_Ref212202967"/>
      <w:bookmarkStart w:id="121" w:name="_Toc228953548"/>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15</w:t>
        </w:r>
      </w:fldSimple>
      <w:bookmarkEnd w:id="120"/>
      <w:r w:rsidR="00DA2063">
        <w:tab/>
        <w:t>View</w:t>
      </w:r>
      <w:r w:rsidRPr="00E614A9">
        <w:t xml:space="preserve"> location </w:t>
      </w:r>
      <w:r>
        <w:t>03</w:t>
      </w:r>
      <w:r w:rsidRPr="00E614A9">
        <w:t xml:space="preserve"> – existing view</w:t>
      </w:r>
      <w:bookmarkEnd w:id="121"/>
      <w:r w:rsidRPr="00E614A9">
        <w:t xml:space="preserve"> </w:t>
      </w:r>
    </w:p>
    <w:p w14:paraId="3BE99BEC" w14:textId="03F520CD" w:rsidR="00E96339" w:rsidRPr="00E96339" w:rsidRDefault="004B098F" w:rsidP="00E96339">
      <w:pPr>
        <w:pStyle w:val="BodyText"/>
      </w:pPr>
      <w:r>
        <w:rPr>
          <w:noProof/>
        </w:rPr>
        <w:drawing>
          <wp:inline distT="0" distB="0" distL="0" distR="0" wp14:anchorId="140CBE64" wp14:editId="11FE1A6C">
            <wp:extent cx="6112510" cy="1779270"/>
            <wp:effectExtent l="0" t="0" r="2540" b="0"/>
            <wp:docPr id="1763262187" name="Picture 7" descr="A photograph that shows the exiting view at location 03 - 24 North Street, Port Albert  in daylight. The image shows a road, path and body of water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62187" name="Picture 7" descr="A photograph that shows the exiting view at location 03 - 24 North Street, Port Albert  in daylight. The image shows a road, path and body of water in the background."/>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6112510" cy="1779270"/>
                    </a:xfrm>
                    <a:prstGeom prst="rect">
                      <a:avLst/>
                    </a:prstGeom>
                    <a:noFill/>
                    <a:ln>
                      <a:noFill/>
                    </a:ln>
                  </pic:spPr>
                </pic:pic>
              </a:graphicData>
            </a:graphic>
          </wp:inline>
        </w:drawing>
      </w:r>
    </w:p>
    <w:p w14:paraId="4100468E" w14:textId="6F465086" w:rsidR="00AE5BE9" w:rsidRPr="00E614A9" w:rsidRDefault="00AE5BE9" w:rsidP="00AE5BE9">
      <w:pPr>
        <w:pStyle w:val="Caption"/>
      </w:pPr>
      <w:bookmarkStart w:id="122" w:name="_Ref212202978"/>
      <w:bookmarkStart w:id="123" w:name="_Toc228953549"/>
      <w:r w:rsidRPr="00E614A9">
        <w:t xml:space="preserve">Figure </w:t>
      </w:r>
      <w:fldSimple w:instr=" STYLEREF 1 \s ">
        <w:r w:rsidR="00716DE2">
          <w:rPr>
            <w:noProof/>
          </w:rPr>
          <w:t>22</w:t>
        </w:r>
      </w:fldSimple>
      <w:r w:rsidR="001F56F4">
        <w:noBreakHyphen/>
      </w:r>
      <w:fldSimple w:instr=" SEQ Figure \* ARABIC \s 1 ">
        <w:r w:rsidR="00716DE2">
          <w:rPr>
            <w:noProof/>
          </w:rPr>
          <w:t>16</w:t>
        </w:r>
      </w:fldSimple>
      <w:bookmarkEnd w:id="122"/>
      <w:r w:rsidR="00DA2063">
        <w:tab/>
      </w:r>
      <w:r w:rsidRPr="00E614A9">
        <w:t xml:space="preserve">View location </w:t>
      </w:r>
      <w:r>
        <w:t>03</w:t>
      </w:r>
      <w:r w:rsidRPr="00E614A9">
        <w:t xml:space="preserve"> – potential project view (350 metre wind turbine)</w:t>
      </w:r>
      <w:bookmarkEnd w:id="123"/>
      <w:r w:rsidRPr="00E614A9">
        <w:t xml:space="preserve"> </w:t>
      </w:r>
    </w:p>
    <w:p w14:paraId="4AB55ACF" w14:textId="79ED1A97" w:rsidR="007F74D2" w:rsidRPr="00E614A9" w:rsidRDefault="00BE293A" w:rsidP="007F74D2">
      <w:pPr>
        <w:pStyle w:val="Object"/>
      </w:pPr>
      <w:r>
        <w:rPr>
          <w:noProof/>
        </w:rPr>
        <w:drawing>
          <wp:inline distT="0" distB="0" distL="0" distR="0" wp14:anchorId="51968582" wp14:editId="148D8904">
            <wp:extent cx="6112510" cy="1779270"/>
            <wp:effectExtent l="0" t="0" r="2540" b="0"/>
            <wp:docPr id="770148250" name="Picture 8" descr="A photomontage that shows the potential project view at location 03 - 24 North Street, Port Albert  in daylight. The image shows a road, path and body of water and turbin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48250" name="Picture 8" descr="A photomontage that shows the potential project view at location 03 - 24 North Street, Port Albert  in daylight. The image shows a road, path and body of water and turbines in the background."/>
                    <pic:cNvPicPr>
                      <a:picLocks noChangeAspect="1" noChangeArrowheads="1"/>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a:off x="0" y="0"/>
                      <a:ext cx="6112510" cy="1779270"/>
                    </a:xfrm>
                    <a:prstGeom prst="rect">
                      <a:avLst/>
                    </a:prstGeom>
                    <a:noFill/>
                    <a:ln>
                      <a:noFill/>
                    </a:ln>
                  </pic:spPr>
                </pic:pic>
              </a:graphicData>
            </a:graphic>
          </wp:inline>
        </w:drawing>
      </w:r>
    </w:p>
    <w:p w14:paraId="304F74F3" w14:textId="6A370FFE" w:rsidR="007F74D2" w:rsidRDefault="007F74D2" w:rsidP="007F74D2">
      <w:pPr>
        <w:pStyle w:val="Caption"/>
      </w:pPr>
      <w:bookmarkStart w:id="124" w:name="_Toc228953568"/>
      <w:r>
        <w:t xml:space="preserve">Table </w:t>
      </w:r>
      <w:fldSimple w:instr=" STYLEREF 1 \s ">
        <w:r w:rsidR="00716DE2">
          <w:rPr>
            <w:noProof/>
          </w:rPr>
          <w:t>22</w:t>
        </w:r>
      </w:fldSimple>
      <w:r>
        <w:noBreakHyphen/>
      </w:r>
      <w:fldSimple w:instr=" SEQ Table \* ARABIC \s 1 ">
        <w:r w:rsidR="00716DE2">
          <w:rPr>
            <w:noProof/>
          </w:rPr>
          <w:t>3</w:t>
        </w:r>
      </w:fldSimple>
      <w:r w:rsidR="00742133">
        <w:tab/>
      </w:r>
      <w:r w:rsidRPr="00E614A9">
        <w:t xml:space="preserve">Residual visual impacts from project infrastructure at </w:t>
      </w:r>
      <w:r w:rsidR="004F184E">
        <w:t xml:space="preserve">24 North Street, </w:t>
      </w:r>
      <w:r w:rsidR="00467582">
        <w:t>Port Albert</w:t>
      </w:r>
      <w:bookmarkEnd w:id="124"/>
      <w:r w:rsidRPr="00E614A9">
        <w:t xml:space="preserve"> </w:t>
      </w:r>
    </w:p>
    <w:tbl>
      <w:tblPr>
        <w:tblStyle w:val="MainTableStyle"/>
        <w:tblW w:w="5000" w:type="pct"/>
        <w:tblLook w:val="04A0" w:firstRow="1" w:lastRow="0" w:firstColumn="1" w:lastColumn="0" w:noHBand="0" w:noVBand="1"/>
      </w:tblPr>
      <w:tblGrid>
        <w:gridCol w:w="1772"/>
        <w:gridCol w:w="2072"/>
        <w:gridCol w:w="1912"/>
        <w:gridCol w:w="1850"/>
        <w:gridCol w:w="2032"/>
      </w:tblGrid>
      <w:tr w:rsidR="00AE5BE9" w:rsidRPr="00AE5BE9" w14:paraId="0802EE99" w14:textId="77777777" w:rsidTr="00DA2063">
        <w:trPr>
          <w:cnfStyle w:val="100000000000" w:firstRow="1" w:lastRow="0" w:firstColumn="0" w:lastColumn="0" w:oddVBand="0" w:evenVBand="0" w:oddHBand="0" w:evenHBand="0" w:firstRowFirstColumn="0" w:firstRowLastColumn="0" w:lastRowFirstColumn="0" w:lastRowLastColumn="0"/>
          <w:trHeight w:val="612"/>
        </w:trPr>
        <w:tc>
          <w:tcPr>
            <w:cnfStyle w:val="001000000100" w:firstRow="0" w:lastRow="0" w:firstColumn="1" w:lastColumn="0" w:oddVBand="0" w:evenVBand="0" w:oddHBand="0" w:evenHBand="0" w:firstRowFirstColumn="1" w:firstRowLastColumn="0" w:lastRowFirstColumn="0" w:lastRowLastColumn="0"/>
            <w:tcW w:w="919" w:type="pct"/>
          </w:tcPr>
          <w:p w14:paraId="6B12E6BD" w14:textId="77777777" w:rsidR="007F74D2" w:rsidRPr="00CD418D" w:rsidRDefault="007F74D2" w:rsidP="00CD418D">
            <w:pPr>
              <w:spacing w:before="60" w:after="60" w:line="240" w:lineRule="auto"/>
              <w:rPr>
                <w:color w:val="FFFFFF" w:themeColor="background1"/>
                <w:sz w:val="18"/>
                <w:szCs w:val="18"/>
              </w:rPr>
            </w:pPr>
            <w:r w:rsidRPr="00CD418D">
              <w:rPr>
                <w:color w:val="FFFFFF" w:themeColor="background1"/>
                <w:sz w:val="18"/>
                <w:szCs w:val="18"/>
              </w:rPr>
              <w:t>Potential Impact</w:t>
            </w:r>
          </w:p>
        </w:tc>
        <w:tc>
          <w:tcPr>
            <w:tcW w:w="1075" w:type="pct"/>
          </w:tcPr>
          <w:p w14:paraId="3735BBBF" w14:textId="458A4EAE" w:rsidR="007F74D2" w:rsidRPr="00CD418D" w:rsidRDefault="007F74D2"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CD418D">
              <w:rPr>
                <w:color w:val="FFFFFF" w:themeColor="background1"/>
                <w:sz w:val="18"/>
                <w:szCs w:val="18"/>
              </w:rPr>
              <w:t>Landscape value</w:t>
            </w:r>
            <w:r w:rsidR="00700E44" w:rsidRPr="00CD418D">
              <w:rPr>
                <w:color w:val="FFFFFF" w:themeColor="background1"/>
                <w:sz w:val="18"/>
                <w:szCs w:val="18"/>
              </w:rPr>
              <w:t xml:space="preserve"> </w:t>
            </w:r>
            <w:r w:rsidRPr="00CD418D">
              <w:rPr>
                <w:color w:val="FFFFFF" w:themeColor="background1"/>
                <w:sz w:val="18"/>
                <w:szCs w:val="18"/>
              </w:rPr>
              <w:t>/</w:t>
            </w:r>
            <w:r w:rsidR="00700E44" w:rsidRPr="00CD418D">
              <w:rPr>
                <w:color w:val="FFFFFF" w:themeColor="background1"/>
                <w:sz w:val="18"/>
                <w:szCs w:val="18"/>
              </w:rPr>
              <w:t xml:space="preserve"> </w:t>
            </w:r>
            <w:r w:rsidRPr="00CD418D">
              <w:rPr>
                <w:color w:val="FFFFFF" w:themeColor="background1"/>
                <w:sz w:val="18"/>
                <w:szCs w:val="18"/>
              </w:rPr>
              <w:t>Seascape value</w:t>
            </w:r>
          </w:p>
        </w:tc>
        <w:tc>
          <w:tcPr>
            <w:tcW w:w="992" w:type="pct"/>
          </w:tcPr>
          <w:p w14:paraId="23705439" w14:textId="77777777" w:rsidR="007F74D2" w:rsidRPr="00CD418D" w:rsidRDefault="007F74D2"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CD418D">
              <w:rPr>
                <w:color w:val="FFFFFF" w:themeColor="background1"/>
                <w:sz w:val="18"/>
                <w:szCs w:val="18"/>
              </w:rPr>
              <w:t>Magnitude of visibility</w:t>
            </w:r>
          </w:p>
        </w:tc>
        <w:tc>
          <w:tcPr>
            <w:tcW w:w="960" w:type="pct"/>
          </w:tcPr>
          <w:p w14:paraId="275BCD46" w14:textId="77777777" w:rsidR="007F74D2" w:rsidRPr="00CD418D" w:rsidRDefault="007F74D2"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CD418D">
              <w:rPr>
                <w:color w:val="FFFFFF" w:themeColor="background1"/>
                <w:sz w:val="18"/>
                <w:szCs w:val="18"/>
              </w:rPr>
              <w:t>Receptor sensitivity</w:t>
            </w:r>
          </w:p>
        </w:tc>
        <w:tc>
          <w:tcPr>
            <w:tcW w:w="1054" w:type="pct"/>
          </w:tcPr>
          <w:p w14:paraId="07DEC39C" w14:textId="77777777" w:rsidR="007F74D2" w:rsidRPr="00CD418D" w:rsidRDefault="007F74D2"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CD418D">
              <w:rPr>
                <w:color w:val="FFFFFF" w:themeColor="background1"/>
                <w:sz w:val="18"/>
                <w:szCs w:val="18"/>
              </w:rPr>
              <w:t>Overall impact assessment</w:t>
            </w:r>
          </w:p>
        </w:tc>
      </w:tr>
      <w:tr w:rsidR="00700E44" w:rsidRPr="00700E44" w14:paraId="71BCEF22" w14:textId="77777777" w:rsidTr="00DA2063">
        <w:trPr>
          <w:trHeight w:val="605"/>
        </w:trPr>
        <w:tc>
          <w:tcPr>
            <w:cnfStyle w:val="001000000000" w:firstRow="0" w:lastRow="0" w:firstColumn="1" w:lastColumn="0" w:oddVBand="0" w:evenVBand="0" w:oddHBand="0" w:evenHBand="0" w:firstRowFirstColumn="0" w:firstRowLastColumn="0" w:lastRowFirstColumn="0" w:lastRowLastColumn="0"/>
            <w:tcW w:w="919" w:type="pct"/>
          </w:tcPr>
          <w:p w14:paraId="73881C86" w14:textId="56B953AE" w:rsidR="007F74D2" w:rsidRPr="00CD418D" w:rsidRDefault="00724681" w:rsidP="00CD418D">
            <w:pPr>
              <w:spacing w:before="60" w:after="60" w:line="240" w:lineRule="auto"/>
              <w:rPr>
                <w:sz w:val="18"/>
                <w:szCs w:val="18"/>
              </w:rPr>
            </w:pPr>
            <w:r w:rsidRPr="00CD418D">
              <w:rPr>
                <w:sz w:val="18"/>
                <w:szCs w:val="18"/>
              </w:rPr>
              <w:t>24 North Street, Port Albert</w:t>
            </w:r>
          </w:p>
        </w:tc>
        <w:tc>
          <w:tcPr>
            <w:tcW w:w="1075" w:type="pct"/>
          </w:tcPr>
          <w:p w14:paraId="47BB42AE" w14:textId="051CC5C7" w:rsidR="007F74D2" w:rsidRPr="00CD418D" w:rsidRDefault="007F74D2"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D418D">
              <w:rPr>
                <w:sz w:val="18"/>
                <w:szCs w:val="18"/>
              </w:rPr>
              <w:t>High (</w:t>
            </w:r>
            <w:r w:rsidR="00467582" w:rsidRPr="00CD418D">
              <w:rPr>
                <w:sz w:val="18"/>
                <w:szCs w:val="18"/>
              </w:rPr>
              <w:t>state</w:t>
            </w:r>
            <w:r w:rsidRPr="00CD418D">
              <w:rPr>
                <w:sz w:val="18"/>
                <w:szCs w:val="18"/>
              </w:rPr>
              <w:t xml:space="preserve"> </w:t>
            </w:r>
          </w:p>
          <w:p w14:paraId="75F9ECBE" w14:textId="77777777" w:rsidR="007F74D2" w:rsidRPr="00CD418D" w:rsidRDefault="007F74D2"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D418D">
              <w:rPr>
                <w:sz w:val="18"/>
                <w:szCs w:val="18"/>
              </w:rPr>
              <w:t>significance)</w:t>
            </w:r>
          </w:p>
        </w:tc>
        <w:tc>
          <w:tcPr>
            <w:tcW w:w="992" w:type="pct"/>
          </w:tcPr>
          <w:p w14:paraId="0FFC2592" w14:textId="33B17D2E" w:rsidR="007F74D2" w:rsidRPr="00CD418D" w:rsidRDefault="00F0707F"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D418D">
              <w:rPr>
                <w:sz w:val="18"/>
                <w:szCs w:val="18"/>
              </w:rPr>
              <w:t>Moderate</w:t>
            </w:r>
          </w:p>
        </w:tc>
        <w:tc>
          <w:tcPr>
            <w:tcW w:w="960" w:type="pct"/>
          </w:tcPr>
          <w:p w14:paraId="5739FEEC" w14:textId="4E0AB537" w:rsidR="007F74D2" w:rsidRPr="00CD418D" w:rsidRDefault="00724681"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D418D">
              <w:rPr>
                <w:sz w:val="18"/>
                <w:szCs w:val="18"/>
              </w:rPr>
              <w:t>H</w:t>
            </w:r>
            <w:r w:rsidR="00DA573D" w:rsidRPr="00CD418D">
              <w:rPr>
                <w:sz w:val="18"/>
                <w:szCs w:val="18"/>
              </w:rPr>
              <w:t>igh</w:t>
            </w:r>
          </w:p>
        </w:tc>
        <w:tc>
          <w:tcPr>
            <w:tcW w:w="1054" w:type="pct"/>
            <w:shd w:val="clear" w:color="auto" w:fill="EB8E43" w:themeFill="accent5"/>
          </w:tcPr>
          <w:p w14:paraId="66F57601" w14:textId="58A53C99" w:rsidR="007F74D2" w:rsidRPr="00CD418D" w:rsidRDefault="00F0707F"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D418D">
              <w:rPr>
                <w:sz w:val="18"/>
                <w:szCs w:val="18"/>
              </w:rPr>
              <w:t>High</w:t>
            </w:r>
          </w:p>
        </w:tc>
      </w:tr>
    </w:tbl>
    <w:p w14:paraId="4AD1C2A7" w14:textId="77777777" w:rsidR="00150C9F" w:rsidRDefault="00150C9F" w:rsidP="00150C9F">
      <w:pPr>
        <w:pStyle w:val="BodyText"/>
      </w:pPr>
    </w:p>
    <w:p w14:paraId="798B85B2" w14:textId="77777777" w:rsidR="00150C9F" w:rsidRDefault="00150C9F" w:rsidP="00150C9F">
      <w:pPr>
        <w:pStyle w:val="BodyText"/>
      </w:pPr>
    </w:p>
    <w:p w14:paraId="1386A0CC" w14:textId="77777777" w:rsidR="00150C9F" w:rsidRDefault="00150C9F" w:rsidP="00150C9F">
      <w:pPr>
        <w:pStyle w:val="BodyText"/>
      </w:pPr>
    </w:p>
    <w:p w14:paraId="40C7D9E1" w14:textId="77777777" w:rsidR="00150C9F" w:rsidRDefault="00150C9F" w:rsidP="00150C9F">
      <w:pPr>
        <w:pStyle w:val="BodyText"/>
      </w:pPr>
    </w:p>
    <w:p w14:paraId="37AA62C1" w14:textId="13840573" w:rsidR="00030E8C" w:rsidRDefault="00030E8C" w:rsidP="00030E8C">
      <w:pPr>
        <w:pStyle w:val="Heading5NoNumber"/>
        <w:rPr>
          <w:rStyle w:val="Emphasis"/>
          <w:i w:val="0"/>
          <w:iCs/>
        </w:rPr>
      </w:pPr>
      <w:r>
        <w:lastRenderedPageBreak/>
        <w:t>24 North Street, Port Albert</w:t>
      </w:r>
      <w:r w:rsidRPr="00E614A9">
        <w:t xml:space="preserve"> (view location </w:t>
      </w:r>
      <w:r>
        <w:t>03</w:t>
      </w:r>
      <w:r w:rsidRPr="00E614A9">
        <w:t>)</w:t>
      </w:r>
      <w:r>
        <w:t xml:space="preserve"> </w:t>
      </w:r>
      <w:r w:rsidRPr="00AB15C5">
        <w:t>–</w:t>
      </w:r>
      <w:r>
        <w:t xml:space="preserve"> night </w:t>
      </w:r>
    </w:p>
    <w:p w14:paraId="3A20E2FE" w14:textId="67B5BA30" w:rsidR="007F74D2" w:rsidRPr="00030E8C" w:rsidRDefault="005C223E" w:rsidP="00030E8C">
      <w:pPr>
        <w:pStyle w:val="Heading6NoNumber"/>
        <w:rPr>
          <w:rStyle w:val="Emphasis"/>
          <w:i w:val="0"/>
          <w:iCs w:val="0"/>
        </w:rPr>
      </w:pPr>
      <w:r w:rsidRPr="002131D8">
        <w:rPr>
          <w:rStyle w:val="Emphasis"/>
          <w:i w:val="0"/>
          <w:iCs w:val="0"/>
        </w:rPr>
        <w:t>Potential impact</w:t>
      </w:r>
    </w:p>
    <w:p w14:paraId="1AB10085" w14:textId="20149378" w:rsidR="007F74D2" w:rsidRDefault="00E47C5B" w:rsidP="00E47C5B">
      <w:r>
        <w:t xml:space="preserve">The view location </w:t>
      </w:r>
      <w:r w:rsidR="001B04F2" w:rsidRPr="001B04F2">
        <w:t xml:space="preserve">value attached to night time views is low unless there is a particular feature that can be best appreciated </w:t>
      </w:r>
      <w:r w:rsidR="00527C7E">
        <w:t>at n</w:t>
      </w:r>
      <w:r w:rsidR="007F74D2" w:rsidRPr="00E614A9">
        <w:t xml:space="preserve">ight. </w:t>
      </w:r>
      <w:r w:rsidR="00527C7E">
        <w:t>The</w:t>
      </w:r>
      <w:r w:rsidR="007F74D2" w:rsidRPr="00E614A9">
        <w:t xml:space="preserve"> view location is assumed to attract a </w:t>
      </w:r>
      <w:r w:rsidR="00527C7E">
        <w:t xml:space="preserve">very </w:t>
      </w:r>
      <w:r w:rsidR="00E21639">
        <w:t>low</w:t>
      </w:r>
      <w:r w:rsidR="00527C7E">
        <w:t xml:space="preserve"> </w:t>
      </w:r>
      <w:r w:rsidR="007F74D2" w:rsidRPr="00E614A9">
        <w:t>number of visitors at night</w:t>
      </w:r>
      <w:r w:rsidR="00527C7E">
        <w:t>, given its residential location</w:t>
      </w:r>
      <w:r w:rsidR="007F74D2" w:rsidRPr="00E614A9">
        <w:t>.</w:t>
      </w:r>
      <w:r w:rsidR="00E21639">
        <w:t xml:space="preserve"> </w:t>
      </w:r>
      <w:r w:rsidR="007F74D2" w:rsidRPr="00E614A9">
        <w:t xml:space="preserve">The existing view from this location at night is shown in </w:t>
      </w:r>
      <w:r w:rsidR="002C76FA">
        <w:fldChar w:fldCharType="begin"/>
      </w:r>
      <w:r w:rsidR="002C76FA">
        <w:instrText xml:space="preserve"> REF _Ref212203118 \h </w:instrText>
      </w:r>
      <w:r w:rsidR="002C76FA">
        <w:fldChar w:fldCharType="separate"/>
      </w:r>
      <w:r w:rsidR="00716DE2" w:rsidRPr="00E614A9">
        <w:t xml:space="preserve">Figure </w:t>
      </w:r>
      <w:r w:rsidR="00716DE2">
        <w:rPr>
          <w:noProof/>
        </w:rPr>
        <w:t>22</w:t>
      </w:r>
      <w:r w:rsidR="00716DE2">
        <w:noBreakHyphen/>
      </w:r>
      <w:r w:rsidR="00716DE2">
        <w:rPr>
          <w:noProof/>
        </w:rPr>
        <w:t>17</w:t>
      </w:r>
      <w:r w:rsidR="002C76FA">
        <w:fldChar w:fldCharType="end"/>
      </w:r>
      <w:r w:rsidR="007F74D2" w:rsidRPr="00E614A9">
        <w:t xml:space="preserve">, and the potential project view is shown in </w:t>
      </w:r>
      <w:r w:rsidR="002C76FA">
        <w:fldChar w:fldCharType="begin"/>
      </w:r>
      <w:r w:rsidR="002C76FA">
        <w:instrText xml:space="preserve"> REF _Ref212203130 \h </w:instrText>
      </w:r>
      <w:r w:rsidR="002C76FA">
        <w:fldChar w:fldCharType="separate"/>
      </w:r>
      <w:r w:rsidR="00716DE2" w:rsidRPr="00E614A9">
        <w:t xml:space="preserve">Figure </w:t>
      </w:r>
      <w:r w:rsidR="00716DE2">
        <w:rPr>
          <w:noProof/>
        </w:rPr>
        <w:t>22</w:t>
      </w:r>
      <w:r w:rsidR="00716DE2">
        <w:noBreakHyphen/>
      </w:r>
      <w:r w:rsidR="00716DE2">
        <w:rPr>
          <w:noProof/>
        </w:rPr>
        <w:t>18</w:t>
      </w:r>
      <w:r w:rsidR="002C76FA">
        <w:fldChar w:fldCharType="end"/>
      </w:r>
      <w:r w:rsidR="007F74D2" w:rsidRPr="00E614A9">
        <w:t>.</w:t>
      </w:r>
    </w:p>
    <w:p w14:paraId="136DA46B" w14:textId="77777777" w:rsidR="007F74D2" w:rsidRPr="00CD677D" w:rsidRDefault="007F74D2" w:rsidP="007F74D2">
      <w:pPr>
        <w:pStyle w:val="BodyText"/>
      </w:pPr>
      <w:r>
        <w:t xml:space="preserve">The </w:t>
      </w:r>
      <w:r w:rsidRPr="00C45D30">
        <w:t>changes to views of the sea and the introduction of offshore turbines and substations as a new physical element will alter the character of that part of the seascape within which the proposed offshore wind farm is located.</w:t>
      </w:r>
    </w:p>
    <w:p w14:paraId="71BC7463" w14:textId="77777777" w:rsidR="005C223E" w:rsidRDefault="005C223E" w:rsidP="005C223E">
      <w:pPr>
        <w:pStyle w:val="Heading6NoNumber"/>
      </w:pPr>
      <w:r>
        <w:t>Mitigation</w:t>
      </w:r>
    </w:p>
    <w:p w14:paraId="65C9F931" w14:textId="77777777" w:rsidR="005C223E" w:rsidRDefault="005C223E" w:rsidP="005C223E">
      <w:r>
        <w:t>To reduce visual impacts to sensitive receptors, the project will:</w:t>
      </w:r>
    </w:p>
    <w:p w14:paraId="42A316CC" w14:textId="4CC66398" w:rsidR="005C223E" w:rsidRDefault="005C223E" w:rsidP="005C223E">
      <w:pPr>
        <w:pStyle w:val="BodyBullet1"/>
      </w:pPr>
      <w:r>
        <w:t xml:space="preserve">Adopt minimum illumination requirements for </w:t>
      </w:r>
      <w:r w:rsidR="00EF0060">
        <w:t>maritime and aviation</w:t>
      </w:r>
      <w:r>
        <w:t xml:space="preserve"> safety (SL</w:t>
      </w:r>
      <w:r w:rsidR="00EF0060">
        <w:t>V-</w:t>
      </w:r>
      <w:r>
        <w:t>M</w:t>
      </w:r>
      <w:r w:rsidR="00EF0060">
        <w:t>0</w:t>
      </w:r>
      <w:r>
        <w:t>02)</w:t>
      </w:r>
      <w:r w:rsidR="00D55952">
        <w:t>.</w:t>
      </w:r>
    </w:p>
    <w:p w14:paraId="112E896A" w14:textId="77777777" w:rsidR="005C223E" w:rsidRDefault="005C223E" w:rsidP="005C223E">
      <w:pPr>
        <w:pStyle w:val="Heading6NoNumber"/>
      </w:pPr>
      <w:r>
        <w:t>Residual impact</w:t>
      </w:r>
    </w:p>
    <w:p w14:paraId="5C78ADB3" w14:textId="77777777" w:rsidR="005C223E" w:rsidRDefault="005C223E" w:rsidP="007F74D2">
      <w:r>
        <w:t>Following implementation of proposed mitigations, t</w:t>
      </w:r>
      <w:r w:rsidRPr="00E614A9">
        <w:t xml:space="preserve">he </w:t>
      </w:r>
      <w:r w:rsidR="007F74D2" w:rsidRPr="00E614A9">
        <w:t xml:space="preserve">visual impact at </w:t>
      </w:r>
      <w:r w:rsidR="009E5167" w:rsidRPr="009E5167">
        <w:t>24 North Street, Port Albert</w:t>
      </w:r>
      <w:r w:rsidR="007F74D2" w:rsidRPr="00E614A9" w:rsidDel="003C08D1">
        <w:t xml:space="preserve"> </w:t>
      </w:r>
      <w:r w:rsidR="007F74D2" w:rsidRPr="00E614A9">
        <w:t xml:space="preserve">during the night is assessed to be moderate. </w:t>
      </w:r>
    </w:p>
    <w:p w14:paraId="41FF9008" w14:textId="77777777" w:rsidR="00150C9F" w:rsidRDefault="00150C9F" w:rsidP="00150C9F">
      <w:pPr>
        <w:pStyle w:val="BodyText"/>
      </w:pPr>
    </w:p>
    <w:p w14:paraId="61A3C7E2" w14:textId="77777777" w:rsidR="00150C9F" w:rsidRDefault="00150C9F" w:rsidP="00150C9F">
      <w:pPr>
        <w:pStyle w:val="BodyText"/>
      </w:pPr>
    </w:p>
    <w:p w14:paraId="163E23C0" w14:textId="77777777" w:rsidR="00150C9F" w:rsidRPr="00150C9F" w:rsidRDefault="00150C9F" w:rsidP="00150C9F">
      <w:pPr>
        <w:pStyle w:val="BodyText"/>
      </w:pPr>
    </w:p>
    <w:p w14:paraId="186A77E9" w14:textId="2F48E82E" w:rsidR="00AE5BE9" w:rsidRPr="00E614A9" w:rsidRDefault="00AE5BE9" w:rsidP="00AE5BE9">
      <w:pPr>
        <w:pStyle w:val="Caption"/>
      </w:pPr>
      <w:bookmarkStart w:id="125" w:name="_Ref212203118"/>
      <w:bookmarkStart w:id="126" w:name="_Toc228953550"/>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17</w:t>
        </w:r>
      </w:fldSimple>
      <w:bookmarkEnd w:id="125"/>
      <w:r w:rsidR="00CA3CDA">
        <w:tab/>
      </w:r>
      <w:r w:rsidRPr="00E614A9">
        <w:t xml:space="preserve">View location </w:t>
      </w:r>
      <w:r w:rsidR="00CA3CDA">
        <w:t>03</w:t>
      </w:r>
      <w:r w:rsidRPr="00E614A9">
        <w:t xml:space="preserve"> – existing view</w:t>
      </w:r>
      <w:bookmarkEnd w:id="126"/>
    </w:p>
    <w:p w14:paraId="4870EE6F" w14:textId="5EBB657A" w:rsidR="007F74D2" w:rsidRPr="00FB6A74" w:rsidRDefault="00FE7C2F" w:rsidP="007F74D2">
      <w:pPr>
        <w:pStyle w:val="BodyText"/>
      </w:pPr>
      <w:r>
        <w:rPr>
          <w:noProof/>
        </w:rPr>
        <w:drawing>
          <wp:inline distT="0" distB="0" distL="0" distR="0" wp14:anchorId="5BDE9566" wp14:editId="0C650CAE">
            <wp:extent cx="6112510" cy="1779270"/>
            <wp:effectExtent l="0" t="0" r="2540" b="0"/>
            <wp:docPr id="682009193" name="Picture 9" descr="A photograph that shows the potential project view at location 03 - 24 North Street, Port Albert in nightlight. The image shows a dark landscape with residential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09193" name="Picture 9" descr="A photograph that shows the potential project view at location 03 - 24 North Street, Port Albert in nightlight. The image shows a dark landscape with residential lights. "/>
                    <pic:cNvPicPr>
                      <a:picLocks noChangeAspect="1" noChangeArrowheads="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0" y="0"/>
                      <a:ext cx="6112510" cy="1779270"/>
                    </a:xfrm>
                    <a:prstGeom prst="rect">
                      <a:avLst/>
                    </a:prstGeom>
                    <a:noFill/>
                    <a:ln>
                      <a:noFill/>
                    </a:ln>
                  </pic:spPr>
                </pic:pic>
              </a:graphicData>
            </a:graphic>
          </wp:inline>
        </w:drawing>
      </w:r>
    </w:p>
    <w:p w14:paraId="455298A9" w14:textId="08BAF842" w:rsidR="00AE5BE9" w:rsidRPr="00E614A9" w:rsidRDefault="00AE5BE9" w:rsidP="00AE5BE9">
      <w:pPr>
        <w:pStyle w:val="Caption"/>
      </w:pPr>
      <w:bookmarkStart w:id="127" w:name="_Ref212203130"/>
      <w:bookmarkStart w:id="128" w:name="_Toc228953551"/>
      <w:r w:rsidRPr="00E614A9">
        <w:t xml:space="preserve">Figure </w:t>
      </w:r>
      <w:fldSimple w:instr=" STYLEREF 1 \s ">
        <w:r w:rsidR="00716DE2">
          <w:rPr>
            <w:noProof/>
          </w:rPr>
          <w:t>22</w:t>
        </w:r>
      </w:fldSimple>
      <w:r w:rsidR="001F56F4">
        <w:noBreakHyphen/>
      </w:r>
      <w:fldSimple w:instr=" SEQ Figure \* ARABIC \s 1 ">
        <w:r w:rsidR="00716DE2">
          <w:rPr>
            <w:noProof/>
          </w:rPr>
          <w:t>18</w:t>
        </w:r>
      </w:fldSimple>
      <w:bookmarkEnd w:id="127"/>
      <w:r w:rsidR="000E50D7">
        <w:tab/>
      </w:r>
      <w:r w:rsidRPr="00E614A9">
        <w:t xml:space="preserve">View location </w:t>
      </w:r>
      <w:r>
        <w:t>03</w:t>
      </w:r>
      <w:r w:rsidR="000E50D7">
        <w:t xml:space="preserve"> </w:t>
      </w:r>
      <w:r w:rsidRPr="00E614A9">
        <w:t>– potential project view (350 metre wind turbine)</w:t>
      </w:r>
      <w:bookmarkEnd w:id="128"/>
    </w:p>
    <w:p w14:paraId="27CB8458" w14:textId="5630E36B" w:rsidR="007F74D2" w:rsidRPr="00FB6A74" w:rsidRDefault="00952C62" w:rsidP="007F74D2">
      <w:pPr>
        <w:pStyle w:val="BodyText"/>
      </w:pPr>
      <w:r>
        <w:rPr>
          <w:noProof/>
        </w:rPr>
        <w:drawing>
          <wp:inline distT="0" distB="0" distL="0" distR="0" wp14:anchorId="6954285B" wp14:editId="44506AD5">
            <wp:extent cx="6112510" cy="1779270"/>
            <wp:effectExtent l="0" t="0" r="2540" b="0"/>
            <wp:docPr id="1689327999" name="Picture 10" descr="A photomontage that shows the potential project view at location 03 - 24 North Street, Port Albert in nightlight. The image shows a dark landscape with residential lights and turbine lights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9" name="Picture 10" descr="A photomontage that shows the potential project view at location 03 - 24 North Street, Port Albert in nightlight. The image shows a dark landscape with residential lights and turbine lights in the background. "/>
                    <pic:cNvPicPr>
                      <a:picLocks noChangeAspect="1" noChangeArrowheads="1"/>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0" y="0"/>
                      <a:ext cx="6112510" cy="1779270"/>
                    </a:xfrm>
                    <a:prstGeom prst="rect">
                      <a:avLst/>
                    </a:prstGeom>
                    <a:noFill/>
                    <a:ln>
                      <a:noFill/>
                    </a:ln>
                  </pic:spPr>
                </pic:pic>
              </a:graphicData>
            </a:graphic>
          </wp:inline>
        </w:drawing>
      </w:r>
    </w:p>
    <w:p w14:paraId="7280BC5D" w14:textId="31A5C460" w:rsidR="007F74D2" w:rsidRDefault="007F74D2" w:rsidP="007F74D2">
      <w:pPr>
        <w:pStyle w:val="Caption"/>
      </w:pPr>
      <w:bookmarkStart w:id="129" w:name="_Toc228953569"/>
      <w:r>
        <w:t xml:space="preserve">Table </w:t>
      </w:r>
      <w:fldSimple w:instr=" STYLEREF 1 \s ">
        <w:r w:rsidR="00716DE2">
          <w:rPr>
            <w:noProof/>
          </w:rPr>
          <w:t>22</w:t>
        </w:r>
      </w:fldSimple>
      <w:r>
        <w:noBreakHyphen/>
      </w:r>
      <w:fldSimple w:instr=" SEQ Table \* ARABIC \s 1 ">
        <w:r w:rsidR="00716DE2">
          <w:rPr>
            <w:noProof/>
          </w:rPr>
          <w:t>4</w:t>
        </w:r>
      </w:fldSimple>
      <w:r w:rsidR="007E2562">
        <w:tab/>
      </w:r>
      <w:r w:rsidRPr="00E614A9">
        <w:t xml:space="preserve">Residual visual impacts from project infrastructure at </w:t>
      </w:r>
      <w:r w:rsidR="00276B08" w:rsidRPr="00276B08">
        <w:t>24 North Street, Port Albert</w:t>
      </w:r>
      <w:r w:rsidRPr="00E614A9">
        <w:t xml:space="preserve"> at night</w:t>
      </w:r>
      <w:bookmarkEnd w:id="129"/>
      <w:r w:rsidRPr="00E614A9">
        <w:t xml:space="preserve"> </w:t>
      </w:r>
    </w:p>
    <w:tbl>
      <w:tblPr>
        <w:tblStyle w:val="MainTableStyle"/>
        <w:tblW w:w="0" w:type="auto"/>
        <w:tblLook w:val="04A0" w:firstRow="1" w:lastRow="0" w:firstColumn="1" w:lastColumn="0" w:noHBand="0" w:noVBand="1"/>
      </w:tblPr>
      <w:tblGrid>
        <w:gridCol w:w="1927"/>
        <w:gridCol w:w="1927"/>
        <w:gridCol w:w="1928"/>
        <w:gridCol w:w="1928"/>
        <w:gridCol w:w="1928"/>
      </w:tblGrid>
      <w:tr w:rsidR="007E2562" w14:paraId="377347D1" w14:textId="77777777" w:rsidTr="007E25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27" w:type="dxa"/>
          </w:tcPr>
          <w:p w14:paraId="484A7A9F" w14:textId="747083E7" w:rsidR="007E2562" w:rsidRPr="00C60CCA" w:rsidRDefault="007E2562" w:rsidP="007E2562">
            <w:pPr>
              <w:pStyle w:val="TableText"/>
              <w:rPr>
                <w:szCs w:val="18"/>
              </w:rPr>
            </w:pPr>
            <w:r w:rsidRPr="00CD418D">
              <w:rPr>
                <w:szCs w:val="18"/>
              </w:rPr>
              <w:t>Potential Impact</w:t>
            </w:r>
          </w:p>
        </w:tc>
        <w:tc>
          <w:tcPr>
            <w:tcW w:w="1927" w:type="dxa"/>
          </w:tcPr>
          <w:p w14:paraId="6C4F0AB0" w14:textId="1B812756" w:rsidR="007E2562" w:rsidRPr="004F5BC2" w:rsidRDefault="007E2562" w:rsidP="007E2562">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Landscape value</w:t>
            </w:r>
            <w:r>
              <w:rPr>
                <w:color w:val="FFFFFF" w:themeColor="background1"/>
                <w:szCs w:val="18"/>
              </w:rPr>
              <w:t xml:space="preserve"> </w:t>
            </w:r>
            <w:r w:rsidRPr="00CD418D">
              <w:rPr>
                <w:color w:val="FFFFFF" w:themeColor="background1"/>
                <w:szCs w:val="18"/>
              </w:rPr>
              <w:t>/</w:t>
            </w:r>
            <w:r>
              <w:rPr>
                <w:color w:val="FFFFFF" w:themeColor="background1"/>
                <w:szCs w:val="18"/>
              </w:rPr>
              <w:t xml:space="preserve"> </w:t>
            </w:r>
            <w:r w:rsidRPr="00CD418D">
              <w:rPr>
                <w:color w:val="FFFFFF" w:themeColor="background1"/>
                <w:szCs w:val="18"/>
              </w:rPr>
              <w:t>Seascape value</w:t>
            </w:r>
          </w:p>
        </w:tc>
        <w:tc>
          <w:tcPr>
            <w:tcW w:w="1928" w:type="dxa"/>
          </w:tcPr>
          <w:p w14:paraId="2F59F57A" w14:textId="44CECFCE" w:rsidR="007E2562" w:rsidRPr="004F5BC2" w:rsidRDefault="007E2562" w:rsidP="007E2562">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Magnitude of visibility</w:t>
            </w:r>
          </w:p>
        </w:tc>
        <w:tc>
          <w:tcPr>
            <w:tcW w:w="1928" w:type="dxa"/>
          </w:tcPr>
          <w:p w14:paraId="292B26C2" w14:textId="4D06E934" w:rsidR="007E2562" w:rsidRPr="004F5BC2" w:rsidRDefault="007E2562" w:rsidP="007E2562">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Receptor sensitivity</w:t>
            </w:r>
          </w:p>
        </w:tc>
        <w:tc>
          <w:tcPr>
            <w:tcW w:w="1928" w:type="dxa"/>
          </w:tcPr>
          <w:p w14:paraId="777AA75B" w14:textId="1D2D41CA" w:rsidR="007E2562" w:rsidRPr="004F5BC2" w:rsidRDefault="007E2562" w:rsidP="007E2562">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Overall impact assessment</w:t>
            </w:r>
          </w:p>
        </w:tc>
      </w:tr>
      <w:tr w:rsidR="007E2562" w14:paraId="41EE9227" w14:textId="77777777" w:rsidTr="00690DA0">
        <w:tc>
          <w:tcPr>
            <w:cnfStyle w:val="001000000000" w:firstRow="0" w:lastRow="0" w:firstColumn="1" w:lastColumn="0" w:oddVBand="0" w:evenVBand="0" w:oddHBand="0" w:evenHBand="0" w:firstRowFirstColumn="0" w:firstRowLastColumn="0" w:lastRowFirstColumn="0" w:lastRowLastColumn="0"/>
            <w:tcW w:w="1927" w:type="dxa"/>
          </w:tcPr>
          <w:p w14:paraId="5C96FD35" w14:textId="4974A3AF" w:rsidR="007E2562" w:rsidRPr="00C60CCA" w:rsidRDefault="007E2562" w:rsidP="007E2562">
            <w:pPr>
              <w:pStyle w:val="TableText"/>
              <w:rPr>
                <w:szCs w:val="18"/>
              </w:rPr>
            </w:pPr>
            <w:r w:rsidRPr="00CD418D">
              <w:rPr>
                <w:szCs w:val="18"/>
              </w:rPr>
              <w:t>24 North Street, Port Albert (night time)</w:t>
            </w:r>
          </w:p>
        </w:tc>
        <w:tc>
          <w:tcPr>
            <w:tcW w:w="1927" w:type="dxa"/>
          </w:tcPr>
          <w:p w14:paraId="277CC3C1" w14:textId="1AB85116" w:rsidR="007E2562" w:rsidRPr="00C60CCA" w:rsidRDefault="007E2562" w:rsidP="007E2562">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Low</w:t>
            </w:r>
          </w:p>
        </w:tc>
        <w:tc>
          <w:tcPr>
            <w:tcW w:w="1928" w:type="dxa"/>
          </w:tcPr>
          <w:p w14:paraId="786E935C" w14:textId="2C0B6AAC" w:rsidR="007E2562" w:rsidRPr="00C60CCA" w:rsidRDefault="007E2562" w:rsidP="007E2562">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Moderate</w:t>
            </w:r>
          </w:p>
        </w:tc>
        <w:tc>
          <w:tcPr>
            <w:tcW w:w="1928" w:type="dxa"/>
          </w:tcPr>
          <w:p w14:paraId="45181EDE" w14:textId="4D080C5E" w:rsidR="007E2562" w:rsidRPr="00C60CCA" w:rsidRDefault="007E2562" w:rsidP="007E2562">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High</w:t>
            </w:r>
          </w:p>
        </w:tc>
        <w:tc>
          <w:tcPr>
            <w:tcW w:w="1928" w:type="dxa"/>
            <w:shd w:val="clear" w:color="auto" w:fill="F1E044" w:themeFill="accent4"/>
          </w:tcPr>
          <w:p w14:paraId="4964FA99" w14:textId="48CF61B7" w:rsidR="007E2562" w:rsidRPr="00C60CCA" w:rsidRDefault="007E2562" w:rsidP="007E2562">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Moderate</w:t>
            </w:r>
          </w:p>
        </w:tc>
      </w:tr>
    </w:tbl>
    <w:p w14:paraId="360BFFE4" w14:textId="77777777" w:rsidR="00150C9F" w:rsidRDefault="00150C9F" w:rsidP="00150C9F">
      <w:pPr>
        <w:pStyle w:val="BodyText"/>
      </w:pPr>
    </w:p>
    <w:p w14:paraId="7D48B8CB" w14:textId="77777777" w:rsidR="00150C9F" w:rsidRDefault="00150C9F" w:rsidP="00150C9F">
      <w:pPr>
        <w:pStyle w:val="BodyText"/>
      </w:pPr>
    </w:p>
    <w:p w14:paraId="1D74441B" w14:textId="77777777" w:rsidR="00150C9F" w:rsidRDefault="00150C9F" w:rsidP="00150C9F">
      <w:pPr>
        <w:pStyle w:val="BodyText"/>
      </w:pPr>
    </w:p>
    <w:p w14:paraId="73A3631F" w14:textId="27850B37" w:rsidR="00FB6A74" w:rsidRPr="00E614A9" w:rsidRDefault="00592C59" w:rsidP="00690DA0">
      <w:pPr>
        <w:pStyle w:val="Heading5NoNumber"/>
      </w:pPr>
      <w:r>
        <w:lastRenderedPageBreak/>
        <w:t>McLoughlins</w:t>
      </w:r>
      <w:r w:rsidR="00FB6A74" w:rsidRPr="00E614A9">
        <w:t xml:space="preserve"> </w:t>
      </w:r>
      <w:r w:rsidR="00227777">
        <w:t>B</w:t>
      </w:r>
      <w:r w:rsidR="00FB6A74" w:rsidRPr="00E614A9">
        <w:t>each (view location 17)</w:t>
      </w:r>
      <w:r w:rsidR="009070E4" w:rsidRPr="009070E4">
        <w:t xml:space="preserve"> – day</w:t>
      </w:r>
    </w:p>
    <w:p w14:paraId="21B60796" w14:textId="77777777" w:rsidR="005C223E" w:rsidRPr="002131D8" w:rsidRDefault="005C223E" w:rsidP="005C223E">
      <w:pPr>
        <w:pStyle w:val="Heading6NoNumber"/>
        <w:rPr>
          <w:rStyle w:val="Emphasis"/>
          <w:i w:val="0"/>
          <w:iCs w:val="0"/>
        </w:rPr>
      </w:pPr>
      <w:r w:rsidRPr="002131D8">
        <w:rPr>
          <w:rStyle w:val="Emphasis"/>
          <w:i w:val="0"/>
          <w:iCs w:val="0"/>
        </w:rPr>
        <w:t>Potential impact</w:t>
      </w:r>
    </w:p>
    <w:p w14:paraId="568ADCCE" w14:textId="77777777" w:rsidR="00FB6A74" w:rsidRPr="00CD418D" w:rsidRDefault="00FB6A74" w:rsidP="00016F00">
      <w:pPr>
        <w:pStyle w:val="BodyText"/>
      </w:pPr>
      <w:r w:rsidRPr="00CD418D">
        <w:t xml:space="preserve">This view location is around 10 kilometres from the proposed wind farm site and therefore has very high visual exposure to project infrastructure. </w:t>
      </w:r>
    </w:p>
    <w:p w14:paraId="2845B17D" w14:textId="6DA2F75F" w:rsidR="00FB6A74" w:rsidRPr="00CD418D" w:rsidRDefault="00FB6A74" w:rsidP="00016F00">
      <w:pPr>
        <w:pStyle w:val="BodyText"/>
      </w:pPr>
      <w:r w:rsidRPr="00CD418D">
        <w:t xml:space="preserve">Landscape value at this view location is assessed to be high, on the basis that it is a </w:t>
      </w:r>
      <w:r w:rsidR="00154D5B" w:rsidRPr="00CD418D">
        <w:t>regionally significant</w:t>
      </w:r>
      <w:r w:rsidRPr="00CD418D">
        <w:t xml:space="preserve"> landscape. Given the view location is set within the Nooramunga Marine and </w:t>
      </w:r>
      <w:r w:rsidR="00154D5B" w:rsidRPr="00CD418D">
        <w:t>Wildlife Park</w:t>
      </w:r>
      <w:r w:rsidRPr="00CD418D">
        <w:t xml:space="preserve">, receptors would typically be </w:t>
      </w:r>
      <w:r w:rsidR="00774AFA">
        <w:t xml:space="preserve">residents and </w:t>
      </w:r>
      <w:r w:rsidRPr="00CD418D">
        <w:t>visitors visiting recognised landscapes or attractions. However, reaching this location requires crossing a bridge and navigating a sand dune. Consequently, it is assumed that the number and frequency of receptors at this location is low, and the duration of their stay would be moderate. The existing view from this location is shown in</w:t>
      </w:r>
      <w:r w:rsidR="00016F00">
        <w:t xml:space="preserve"> </w:t>
      </w:r>
      <w:r w:rsidR="00016F00">
        <w:fldChar w:fldCharType="begin"/>
      </w:r>
      <w:r w:rsidR="00016F00">
        <w:instrText xml:space="preserve"> REF _Ref214358121 \h </w:instrText>
      </w:r>
      <w:r w:rsidR="00016F00">
        <w:fldChar w:fldCharType="separate"/>
      </w:r>
      <w:r w:rsidR="00716DE2" w:rsidRPr="00E614A9">
        <w:t xml:space="preserve">Figure </w:t>
      </w:r>
      <w:r w:rsidR="00716DE2">
        <w:rPr>
          <w:noProof/>
        </w:rPr>
        <w:t>22</w:t>
      </w:r>
      <w:r w:rsidR="00716DE2">
        <w:noBreakHyphen/>
      </w:r>
      <w:r w:rsidR="00716DE2">
        <w:rPr>
          <w:noProof/>
        </w:rPr>
        <w:t>19</w:t>
      </w:r>
      <w:r w:rsidR="00016F00">
        <w:fldChar w:fldCharType="end"/>
      </w:r>
      <w:r w:rsidR="00016F00">
        <w:t>, a</w:t>
      </w:r>
      <w:r w:rsidRPr="00CD418D">
        <w:t>nd the potential project view is shown in</w:t>
      </w:r>
      <w:r w:rsidR="00016F00">
        <w:t xml:space="preserve"> </w:t>
      </w:r>
      <w:r w:rsidR="00016F00">
        <w:fldChar w:fldCharType="begin"/>
      </w:r>
      <w:r w:rsidR="00016F00">
        <w:instrText xml:space="preserve"> REF _Ref214358165 \h </w:instrText>
      </w:r>
      <w:r w:rsidR="00016F00">
        <w:fldChar w:fldCharType="separate"/>
      </w:r>
      <w:r w:rsidR="00716DE2" w:rsidRPr="00E614A9">
        <w:t xml:space="preserve">Figure </w:t>
      </w:r>
      <w:r w:rsidR="00716DE2">
        <w:rPr>
          <w:noProof/>
        </w:rPr>
        <w:t>22</w:t>
      </w:r>
      <w:r w:rsidR="00716DE2">
        <w:noBreakHyphen/>
      </w:r>
      <w:r w:rsidR="00716DE2">
        <w:rPr>
          <w:noProof/>
        </w:rPr>
        <w:t>20</w:t>
      </w:r>
      <w:r w:rsidR="00016F00">
        <w:fldChar w:fldCharType="end"/>
      </w:r>
      <w:r w:rsidRPr="00CD418D">
        <w:t xml:space="preserve">. </w:t>
      </w:r>
    </w:p>
    <w:p w14:paraId="11EEE27E" w14:textId="4CF5FD7A" w:rsidR="00C45D30" w:rsidRPr="00580756" w:rsidRDefault="00C45D30" w:rsidP="00016F00">
      <w:pPr>
        <w:pStyle w:val="BodyText"/>
      </w:pPr>
      <w:r w:rsidRPr="00580756">
        <w:t>The changes to views of the sea and the introduction of offshore turbines and substations as a new physical element will alter the character of that part of the seascape within which the proposed offshore wind farm is located.</w:t>
      </w:r>
    </w:p>
    <w:p w14:paraId="517A7478" w14:textId="77777777" w:rsidR="005C223E" w:rsidRDefault="005C223E" w:rsidP="005C223E">
      <w:pPr>
        <w:pStyle w:val="Heading6NoNumber"/>
      </w:pPr>
      <w:r>
        <w:t>Mitigation</w:t>
      </w:r>
    </w:p>
    <w:p w14:paraId="61D2FDC7" w14:textId="77777777" w:rsidR="005C223E" w:rsidRDefault="005C223E" w:rsidP="005C223E">
      <w:r>
        <w:t>To reduce visual impacts to sensitive receptors, the project will:</w:t>
      </w:r>
    </w:p>
    <w:p w14:paraId="765EA17E" w14:textId="3196A66C" w:rsidR="005C223E" w:rsidRDefault="005C223E" w:rsidP="005C223E">
      <w:pPr>
        <w:pStyle w:val="BodyBullet1"/>
      </w:pPr>
      <w:r>
        <w:t>Select turbine colours which maximise the absorption of project infrastructure into the receiving environment (SLV</w:t>
      </w:r>
      <w:r w:rsidR="00EF0060">
        <w:t>-</w:t>
      </w:r>
      <w:r>
        <w:t>M</w:t>
      </w:r>
      <w:r w:rsidR="00EF0060">
        <w:t>0</w:t>
      </w:r>
      <w:r>
        <w:t>01)</w:t>
      </w:r>
      <w:r w:rsidR="00D55952">
        <w:t>.</w:t>
      </w:r>
    </w:p>
    <w:p w14:paraId="2DC14698" w14:textId="77777777" w:rsidR="005C223E" w:rsidRDefault="005C223E" w:rsidP="005C223E">
      <w:pPr>
        <w:pStyle w:val="Heading6NoNumber"/>
      </w:pPr>
      <w:r>
        <w:t>Residual impact</w:t>
      </w:r>
    </w:p>
    <w:p w14:paraId="14B6DC68" w14:textId="56FE7306" w:rsidR="00FB6A74" w:rsidRPr="00CD418D" w:rsidRDefault="005C223E" w:rsidP="00FB6A74">
      <w:pPr>
        <w:rPr>
          <w:color w:val="auto"/>
        </w:rPr>
      </w:pPr>
      <w:r>
        <w:t>Following implementation of proposed mitigations, t</w:t>
      </w:r>
      <w:r w:rsidRPr="00E614A9">
        <w:t>he</w:t>
      </w:r>
      <w:r w:rsidRPr="00580756">
        <w:rPr>
          <w:color w:val="auto"/>
        </w:rPr>
        <w:t xml:space="preserve"> </w:t>
      </w:r>
      <w:r w:rsidR="00FB6A74" w:rsidRPr="00580756">
        <w:rPr>
          <w:color w:val="auto"/>
        </w:rPr>
        <w:t xml:space="preserve">overall visual impact at </w:t>
      </w:r>
      <w:r w:rsidR="00592C59">
        <w:rPr>
          <w:color w:val="auto"/>
        </w:rPr>
        <w:t>McLoughlins</w:t>
      </w:r>
      <w:r w:rsidR="00FB6A74" w:rsidRPr="00580756">
        <w:rPr>
          <w:color w:val="auto"/>
        </w:rPr>
        <w:t xml:space="preserve"> beach</w:t>
      </w:r>
      <w:r w:rsidR="00FB6A74" w:rsidRPr="00580756" w:rsidDel="003C08D1">
        <w:rPr>
          <w:color w:val="auto"/>
        </w:rPr>
        <w:t xml:space="preserve"> </w:t>
      </w:r>
      <w:r w:rsidR="00FB6A74" w:rsidRPr="00580756">
        <w:rPr>
          <w:color w:val="auto"/>
        </w:rPr>
        <w:t xml:space="preserve">during the day is assessed to be high. </w:t>
      </w:r>
    </w:p>
    <w:p w14:paraId="1F912659" w14:textId="4D2F60AF" w:rsidR="00580756" w:rsidRPr="00E614A9" w:rsidRDefault="00580756" w:rsidP="00580756">
      <w:pPr>
        <w:pStyle w:val="Caption"/>
      </w:pPr>
      <w:bookmarkStart w:id="130" w:name="_Ref214358121"/>
      <w:bookmarkStart w:id="131" w:name="_Toc228953552"/>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19</w:t>
        </w:r>
      </w:fldSimple>
      <w:bookmarkEnd w:id="130"/>
      <w:r w:rsidR="00CF636D">
        <w:tab/>
      </w:r>
      <w:r w:rsidRPr="00E614A9">
        <w:t>View location 17 – existing view</w:t>
      </w:r>
      <w:bookmarkEnd w:id="131"/>
      <w:r w:rsidRPr="00E614A9">
        <w:t xml:space="preserve"> </w:t>
      </w:r>
    </w:p>
    <w:p w14:paraId="46324D02" w14:textId="06BC6E32" w:rsidR="00FB6A74" w:rsidRPr="00E614A9" w:rsidRDefault="00CF636D" w:rsidP="00FB6A74">
      <w:pPr>
        <w:pStyle w:val="Object"/>
      </w:pPr>
      <w:r>
        <w:rPr>
          <w:noProof/>
        </w:rPr>
        <w:drawing>
          <wp:inline distT="0" distB="0" distL="0" distR="0" wp14:anchorId="420F511F" wp14:editId="709D62AF">
            <wp:extent cx="6121400" cy="1839595"/>
            <wp:effectExtent l="0" t="0" r="0" b="8255"/>
            <wp:docPr id="2128754823" name="Picture 23" descr="A photograph that shows the existing view at location 17 - Mcloughlins beach in daylight. The image shows a beach and th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54823" name="Picture 23" descr="A photograph that shows the existing view at location 17 - Mcloughlins beach in daylight. The image shows a beach and the ocean. "/>
                    <pic:cNvPicPr>
                      <a:picLocks noChangeAspect="1" noChangeArrowheads="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0"/>
                      <a:ext cx="6121400" cy="1839595"/>
                    </a:xfrm>
                    <a:prstGeom prst="rect">
                      <a:avLst/>
                    </a:prstGeom>
                    <a:noFill/>
                    <a:ln>
                      <a:noFill/>
                    </a:ln>
                  </pic:spPr>
                </pic:pic>
              </a:graphicData>
            </a:graphic>
          </wp:inline>
        </w:drawing>
      </w:r>
    </w:p>
    <w:p w14:paraId="38A145B5" w14:textId="2E80F750" w:rsidR="00580756" w:rsidRDefault="00580756" w:rsidP="00580756">
      <w:pPr>
        <w:pStyle w:val="Caption"/>
      </w:pPr>
      <w:bookmarkStart w:id="132" w:name="_Ref214358165"/>
      <w:bookmarkStart w:id="133" w:name="_Toc228953553"/>
      <w:bookmarkStart w:id="134" w:name="_Ref161988466"/>
      <w:r w:rsidRPr="00E614A9">
        <w:t xml:space="preserve">Figure </w:t>
      </w:r>
      <w:fldSimple w:instr=" STYLEREF 1 \s ">
        <w:r w:rsidR="00716DE2">
          <w:rPr>
            <w:noProof/>
          </w:rPr>
          <w:t>22</w:t>
        </w:r>
      </w:fldSimple>
      <w:r w:rsidR="001F56F4">
        <w:noBreakHyphen/>
      </w:r>
      <w:fldSimple w:instr=" SEQ Figure \* ARABIC \s 1 ">
        <w:r w:rsidR="00716DE2">
          <w:rPr>
            <w:noProof/>
          </w:rPr>
          <w:t>20</w:t>
        </w:r>
      </w:fldSimple>
      <w:bookmarkEnd w:id="132"/>
      <w:r w:rsidR="00EB48F5">
        <w:tab/>
      </w:r>
      <w:r w:rsidRPr="00E614A9">
        <w:t>View location 17 – potential project view (350 metre wind turbine)</w:t>
      </w:r>
      <w:bookmarkEnd w:id="133"/>
      <w:r w:rsidRPr="00E614A9">
        <w:t xml:space="preserve"> </w:t>
      </w:r>
    </w:p>
    <w:bookmarkEnd w:id="134"/>
    <w:p w14:paraId="19EABD0D" w14:textId="1BC64B86" w:rsidR="007641E2" w:rsidRPr="007641E2" w:rsidRDefault="007641E2" w:rsidP="007641E2">
      <w:pPr>
        <w:pStyle w:val="Source"/>
      </w:pPr>
      <w:r>
        <w:rPr>
          <w:noProof/>
        </w:rPr>
        <w:drawing>
          <wp:inline distT="0" distB="0" distL="0" distR="0" wp14:anchorId="085911B8" wp14:editId="627BA8F3">
            <wp:extent cx="6122670" cy="1835150"/>
            <wp:effectExtent l="0" t="0" r="0" b="0"/>
            <wp:docPr id="986820048" name="Picture 27" descr="A photomontage that shows the potential project view (350 metre wind turbine)  at location 17 - Mcloughlins beach in daylight. The image shows a beach and the ocean with turbines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20048" name="Picture 27" descr="A photomontage that shows the potential project view (350 metre wind turbine)  at location 17 - Mcloughlins beach in daylight. The image shows a beach and the ocean with turbines in the background. "/>
                    <pic:cNvPicPr>
                      <a:picLocks noChangeAspect="1" noChangeArrowheads="1"/>
                    </pic:cNvPicPr>
                  </pic:nvPicPr>
                  <pic:blipFill>
                    <a:blip r:embed="rId38" cstate="hqprint">
                      <a:extLst>
                        <a:ext uri="{28A0092B-C50C-407E-A947-70E740481C1C}">
                          <a14:useLocalDpi xmlns:a14="http://schemas.microsoft.com/office/drawing/2010/main" val="0"/>
                        </a:ext>
                      </a:extLst>
                    </a:blip>
                    <a:srcRect/>
                    <a:stretch>
                      <a:fillRect/>
                    </a:stretch>
                  </pic:blipFill>
                  <pic:spPr bwMode="auto">
                    <a:xfrm>
                      <a:off x="0" y="0"/>
                      <a:ext cx="6122670" cy="1835150"/>
                    </a:xfrm>
                    <a:prstGeom prst="rect">
                      <a:avLst/>
                    </a:prstGeom>
                    <a:noFill/>
                    <a:ln>
                      <a:noFill/>
                    </a:ln>
                  </pic:spPr>
                </pic:pic>
              </a:graphicData>
            </a:graphic>
          </wp:inline>
        </w:drawing>
      </w:r>
    </w:p>
    <w:p w14:paraId="54709473" w14:textId="041190E3" w:rsidR="00FB6A74" w:rsidRDefault="00FB6A74" w:rsidP="00FB6A74">
      <w:pPr>
        <w:pStyle w:val="Caption"/>
      </w:pPr>
      <w:bookmarkStart w:id="135" w:name="_Toc228953570"/>
      <w:r>
        <w:t xml:space="preserve">Table </w:t>
      </w:r>
      <w:fldSimple w:instr=" STYLEREF 1 \s ">
        <w:r w:rsidR="00716DE2">
          <w:rPr>
            <w:noProof/>
          </w:rPr>
          <w:t>22</w:t>
        </w:r>
      </w:fldSimple>
      <w:r>
        <w:noBreakHyphen/>
      </w:r>
      <w:fldSimple w:instr=" SEQ Table \* ARABIC \s 1 ">
        <w:r w:rsidR="00716DE2">
          <w:rPr>
            <w:noProof/>
          </w:rPr>
          <w:t>5</w:t>
        </w:r>
      </w:fldSimple>
      <w:r w:rsidR="00D55952">
        <w:tab/>
      </w:r>
      <w:r w:rsidRPr="00E614A9">
        <w:t xml:space="preserve">Residual visual impacts from project infrastructure at </w:t>
      </w:r>
      <w:r w:rsidR="00592C59">
        <w:t>McLoughlins</w:t>
      </w:r>
      <w:r w:rsidRPr="00E614A9">
        <w:t xml:space="preserve"> beach</w:t>
      </w:r>
      <w:bookmarkEnd w:id="135"/>
      <w:r w:rsidRPr="00E614A9">
        <w:t xml:space="preserve"> </w:t>
      </w:r>
    </w:p>
    <w:tbl>
      <w:tblPr>
        <w:tblStyle w:val="MainTableStyle"/>
        <w:tblW w:w="0" w:type="auto"/>
        <w:tblLook w:val="04A0" w:firstRow="1" w:lastRow="0" w:firstColumn="1" w:lastColumn="0" w:noHBand="0" w:noVBand="1"/>
      </w:tblPr>
      <w:tblGrid>
        <w:gridCol w:w="1927"/>
        <w:gridCol w:w="1927"/>
        <w:gridCol w:w="1928"/>
        <w:gridCol w:w="1928"/>
        <w:gridCol w:w="1928"/>
      </w:tblGrid>
      <w:tr w:rsidR="00D55952" w14:paraId="403FC68E" w14:textId="77777777" w:rsidTr="00D5595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27" w:type="dxa"/>
          </w:tcPr>
          <w:p w14:paraId="20845C77" w14:textId="07C81E23" w:rsidR="00D55952" w:rsidRDefault="00D55952" w:rsidP="00D55952">
            <w:pPr>
              <w:pStyle w:val="TableText"/>
            </w:pPr>
            <w:r w:rsidRPr="00CD418D">
              <w:t>Potential Impact</w:t>
            </w:r>
          </w:p>
        </w:tc>
        <w:tc>
          <w:tcPr>
            <w:tcW w:w="1927" w:type="dxa"/>
          </w:tcPr>
          <w:p w14:paraId="10DC1467" w14:textId="2338DAAA" w:rsidR="00D55952" w:rsidRDefault="00D55952" w:rsidP="00D55952">
            <w:pPr>
              <w:pStyle w:val="TableText"/>
              <w:cnfStyle w:val="100000000000" w:firstRow="1" w:lastRow="0" w:firstColumn="0" w:lastColumn="0" w:oddVBand="0" w:evenVBand="0" w:oddHBand="0" w:evenHBand="0" w:firstRowFirstColumn="0" w:firstRowLastColumn="0" w:lastRowFirstColumn="0" w:lastRowLastColumn="0"/>
            </w:pPr>
            <w:r w:rsidRPr="00516120">
              <w:t>Landscape value / Seascape value</w:t>
            </w:r>
          </w:p>
        </w:tc>
        <w:tc>
          <w:tcPr>
            <w:tcW w:w="1928" w:type="dxa"/>
          </w:tcPr>
          <w:p w14:paraId="66077EB8" w14:textId="57297D34" w:rsidR="00D55952" w:rsidRDefault="00D55952" w:rsidP="00D55952">
            <w:pPr>
              <w:pStyle w:val="TableText"/>
              <w:cnfStyle w:val="100000000000" w:firstRow="1" w:lastRow="0" w:firstColumn="0" w:lastColumn="0" w:oddVBand="0" w:evenVBand="0" w:oddHBand="0" w:evenHBand="0" w:firstRowFirstColumn="0" w:firstRowLastColumn="0" w:lastRowFirstColumn="0" w:lastRowLastColumn="0"/>
            </w:pPr>
            <w:r w:rsidRPr="00516120">
              <w:t>Magnitude of visibility</w:t>
            </w:r>
          </w:p>
        </w:tc>
        <w:tc>
          <w:tcPr>
            <w:tcW w:w="1928" w:type="dxa"/>
          </w:tcPr>
          <w:p w14:paraId="489547BD" w14:textId="6DB51EBC" w:rsidR="00D55952" w:rsidRDefault="00D55952" w:rsidP="00D55952">
            <w:pPr>
              <w:pStyle w:val="TableText"/>
              <w:cnfStyle w:val="100000000000" w:firstRow="1" w:lastRow="0" w:firstColumn="0" w:lastColumn="0" w:oddVBand="0" w:evenVBand="0" w:oddHBand="0" w:evenHBand="0" w:firstRowFirstColumn="0" w:firstRowLastColumn="0" w:lastRowFirstColumn="0" w:lastRowLastColumn="0"/>
            </w:pPr>
            <w:r w:rsidRPr="00516120">
              <w:t>Receptor sensitivity</w:t>
            </w:r>
          </w:p>
        </w:tc>
        <w:tc>
          <w:tcPr>
            <w:tcW w:w="1928" w:type="dxa"/>
          </w:tcPr>
          <w:p w14:paraId="21EDF0E8" w14:textId="5869133F" w:rsidR="00D55952" w:rsidRDefault="00D55952" w:rsidP="00D55952">
            <w:pPr>
              <w:pStyle w:val="TableText"/>
              <w:cnfStyle w:val="100000000000" w:firstRow="1" w:lastRow="0" w:firstColumn="0" w:lastColumn="0" w:oddVBand="0" w:evenVBand="0" w:oddHBand="0" w:evenHBand="0" w:firstRowFirstColumn="0" w:firstRowLastColumn="0" w:lastRowFirstColumn="0" w:lastRowLastColumn="0"/>
            </w:pPr>
            <w:r w:rsidRPr="00516120">
              <w:t>Overall impact assessment</w:t>
            </w:r>
          </w:p>
        </w:tc>
      </w:tr>
      <w:tr w:rsidR="00D55952" w14:paraId="0478496B" w14:textId="77777777" w:rsidTr="00D55952">
        <w:tc>
          <w:tcPr>
            <w:cnfStyle w:val="001000000000" w:firstRow="0" w:lastRow="0" w:firstColumn="1" w:lastColumn="0" w:oddVBand="0" w:evenVBand="0" w:oddHBand="0" w:evenHBand="0" w:firstRowFirstColumn="0" w:firstRowLastColumn="0" w:lastRowFirstColumn="0" w:lastRowLastColumn="0"/>
            <w:tcW w:w="1927" w:type="dxa"/>
          </w:tcPr>
          <w:p w14:paraId="69B0F9FE" w14:textId="18FC8189" w:rsidR="00D55952" w:rsidRDefault="00592C59" w:rsidP="00D55952">
            <w:pPr>
              <w:pStyle w:val="TableText"/>
            </w:pPr>
            <w:r>
              <w:t>McLoughlins</w:t>
            </w:r>
            <w:r w:rsidR="00D55952" w:rsidRPr="00FB6A74">
              <w:t xml:space="preserve"> </w:t>
            </w:r>
            <w:r w:rsidR="003171F2">
              <w:t>B</w:t>
            </w:r>
            <w:r w:rsidR="00D55952" w:rsidRPr="00FB6A74">
              <w:t>each</w:t>
            </w:r>
          </w:p>
        </w:tc>
        <w:tc>
          <w:tcPr>
            <w:tcW w:w="1927" w:type="dxa"/>
          </w:tcPr>
          <w:p w14:paraId="2A698C98" w14:textId="77777777" w:rsidR="00D55952" w:rsidRPr="00FB6A74" w:rsidRDefault="00D55952" w:rsidP="00516120">
            <w:pPr>
              <w:pStyle w:val="TableText"/>
              <w:cnfStyle w:val="000000000000" w:firstRow="0" w:lastRow="0" w:firstColumn="0" w:lastColumn="0" w:oddVBand="0" w:evenVBand="0" w:oddHBand="0" w:evenHBand="0" w:firstRowFirstColumn="0" w:firstRowLastColumn="0" w:lastRowFirstColumn="0" w:lastRowLastColumn="0"/>
            </w:pPr>
            <w:r w:rsidRPr="00FB6A74">
              <w:t xml:space="preserve">High (regional </w:t>
            </w:r>
          </w:p>
          <w:p w14:paraId="45737F42" w14:textId="2E437557" w:rsidR="00D55952" w:rsidRDefault="00D55952" w:rsidP="00D55952">
            <w:pPr>
              <w:pStyle w:val="TableText"/>
              <w:cnfStyle w:val="000000000000" w:firstRow="0" w:lastRow="0" w:firstColumn="0" w:lastColumn="0" w:oddVBand="0" w:evenVBand="0" w:oddHBand="0" w:evenHBand="0" w:firstRowFirstColumn="0" w:firstRowLastColumn="0" w:lastRowFirstColumn="0" w:lastRowLastColumn="0"/>
            </w:pPr>
            <w:r w:rsidRPr="00FB6A74">
              <w:t>significance)</w:t>
            </w:r>
          </w:p>
        </w:tc>
        <w:tc>
          <w:tcPr>
            <w:tcW w:w="1928" w:type="dxa"/>
          </w:tcPr>
          <w:p w14:paraId="7AE5D5B9" w14:textId="6CF96770" w:rsidR="00D55952" w:rsidRDefault="00D55952" w:rsidP="00D55952">
            <w:pPr>
              <w:pStyle w:val="TableText"/>
              <w:cnfStyle w:val="000000000000" w:firstRow="0" w:lastRow="0" w:firstColumn="0" w:lastColumn="0" w:oddVBand="0" w:evenVBand="0" w:oddHBand="0" w:evenHBand="0" w:firstRowFirstColumn="0" w:firstRowLastColumn="0" w:lastRowFirstColumn="0" w:lastRowLastColumn="0"/>
            </w:pPr>
            <w:r w:rsidRPr="00FB6A74">
              <w:t>Very high</w:t>
            </w:r>
          </w:p>
        </w:tc>
        <w:tc>
          <w:tcPr>
            <w:tcW w:w="1928" w:type="dxa"/>
          </w:tcPr>
          <w:p w14:paraId="5E4516BD" w14:textId="370235EA" w:rsidR="00D55952" w:rsidRDefault="00D55952" w:rsidP="00D55952">
            <w:pPr>
              <w:pStyle w:val="TableText"/>
              <w:cnfStyle w:val="000000000000" w:firstRow="0" w:lastRow="0" w:firstColumn="0" w:lastColumn="0" w:oddVBand="0" w:evenVBand="0" w:oddHBand="0" w:evenHBand="0" w:firstRowFirstColumn="0" w:firstRowLastColumn="0" w:lastRowFirstColumn="0" w:lastRowLastColumn="0"/>
            </w:pPr>
            <w:r w:rsidRPr="00FB6A74">
              <w:t>Moderate</w:t>
            </w:r>
          </w:p>
        </w:tc>
        <w:tc>
          <w:tcPr>
            <w:tcW w:w="1928" w:type="dxa"/>
            <w:shd w:val="clear" w:color="auto" w:fill="EB8E43" w:themeFill="accent5"/>
          </w:tcPr>
          <w:p w14:paraId="1B86264E" w14:textId="6ADB2028" w:rsidR="00D55952" w:rsidRDefault="00D55952" w:rsidP="00D55952">
            <w:pPr>
              <w:pStyle w:val="TableText"/>
              <w:cnfStyle w:val="000000000000" w:firstRow="0" w:lastRow="0" w:firstColumn="0" w:lastColumn="0" w:oddVBand="0" w:evenVBand="0" w:oddHBand="0" w:evenHBand="0" w:firstRowFirstColumn="0" w:firstRowLastColumn="0" w:lastRowFirstColumn="0" w:lastRowLastColumn="0"/>
            </w:pPr>
            <w:r w:rsidRPr="00FB6A74">
              <w:t>High</w:t>
            </w:r>
          </w:p>
        </w:tc>
      </w:tr>
    </w:tbl>
    <w:p w14:paraId="0CFC3E65" w14:textId="77777777" w:rsidR="00150C9F" w:rsidRDefault="00150C9F" w:rsidP="00150C9F">
      <w:pPr>
        <w:pStyle w:val="BodyText"/>
      </w:pPr>
    </w:p>
    <w:p w14:paraId="0F3C95CA" w14:textId="77777777" w:rsidR="00150C9F" w:rsidRDefault="00150C9F" w:rsidP="00150C9F">
      <w:pPr>
        <w:pStyle w:val="BodyText"/>
      </w:pPr>
    </w:p>
    <w:p w14:paraId="10C74579" w14:textId="342510A4" w:rsidR="009070E4" w:rsidRDefault="00592C59" w:rsidP="009070E4">
      <w:pPr>
        <w:pStyle w:val="Heading5NoNumber"/>
        <w:rPr>
          <w:rStyle w:val="Emphasis"/>
          <w:i w:val="0"/>
          <w:iCs/>
        </w:rPr>
      </w:pPr>
      <w:r>
        <w:lastRenderedPageBreak/>
        <w:t>McLoughlins</w:t>
      </w:r>
      <w:r w:rsidR="009070E4" w:rsidRPr="00E614A9">
        <w:t xml:space="preserve"> </w:t>
      </w:r>
      <w:r w:rsidR="00227777">
        <w:t>B</w:t>
      </w:r>
      <w:r w:rsidR="009070E4" w:rsidRPr="00E614A9">
        <w:t>each (view location 17)</w:t>
      </w:r>
      <w:r w:rsidR="009070E4" w:rsidRPr="009070E4">
        <w:t xml:space="preserve"> – </w:t>
      </w:r>
      <w:r w:rsidR="009070E4">
        <w:t>night</w:t>
      </w:r>
    </w:p>
    <w:p w14:paraId="390E79E3" w14:textId="5FF33864" w:rsidR="005C223E" w:rsidRPr="00D55952" w:rsidRDefault="005C223E" w:rsidP="00D55952">
      <w:pPr>
        <w:pStyle w:val="Heading6NoNumber"/>
        <w:rPr>
          <w:rStyle w:val="Emphasis"/>
          <w:i w:val="0"/>
          <w:iCs w:val="0"/>
        </w:rPr>
      </w:pPr>
      <w:r w:rsidRPr="00D55952">
        <w:rPr>
          <w:rStyle w:val="Emphasis"/>
          <w:i w:val="0"/>
          <w:iCs w:val="0"/>
        </w:rPr>
        <w:t>Potential impact</w:t>
      </w:r>
    </w:p>
    <w:p w14:paraId="7359BF65" w14:textId="282497E7" w:rsidR="00FB6A74" w:rsidRPr="00CD418D" w:rsidRDefault="00FB6A74" w:rsidP="00D55952">
      <w:pPr>
        <w:pStyle w:val="BodyText"/>
      </w:pPr>
      <w:r w:rsidRPr="00CD418D">
        <w:t>The value attached to night time views is low as there is no particular feature that is best appreciated at night</w:t>
      </w:r>
      <w:r w:rsidR="005A145F">
        <w:t xml:space="preserve">, with </w:t>
      </w:r>
      <w:r w:rsidRPr="00CD418D">
        <w:t>a low number of visitors. Most visitors that frequent the location during the night are assumed to be engaging in activities unrelated to the visual amenity (</w:t>
      </w:r>
      <w:r w:rsidR="005A145F">
        <w:t xml:space="preserve">for example, </w:t>
      </w:r>
      <w:r w:rsidRPr="00CD418D">
        <w:t>night fishing). The existing view from this location at night is shown in</w:t>
      </w:r>
      <w:r w:rsidR="00D55952">
        <w:t xml:space="preserve"> </w:t>
      </w:r>
      <w:r w:rsidR="00D55952">
        <w:fldChar w:fldCharType="begin"/>
      </w:r>
      <w:r w:rsidR="00D55952">
        <w:instrText xml:space="preserve"> REF _Ref214359412 \h </w:instrText>
      </w:r>
      <w:r w:rsidR="00D55952">
        <w:fldChar w:fldCharType="separate"/>
      </w:r>
      <w:r w:rsidR="00716DE2" w:rsidRPr="00E614A9">
        <w:t xml:space="preserve">Figure </w:t>
      </w:r>
      <w:r w:rsidR="00716DE2">
        <w:rPr>
          <w:noProof/>
        </w:rPr>
        <w:t>22</w:t>
      </w:r>
      <w:r w:rsidR="00716DE2">
        <w:noBreakHyphen/>
      </w:r>
      <w:r w:rsidR="00716DE2">
        <w:rPr>
          <w:noProof/>
        </w:rPr>
        <w:t>21</w:t>
      </w:r>
      <w:r w:rsidR="00D55952">
        <w:fldChar w:fldCharType="end"/>
      </w:r>
      <w:r w:rsidRPr="00CD418D">
        <w:t xml:space="preserve">, and the potential project view is shown in </w:t>
      </w:r>
      <w:r w:rsidR="00D55952">
        <w:fldChar w:fldCharType="begin"/>
      </w:r>
      <w:r w:rsidR="00D55952">
        <w:instrText xml:space="preserve"> REF _Ref214359418 \h </w:instrText>
      </w:r>
      <w:r w:rsidR="00D55952">
        <w:fldChar w:fldCharType="separate"/>
      </w:r>
      <w:r w:rsidR="00716DE2" w:rsidRPr="00E614A9">
        <w:t xml:space="preserve">Figure </w:t>
      </w:r>
      <w:r w:rsidR="00716DE2">
        <w:rPr>
          <w:noProof/>
        </w:rPr>
        <w:t>22</w:t>
      </w:r>
      <w:r w:rsidR="00716DE2">
        <w:noBreakHyphen/>
      </w:r>
      <w:r w:rsidR="00716DE2">
        <w:rPr>
          <w:noProof/>
        </w:rPr>
        <w:t>22</w:t>
      </w:r>
      <w:r w:rsidR="00D55952">
        <w:fldChar w:fldCharType="end"/>
      </w:r>
      <w:r w:rsidR="00D55952">
        <w:t>.</w:t>
      </w:r>
    </w:p>
    <w:p w14:paraId="672FB559" w14:textId="42530CC6" w:rsidR="00CD677D" w:rsidRPr="00CD677D" w:rsidRDefault="00CD677D" w:rsidP="00D55952">
      <w:pPr>
        <w:pStyle w:val="BodyText"/>
      </w:pPr>
      <w:r>
        <w:t xml:space="preserve">The </w:t>
      </w:r>
      <w:r w:rsidRPr="00C45D30">
        <w:t>changes to views of the sea and the introduction of offshore turbines and substations as a new physical element will alter the character of that part of the seascape within which the proposed offshore wind farm is located.</w:t>
      </w:r>
    </w:p>
    <w:p w14:paraId="145F96F9" w14:textId="77777777" w:rsidR="005C223E" w:rsidRDefault="005C223E" w:rsidP="005C223E">
      <w:pPr>
        <w:pStyle w:val="Heading6NoNumber"/>
      </w:pPr>
      <w:r>
        <w:t>Mitigation</w:t>
      </w:r>
    </w:p>
    <w:p w14:paraId="322F93C4" w14:textId="77777777" w:rsidR="005C223E" w:rsidRDefault="005C223E" w:rsidP="005C223E">
      <w:r>
        <w:t>To reduce visual impacts to sensitive receptors, the project will:</w:t>
      </w:r>
    </w:p>
    <w:p w14:paraId="71D67680" w14:textId="65EE2B59" w:rsidR="005C223E" w:rsidRDefault="005C223E" w:rsidP="005C223E">
      <w:pPr>
        <w:pStyle w:val="BodyBullet1"/>
      </w:pPr>
      <w:r>
        <w:t xml:space="preserve">Adopt minimum illumination requirements for </w:t>
      </w:r>
      <w:r w:rsidR="00EF0060">
        <w:t>maritime and aviation</w:t>
      </w:r>
      <w:r>
        <w:t xml:space="preserve"> safety (SLV</w:t>
      </w:r>
      <w:r w:rsidR="00EF0060">
        <w:t>-</w:t>
      </w:r>
      <w:r>
        <w:t>M0</w:t>
      </w:r>
      <w:r w:rsidR="00EF0060">
        <w:t>0</w:t>
      </w:r>
      <w:r>
        <w:t>2)</w:t>
      </w:r>
      <w:r w:rsidR="00D55952">
        <w:t>.</w:t>
      </w:r>
    </w:p>
    <w:p w14:paraId="7D4CC5C9" w14:textId="77777777" w:rsidR="005C223E" w:rsidRDefault="005C223E" w:rsidP="005C223E">
      <w:pPr>
        <w:pStyle w:val="Heading6NoNumber"/>
      </w:pPr>
      <w:r>
        <w:t>Residual impact</w:t>
      </w:r>
    </w:p>
    <w:p w14:paraId="5525C72C" w14:textId="4BE2F5C6" w:rsidR="005C223E" w:rsidRDefault="005C223E" w:rsidP="00FB6A74">
      <w:r>
        <w:t>Following implementation of proposed mitigations, t</w:t>
      </w:r>
      <w:r w:rsidRPr="00E614A9">
        <w:t xml:space="preserve">he </w:t>
      </w:r>
      <w:r w:rsidR="00FB6A74" w:rsidRPr="00E614A9">
        <w:t xml:space="preserve">visual impact at </w:t>
      </w:r>
      <w:r w:rsidR="00592C59">
        <w:t>McLoughlins</w:t>
      </w:r>
      <w:r w:rsidR="00FB6A74" w:rsidRPr="00E614A9">
        <w:t xml:space="preserve"> beach</w:t>
      </w:r>
      <w:r w:rsidR="00FB6A74" w:rsidRPr="00E614A9" w:rsidDel="003C08D1">
        <w:t xml:space="preserve"> </w:t>
      </w:r>
      <w:r w:rsidR="00FB6A74" w:rsidRPr="00E614A9">
        <w:t xml:space="preserve">during the night is assessed to be moderate. </w:t>
      </w:r>
    </w:p>
    <w:p w14:paraId="2B7A849A" w14:textId="77777777" w:rsidR="00150C9F" w:rsidRDefault="00150C9F" w:rsidP="00150C9F">
      <w:pPr>
        <w:pStyle w:val="BodyText"/>
      </w:pPr>
    </w:p>
    <w:p w14:paraId="1BED08DC" w14:textId="77777777" w:rsidR="00150C9F" w:rsidRDefault="00150C9F" w:rsidP="00150C9F">
      <w:pPr>
        <w:pStyle w:val="BodyText"/>
      </w:pPr>
    </w:p>
    <w:p w14:paraId="6BF18811" w14:textId="77777777" w:rsidR="00150C9F" w:rsidRPr="00150C9F" w:rsidRDefault="00150C9F" w:rsidP="00150C9F">
      <w:pPr>
        <w:pStyle w:val="BodyText"/>
      </w:pPr>
    </w:p>
    <w:p w14:paraId="04C9C8D4" w14:textId="3B57BF25" w:rsidR="003E1DA4" w:rsidRPr="00E614A9" w:rsidRDefault="003E1DA4" w:rsidP="003E1DA4">
      <w:pPr>
        <w:pStyle w:val="Caption"/>
      </w:pPr>
      <w:bookmarkStart w:id="136" w:name="_Ref214359412"/>
      <w:bookmarkStart w:id="137" w:name="_Toc228953554"/>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21</w:t>
        </w:r>
      </w:fldSimple>
      <w:bookmarkEnd w:id="136"/>
      <w:r w:rsidR="00D55952">
        <w:tab/>
      </w:r>
      <w:r w:rsidRPr="00E614A9">
        <w:t>View location 17 – existing view</w:t>
      </w:r>
      <w:bookmarkEnd w:id="137"/>
    </w:p>
    <w:p w14:paraId="7529FCBB" w14:textId="6C0F8AFD" w:rsidR="00FB6A74" w:rsidRPr="00FB6A74" w:rsidRDefault="00F71E9C" w:rsidP="00FB6A74">
      <w:pPr>
        <w:pStyle w:val="BodyText"/>
      </w:pPr>
      <w:r>
        <w:rPr>
          <w:noProof/>
        </w:rPr>
        <w:drawing>
          <wp:inline distT="0" distB="0" distL="0" distR="0" wp14:anchorId="209316AA" wp14:editId="61CB14B0">
            <wp:extent cx="6110605" cy="1828800"/>
            <wp:effectExtent l="0" t="0" r="4445" b="0"/>
            <wp:docPr id="204979031" name="Picture 25" descr="A photograph that shows the existing view at location 17 - Mcloughlins beach in nightlight. The image shows a beach, ocean and sunset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9031" name="Picture 25" descr="A photograph that shows the existing view at location 17 - Mcloughlins beach in nightlight. The image shows a beach, ocean and sunset sky. "/>
                    <pic:cNvPicPr>
                      <a:picLocks noChangeAspect="1" noChangeArrowheads="1"/>
                    </pic:cNvPicPr>
                  </pic:nvPicPr>
                  <pic:blipFill>
                    <a:blip r:embed="rId39" cstate="hqprint">
                      <a:extLst>
                        <a:ext uri="{28A0092B-C50C-407E-A947-70E740481C1C}">
                          <a14:useLocalDpi xmlns:a14="http://schemas.microsoft.com/office/drawing/2010/main" val="0"/>
                        </a:ext>
                      </a:extLst>
                    </a:blip>
                    <a:srcRect/>
                    <a:stretch>
                      <a:fillRect/>
                    </a:stretch>
                  </pic:blipFill>
                  <pic:spPr bwMode="auto">
                    <a:xfrm>
                      <a:off x="0" y="0"/>
                      <a:ext cx="6110605" cy="1828800"/>
                    </a:xfrm>
                    <a:prstGeom prst="rect">
                      <a:avLst/>
                    </a:prstGeom>
                    <a:noFill/>
                    <a:ln>
                      <a:noFill/>
                    </a:ln>
                  </pic:spPr>
                </pic:pic>
              </a:graphicData>
            </a:graphic>
          </wp:inline>
        </w:drawing>
      </w:r>
    </w:p>
    <w:p w14:paraId="6872321C" w14:textId="22962196" w:rsidR="003E1DA4" w:rsidRPr="00E614A9" w:rsidRDefault="003E1DA4" w:rsidP="003E1DA4">
      <w:pPr>
        <w:pStyle w:val="Caption"/>
      </w:pPr>
      <w:bookmarkStart w:id="138" w:name="_Ref214359418"/>
      <w:bookmarkStart w:id="139" w:name="_Toc228953555"/>
      <w:bookmarkStart w:id="140" w:name="_Ref161687955"/>
      <w:r w:rsidRPr="00E614A9">
        <w:t xml:space="preserve">Figure </w:t>
      </w:r>
      <w:fldSimple w:instr=" STYLEREF 1 \s ">
        <w:r w:rsidR="00716DE2">
          <w:rPr>
            <w:noProof/>
          </w:rPr>
          <w:t>22</w:t>
        </w:r>
      </w:fldSimple>
      <w:r w:rsidR="001F56F4">
        <w:noBreakHyphen/>
      </w:r>
      <w:fldSimple w:instr=" SEQ Figure \* ARABIC \s 1 ">
        <w:r w:rsidR="00716DE2">
          <w:rPr>
            <w:noProof/>
          </w:rPr>
          <w:t>22</w:t>
        </w:r>
      </w:fldSimple>
      <w:bookmarkEnd w:id="138"/>
      <w:r w:rsidR="00F85D23">
        <w:tab/>
      </w:r>
      <w:r w:rsidRPr="00E614A9">
        <w:t>View location 17– potential project view (350 metre wind turbine)</w:t>
      </w:r>
      <w:bookmarkEnd w:id="139"/>
    </w:p>
    <w:bookmarkEnd w:id="140"/>
    <w:p w14:paraId="0DDADD54" w14:textId="152B186A" w:rsidR="00FB6A74" w:rsidRPr="00FB6A74" w:rsidRDefault="005A5BB8" w:rsidP="00FB6A74">
      <w:pPr>
        <w:pStyle w:val="BodyText"/>
      </w:pPr>
      <w:r>
        <w:rPr>
          <w:noProof/>
        </w:rPr>
        <w:drawing>
          <wp:inline distT="0" distB="0" distL="0" distR="0" wp14:anchorId="0A0F3877" wp14:editId="4E38682D">
            <wp:extent cx="6110605" cy="1828800"/>
            <wp:effectExtent l="0" t="0" r="4445" b="0"/>
            <wp:docPr id="1970324286" name="Picture 26" descr="A photomontage that shows the potential project view (350 metre wind turbine) at location 17 - Mcloughlins beach in nightlight. The image shows a beach, ocean, sunset sky and faint turbines with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24286" name="Picture 26" descr="A photomontage that shows the potential project view (350 metre wind turbine) at location 17 - Mcloughlins beach in nightlight. The image shows a beach, ocean, sunset sky and faint turbines with lights."/>
                    <pic:cNvPicPr>
                      <a:picLocks noChangeAspect="1" noChangeArrowheads="1"/>
                    </pic:cNvPicPr>
                  </pic:nvPicPr>
                  <pic:blipFill>
                    <a:blip r:embed="rId40" cstate="hqprint">
                      <a:extLst>
                        <a:ext uri="{28A0092B-C50C-407E-A947-70E740481C1C}">
                          <a14:useLocalDpi xmlns:a14="http://schemas.microsoft.com/office/drawing/2010/main" val="0"/>
                        </a:ext>
                      </a:extLst>
                    </a:blip>
                    <a:srcRect/>
                    <a:stretch>
                      <a:fillRect/>
                    </a:stretch>
                  </pic:blipFill>
                  <pic:spPr bwMode="auto">
                    <a:xfrm>
                      <a:off x="0" y="0"/>
                      <a:ext cx="6110605" cy="1828800"/>
                    </a:xfrm>
                    <a:prstGeom prst="rect">
                      <a:avLst/>
                    </a:prstGeom>
                    <a:noFill/>
                    <a:ln>
                      <a:noFill/>
                    </a:ln>
                  </pic:spPr>
                </pic:pic>
              </a:graphicData>
            </a:graphic>
          </wp:inline>
        </w:drawing>
      </w:r>
    </w:p>
    <w:p w14:paraId="10AF046C" w14:textId="09A06895" w:rsidR="00FB6A74" w:rsidRPr="00E614A9" w:rsidRDefault="00FB6A74" w:rsidP="00FB6A74">
      <w:pPr>
        <w:pStyle w:val="Caption"/>
      </w:pPr>
      <w:bookmarkStart w:id="141" w:name="_Toc228953571"/>
      <w:r>
        <w:t xml:space="preserve">Table </w:t>
      </w:r>
      <w:fldSimple w:instr=" STYLEREF 1 \s ">
        <w:r w:rsidR="00716DE2">
          <w:rPr>
            <w:noProof/>
          </w:rPr>
          <w:t>22</w:t>
        </w:r>
      </w:fldSimple>
      <w:r>
        <w:noBreakHyphen/>
      </w:r>
      <w:fldSimple w:instr=" SEQ Table \* ARABIC \s 1 ">
        <w:r w:rsidR="00716DE2">
          <w:rPr>
            <w:noProof/>
          </w:rPr>
          <w:t>6</w:t>
        </w:r>
      </w:fldSimple>
      <w:r w:rsidR="004D0DBF">
        <w:tab/>
      </w:r>
      <w:r w:rsidRPr="00E614A9">
        <w:t>Residual visual impacts from project infrastructure at Mc</w:t>
      </w:r>
      <w:r w:rsidR="008D2454">
        <w:t>L</w:t>
      </w:r>
      <w:r w:rsidRPr="00E614A9">
        <w:t>oughlins beach at night</w:t>
      </w:r>
      <w:bookmarkEnd w:id="141"/>
      <w:r w:rsidRPr="00E614A9">
        <w:t xml:space="preserve"> </w:t>
      </w:r>
    </w:p>
    <w:tbl>
      <w:tblPr>
        <w:tblStyle w:val="MainTableStyle"/>
        <w:tblW w:w="5000" w:type="pct"/>
        <w:tblLayout w:type="fixed"/>
        <w:tblLook w:val="04A0" w:firstRow="1" w:lastRow="0" w:firstColumn="1" w:lastColumn="0" w:noHBand="0" w:noVBand="1"/>
      </w:tblPr>
      <w:tblGrid>
        <w:gridCol w:w="1928"/>
        <w:gridCol w:w="1928"/>
        <w:gridCol w:w="1928"/>
        <w:gridCol w:w="1927"/>
        <w:gridCol w:w="1927"/>
      </w:tblGrid>
      <w:tr w:rsidR="00FB6A74" w:rsidRPr="00E614A9" w14:paraId="18693AF3" w14:textId="77777777" w:rsidTr="004D0DBF">
        <w:trPr>
          <w:cnfStyle w:val="100000000000" w:firstRow="1" w:lastRow="0" w:firstColumn="0" w:lastColumn="0" w:oddVBand="0" w:evenVBand="0" w:oddHBand="0" w:evenHBand="0" w:firstRowFirstColumn="0" w:firstRowLastColumn="0" w:lastRowFirstColumn="0" w:lastRowLastColumn="0"/>
          <w:trHeight w:val="684"/>
        </w:trPr>
        <w:tc>
          <w:tcPr>
            <w:cnfStyle w:val="001000000100" w:firstRow="0" w:lastRow="0" w:firstColumn="1" w:lastColumn="0" w:oddVBand="0" w:evenVBand="0" w:oddHBand="0" w:evenHBand="0" w:firstRowFirstColumn="1" w:firstRowLastColumn="0" w:lastRowFirstColumn="0" w:lastRowLastColumn="0"/>
            <w:tcW w:w="0" w:type="pct"/>
          </w:tcPr>
          <w:p w14:paraId="25495450" w14:textId="77777777" w:rsidR="00FB6A74" w:rsidRPr="00CD418D" w:rsidRDefault="00FB6A74" w:rsidP="00CD418D">
            <w:pPr>
              <w:spacing w:before="60" w:after="60" w:line="240" w:lineRule="auto"/>
              <w:rPr>
                <w:color w:val="FFFFFF" w:themeColor="background1"/>
              </w:rPr>
            </w:pPr>
            <w:r w:rsidRPr="00CD418D">
              <w:rPr>
                <w:color w:val="FFFFFF" w:themeColor="background1"/>
              </w:rPr>
              <w:t>Potential Impact</w:t>
            </w:r>
          </w:p>
        </w:tc>
        <w:tc>
          <w:tcPr>
            <w:tcW w:w="0" w:type="pct"/>
          </w:tcPr>
          <w:p w14:paraId="386AC346" w14:textId="6827C456"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Landscape value</w:t>
            </w:r>
            <w:r w:rsidR="00D36269">
              <w:rPr>
                <w:color w:val="FFFFFF" w:themeColor="background1"/>
              </w:rPr>
              <w:t xml:space="preserve"> </w:t>
            </w:r>
            <w:r w:rsidRPr="00CD418D">
              <w:rPr>
                <w:color w:val="FFFFFF" w:themeColor="background1"/>
              </w:rPr>
              <w:t>/</w:t>
            </w:r>
            <w:r w:rsidR="00D36269">
              <w:rPr>
                <w:color w:val="FFFFFF" w:themeColor="background1"/>
              </w:rPr>
              <w:t xml:space="preserve"> </w:t>
            </w:r>
            <w:r w:rsidRPr="00CD418D">
              <w:rPr>
                <w:color w:val="FFFFFF" w:themeColor="background1"/>
              </w:rPr>
              <w:t>Seascape value</w:t>
            </w:r>
          </w:p>
        </w:tc>
        <w:tc>
          <w:tcPr>
            <w:tcW w:w="0" w:type="pct"/>
          </w:tcPr>
          <w:p w14:paraId="72D216AA" w14:textId="77777777"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Magnitude of visibility</w:t>
            </w:r>
          </w:p>
        </w:tc>
        <w:tc>
          <w:tcPr>
            <w:tcW w:w="0" w:type="pct"/>
          </w:tcPr>
          <w:p w14:paraId="00BC677B" w14:textId="77777777"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Receptor sensitivity</w:t>
            </w:r>
          </w:p>
        </w:tc>
        <w:tc>
          <w:tcPr>
            <w:tcW w:w="0" w:type="pct"/>
          </w:tcPr>
          <w:p w14:paraId="56DA8691" w14:textId="77777777"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Overall impact assessment</w:t>
            </w:r>
          </w:p>
        </w:tc>
      </w:tr>
      <w:tr w:rsidR="00FB6A74" w:rsidRPr="00E614A9" w14:paraId="08A7F43A" w14:textId="77777777" w:rsidTr="004D0DBF">
        <w:trPr>
          <w:trHeight w:val="716"/>
        </w:trPr>
        <w:tc>
          <w:tcPr>
            <w:cnfStyle w:val="001000000000" w:firstRow="0" w:lastRow="0" w:firstColumn="1" w:lastColumn="0" w:oddVBand="0" w:evenVBand="0" w:oddHBand="0" w:evenHBand="0" w:firstRowFirstColumn="0" w:firstRowLastColumn="0" w:lastRowFirstColumn="0" w:lastRowLastColumn="0"/>
            <w:tcW w:w="0" w:type="pct"/>
          </w:tcPr>
          <w:p w14:paraId="18074C27" w14:textId="6F3E74D8" w:rsidR="00FB6A74" w:rsidRPr="00CD418D" w:rsidRDefault="00592C59" w:rsidP="00CD418D">
            <w:pPr>
              <w:spacing w:before="60" w:after="60" w:line="240" w:lineRule="auto"/>
              <w:rPr>
                <w:color w:val="auto"/>
              </w:rPr>
            </w:pPr>
            <w:r>
              <w:rPr>
                <w:color w:val="auto"/>
              </w:rPr>
              <w:t>McLoughlins</w:t>
            </w:r>
            <w:r w:rsidR="00FB6A74" w:rsidRPr="00CD418D">
              <w:rPr>
                <w:color w:val="auto"/>
              </w:rPr>
              <w:t xml:space="preserve"> </w:t>
            </w:r>
            <w:r w:rsidR="003171F2">
              <w:t>B</w:t>
            </w:r>
            <w:r w:rsidR="00FB6A74" w:rsidRPr="00CD418D">
              <w:rPr>
                <w:color w:val="auto"/>
              </w:rPr>
              <w:t>each (night time)</w:t>
            </w:r>
          </w:p>
        </w:tc>
        <w:tc>
          <w:tcPr>
            <w:tcW w:w="0" w:type="pct"/>
          </w:tcPr>
          <w:p w14:paraId="6B013FC5" w14:textId="58A40250" w:rsidR="00FB6A74" w:rsidRPr="00CD418D" w:rsidRDefault="00FB6A74"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color w:val="auto"/>
              </w:rPr>
            </w:pPr>
            <w:r w:rsidRPr="00CD418D">
              <w:rPr>
                <w:color w:val="auto"/>
              </w:rPr>
              <w:t>Low</w:t>
            </w:r>
          </w:p>
        </w:tc>
        <w:tc>
          <w:tcPr>
            <w:tcW w:w="0" w:type="pct"/>
          </w:tcPr>
          <w:p w14:paraId="29F84CF9" w14:textId="77777777" w:rsidR="00FB6A74" w:rsidRPr="00CD418D" w:rsidRDefault="00FB6A74"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color w:val="auto"/>
              </w:rPr>
            </w:pPr>
            <w:r w:rsidRPr="00CD418D">
              <w:rPr>
                <w:color w:val="auto"/>
              </w:rPr>
              <w:t>High</w:t>
            </w:r>
          </w:p>
        </w:tc>
        <w:tc>
          <w:tcPr>
            <w:tcW w:w="0" w:type="pct"/>
          </w:tcPr>
          <w:p w14:paraId="35ADAF38" w14:textId="77777777" w:rsidR="00FB6A74" w:rsidRPr="00CD418D" w:rsidRDefault="00FB6A74"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color w:val="auto"/>
              </w:rPr>
            </w:pPr>
            <w:r w:rsidRPr="00CD418D">
              <w:rPr>
                <w:color w:val="auto"/>
              </w:rPr>
              <w:t>Low</w:t>
            </w:r>
          </w:p>
        </w:tc>
        <w:tc>
          <w:tcPr>
            <w:tcW w:w="0" w:type="pct"/>
            <w:shd w:val="clear" w:color="auto" w:fill="F1E044" w:themeFill="accent4"/>
          </w:tcPr>
          <w:p w14:paraId="6327CB1D" w14:textId="77777777" w:rsidR="00FB6A74" w:rsidRPr="00CD418D" w:rsidRDefault="00FB6A74" w:rsidP="00CD418D">
            <w:pPr>
              <w:spacing w:before="60" w:after="60" w:line="240" w:lineRule="auto"/>
              <w:cnfStyle w:val="000000000000" w:firstRow="0" w:lastRow="0" w:firstColumn="0" w:lastColumn="0" w:oddVBand="0" w:evenVBand="0" w:oddHBand="0" w:evenHBand="0" w:firstRowFirstColumn="0" w:firstRowLastColumn="0" w:lastRowFirstColumn="0" w:lastRowLastColumn="0"/>
              <w:rPr>
                <w:color w:val="auto"/>
              </w:rPr>
            </w:pPr>
            <w:r w:rsidRPr="00CD418D">
              <w:rPr>
                <w:color w:val="auto"/>
              </w:rPr>
              <w:t>Moderate</w:t>
            </w:r>
          </w:p>
        </w:tc>
      </w:tr>
    </w:tbl>
    <w:p w14:paraId="257BDA2F" w14:textId="5EBA88B6" w:rsidR="00FB6A74" w:rsidRPr="00E614A9" w:rsidRDefault="00FB6A74" w:rsidP="004D0DBF">
      <w:pPr>
        <w:pStyle w:val="Heading5NoNumber"/>
      </w:pPr>
      <w:r w:rsidRPr="00E614A9">
        <w:lastRenderedPageBreak/>
        <w:t xml:space="preserve">Woodside </w:t>
      </w:r>
      <w:r w:rsidR="001B03B7">
        <w:t>B</w:t>
      </w:r>
      <w:r w:rsidRPr="00E614A9">
        <w:t>each (view location 13)</w:t>
      </w:r>
      <w:r w:rsidR="009070E4">
        <w:t xml:space="preserve"> </w:t>
      </w:r>
      <w:r w:rsidR="009070E4" w:rsidRPr="009070E4">
        <w:t>– day</w:t>
      </w:r>
    </w:p>
    <w:p w14:paraId="1B6DF63F" w14:textId="36C9DDEC" w:rsidR="00FB6A74" w:rsidRPr="009070E4" w:rsidRDefault="005C223E" w:rsidP="009070E4">
      <w:pPr>
        <w:pStyle w:val="Heading6NoNumber"/>
        <w:rPr>
          <w:rStyle w:val="Emphasis"/>
          <w:i w:val="0"/>
          <w:iCs w:val="0"/>
        </w:rPr>
      </w:pPr>
      <w:r w:rsidRPr="004D0DBF">
        <w:rPr>
          <w:rStyle w:val="Emphasis"/>
          <w:i w:val="0"/>
          <w:iCs w:val="0"/>
        </w:rPr>
        <w:t>Potential impact</w:t>
      </w:r>
    </w:p>
    <w:p w14:paraId="648C9910" w14:textId="19D7088C" w:rsidR="00FB6A74" w:rsidRPr="00E614A9" w:rsidRDefault="00FB6A74" w:rsidP="004D0DBF">
      <w:pPr>
        <w:pStyle w:val="BodyText"/>
      </w:pPr>
      <w:r w:rsidRPr="00E614A9">
        <w:t xml:space="preserve">Landscape value at this location is assessed to be </w:t>
      </w:r>
      <w:r w:rsidR="00154D5B" w:rsidRPr="00E614A9">
        <w:t>high</w:t>
      </w:r>
      <w:r w:rsidRPr="00E614A9">
        <w:t xml:space="preserve"> on the basis that it is a </w:t>
      </w:r>
      <w:r w:rsidR="00154D5B" w:rsidRPr="00E614A9">
        <w:t>regionally significant</w:t>
      </w:r>
      <w:r w:rsidRPr="00E614A9">
        <w:t xml:space="preserve"> landscape. The view location is at the Woodside Beach lookout, which provides access to Ninety Mile Beach and is around 13 kilometres from the proposed wind farm site. Receptors would typically be </w:t>
      </w:r>
      <w:r w:rsidR="00774AFA">
        <w:t>residents and</w:t>
      </w:r>
      <w:r w:rsidRPr="00E614A9">
        <w:t xml:space="preserve"> visitors visiting the beach and surrounds. The number of receptors and receptor sensitivity is assessed to be moderate as the location is within a recognised scenic destination. The existing view from this location is shown i</w:t>
      </w:r>
      <w:r w:rsidR="004D0DBF">
        <w:t xml:space="preserve">n </w:t>
      </w:r>
      <w:r w:rsidR="00AA3220">
        <w:fldChar w:fldCharType="begin"/>
      </w:r>
      <w:r w:rsidR="00AA3220">
        <w:instrText xml:space="preserve"> REF _Ref214359931 \h </w:instrText>
      </w:r>
      <w:r w:rsidR="00AA3220">
        <w:fldChar w:fldCharType="separate"/>
      </w:r>
      <w:r w:rsidR="00716DE2" w:rsidRPr="00E614A9">
        <w:t xml:space="preserve">Figure </w:t>
      </w:r>
      <w:r w:rsidR="00716DE2">
        <w:rPr>
          <w:noProof/>
        </w:rPr>
        <w:t>22</w:t>
      </w:r>
      <w:r w:rsidR="00716DE2">
        <w:noBreakHyphen/>
      </w:r>
      <w:r w:rsidR="00716DE2">
        <w:rPr>
          <w:noProof/>
        </w:rPr>
        <w:t>23</w:t>
      </w:r>
      <w:r w:rsidR="00AA3220">
        <w:fldChar w:fldCharType="end"/>
      </w:r>
      <w:r w:rsidR="00AA3220">
        <w:t>,</w:t>
      </w:r>
      <w:r w:rsidRPr="00E614A9">
        <w:t xml:space="preserve"> and the potential project view is shown in </w:t>
      </w:r>
      <w:r w:rsidR="00AA3220">
        <w:fldChar w:fldCharType="begin"/>
      </w:r>
      <w:r w:rsidR="00AA3220">
        <w:instrText xml:space="preserve"> REF _Ref214359946 \h </w:instrText>
      </w:r>
      <w:r w:rsidR="00AA3220">
        <w:fldChar w:fldCharType="separate"/>
      </w:r>
      <w:r w:rsidR="00716DE2" w:rsidRPr="00E614A9">
        <w:t xml:space="preserve">Figure </w:t>
      </w:r>
      <w:r w:rsidR="00716DE2">
        <w:rPr>
          <w:noProof/>
        </w:rPr>
        <w:t>22</w:t>
      </w:r>
      <w:r w:rsidR="00716DE2">
        <w:noBreakHyphen/>
      </w:r>
      <w:r w:rsidR="00716DE2">
        <w:rPr>
          <w:noProof/>
        </w:rPr>
        <w:t>24</w:t>
      </w:r>
      <w:r w:rsidR="00AA3220">
        <w:fldChar w:fldCharType="end"/>
      </w:r>
      <w:r w:rsidR="00057E2F">
        <w:t>.</w:t>
      </w:r>
    </w:p>
    <w:p w14:paraId="1DD011AA" w14:textId="15817E9A" w:rsidR="00C017BD" w:rsidRPr="00C017BD" w:rsidRDefault="00C017BD" w:rsidP="004D0DBF">
      <w:pPr>
        <w:pStyle w:val="BodyText"/>
      </w:pPr>
      <w:r>
        <w:t xml:space="preserve">The </w:t>
      </w:r>
      <w:r w:rsidRPr="00C45D30">
        <w:t>changes to views of the sea and the introduction of offshore turbines and substations as a new physical element will alter the character of that part of the seascape within which the proposed offshore wind farm is located.</w:t>
      </w:r>
    </w:p>
    <w:p w14:paraId="4977F101" w14:textId="77777777" w:rsidR="005C223E" w:rsidRDefault="005C223E" w:rsidP="005C223E">
      <w:pPr>
        <w:pStyle w:val="Heading6NoNumber"/>
      </w:pPr>
      <w:r>
        <w:t>Mitigation</w:t>
      </w:r>
    </w:p>
    <w:p w14:paraId="19657CF2" w14:textId="77777777" w:rsidR="005C223E" w:rsidRDefault="005C223E" w:rsidP="005C223E">
      <w:r>
        <w:t>To reduce visual impacts to sensitive receptors, the project will:</w:t>
      </w:r>
    </w:p>
    <w:p w14:paraId="657711A0" w14:textId="7260C461" w:rsidR="005C223E" w:rsidRDefault="005C223E" w:rsidP="005C223E">
      <w:pPr>
        <w:pStyle w:val="BodyBullet1"/>
      </w:pPr>
      <w:r>
        <w:t>Select turbine colours which maximise the absorption of project infrastructure into the receiving environment (SLV</w:t>
      </w:r>
      <w:r w:rsidR="00EF0060">
        <w:t>-</w:t>
      </w:r>
      <w:r>
        <w:t>M0</w:t>
      </w:r>
      <w:r w:rsidR="00EF0060">
        <w:t>0</w:t>
      </w:r>
      <w:r>
        <w:t>1)</w:t>
      </w:r>
    </w:p>
    <w:p w14:paraId="3A35F314" w14:textId="77777777" w:rsidR="005C223E" w:rsidRDefault="005C223E" w:rsidP="005C223E">
      <w:pPr>
        <w:pStyle w:val="Heading6NoNumber"/>
      </w:pPr>
      <w:r>
        <w:t>Residual impact</w:t>
      </w:r>
    </w:p>
    <w:p w14:paraId="6D36E910" w14:textId="6DC38B2F" w:rsidR="005C223E" w:rsidRDefault="005C223E" w:rsidP="00FB6A74">
      <w:pPr>
        <w:sectPr w:rsidR="005C223E" w:rsidSect="004613A5">
          <w:pgSz w:w="11906" w:h="16838" w:code="9"/>
          <w:pgMar w:top="1134" w:right="1134" w:bottom="1134" w:left="1134" w:header="454" w:footer="454" w:gutter="0"/>
          <w:pgNumType w:chapStyle="1"/>
          <w:cols w:space="708"/>
          <w:docGrid w:linePitch="360"/>
        </w:sectPr>
      </w:pPr>
      <w:r>
        <w:t>Following implementation of proposed mitigations, t</w:t>
      </w:r>
      <w:r w:rsidRPr="00E614A9">
        <w:t xml:space="preserve">he </w:t>
      </w:r>
      <w:r w:rsidR="00FB6A74" w:rsidRPr="00E614A9">
        <w:t xml:space="preserve">overall visual impact at Woodside </w:t>
      </w:r>
      <w:r w:rsidR="00F66D84">
        <w:t>B</w:t>
      </w:r>
      <w:r w:rsidR="00FB6A74" w:rsidRPr="00E614A9">
        <w:t xml:space="preserve">each during the day is assessed to be moderate. </w:t>
      </w:r>
    </w:p>
    <w:p w14:paraId="61DECB22" w14:textId="2518D8A1" w:rsidR="00FD37A5" w:rsidRPr="00E614A9" w:rsidRDefault="00FD37A5" w:rsidP="00FD37A5">
      <w:pPr>
        <w:pStyle w:val="Caption"/>
      </w:pPr>
      <w:bookmarkStart w:id="142" w:name="_Ref214359931"/>
      <w:bookmarkStart w:id="143" w:name="_Toc228953556"/>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23</w:t>
        </w:r>
      </w:fldSimple>
      <w:bookmarkEnd w:id="142"/>
      <w:r w:rsidR="00057E2F">
        <w:tab/>
      </w:r>
      <w:r w:rsidRPr="00E614A9">
        <w:t>View location 13 – existing view</w:t>
      </w:r>
      <w:bookmarkEnd w:id="143"/>
    </w:p>
    <w:p w14:paraId="329E0124" w14:textId="4E2538EF" w:rsidR="00F3648A" w:rsidRPr="00FB6A74" w:rsidRDefault="00D34D88" w:rsidP="00FB6A74">
      <w:pPr>
        <w:pStyle w:val="BodyText"/>
      </w:pPr>
      <w:r>
        <w:rPr>
          <w:noProof/>
        </w:rPr>
        <w:drawing>
          <wp:inline distT="0" distB="0" distL="0" distR="0" wp14:anchorId="537221F7" wp14:editId="78B8B156">
            <wp:extent cx="6122670" cy="1835150"/>
            <wp:effectExtent l="0" t="0" r="0" b="0"/>
            <wp:docPr id="1036384767" name="Picture 29" descr="A photograph that shows the existing view at location 13 - Woodside beach in daylight. The image shows the ocean with plants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84767" name="Picture 29" descr="A photograph that shows the existing view at location 13 - Woodside beach in daylight. The image shows the ocean with plants in the foreground. "/>
                    <pic:cNvPicPr>
                      <a:picLocks noChangeAspect="1" noChangeArrowheads="1"/>
                    </pic:cNvPicPr>
                  </pic:nvPicPr>
                  <pic:blipFill>
                    <a:blip r:embed="rId41" cstate="hqprint">
                      <a:extLst>
                        <a:ext uri="{28A0092B-C50C-407E-A947-70E740481C1C}">
                          <a14:useLocalDpi xmlns:a14="http://schemas.microsoft.com/office/drawing/2010/main" val="0"/>
                        </a:ext>
                      </a:extLst>
                    </a:blip>
                    <a:srcRect/>
                    <a:stretch>
                      <a:fillRect/>
                    </a:stretch>
                  </pic:blipFill>
                  <pic:spPr bwMode="auto">
                    <a:xfrm>
                      <a:off x="0" y="0"/>
                      <a:ext cx="6122670" cy="1835150"/>
                    </a:xfrm>
                    <a:prstGeom prst="rect">
                      <a:avLst/>
                    </a:prstGeom>
                    <a:noFill/>
                    <a:ln>
                      <a:noFill/>
                    </a:ln>
                  </pic:spPr>
                </pic:pic>
              </a:graphicData>
            </a:graphic>
          </wp:inline>
        </w:drawing>
      </w:r>
    </w:p>
    <w:p w14:paraId="7E7432EE" w14:textId="02CBE217" w:rsidR="00FD37A5" w:rsidRPr="00E614A9" w:rsidRDefault="00FD37A5" w:rsidP="00FD37A5">
      <w:pPr>
        <w:pStyle w:val="Caption"/>
      </w:pPr>
      <w:bookmarkStart w:id="144" w:name="_Ref214359946"/>
      <w:bookmarkStart w:id="145" w:name="_Toc228953557"/>
      <w:bookmarkStart w:id="146" w:name="_Ref161988820"/>
      <w:bookmarkStart w:id="147" w:name="_Ref161687977"/>
      <w:r w:rsidRPr="00E614A9">
        <w:t xml:space="preserve">Figure </w:t>
      </w:r>
      <w:fldSimple w:instr=" STYLEREF 1 \s ">
        <w:r w:rsidR="00716DE2">
          <w:rPr>
            <w:noProof/>
          </w:rPr>
          <w:t>22</w:t>
        </w:r>
      </w:fldSimple>
      <w:r w:rsidR="001F56F4">
        <w:noBreakHyphen/>
      </w:r>
      <w:fldSimple w:instr=" SEQ Figure \* ARABIC \s 1 ">
        <w:r w:rsidR="00716DE2">
          <w:rPr>
            <w:noProof/>
          </w:rPr>
          <w:t>24</w:t>
        </w:r>
      </w:fldSimple>
      <w:bookmarkEnd w:id="144"/>
      <w:r w:rsidR="00057E2F">
        <w:tab/>
      </w:r>
      <w:r w:rsidRPr="00E614A9">
        <w:t>View location 13 – potential project view (350 metre wind turbine)</w:t>
      </w:r>
      <w:bookmarkEnd w:id="145"/>
    </w:p>
    <w:bookmarkEnd w:id="146"/>
    <w:bookmarkEnd w:id="147"/>
    <w:p w14:paraId="49FD1BEE" w14:textId="1A3ED15A" w:rsidR="00FB6A74" w:rsidRPr="00FB6A74" w:rsidRDefault="00095CAE" w:rsidP="00FB6A74">
      <w:pPr>
        <w:pStyle w:val="BodyText"/>
      </w:pPr>
      <w:r>
        <w:rPr>
          <w:noProof/>
        </w:rPr>
        <w:drawing>
          <wp:inline distT="0" distB="0" distL="0" distR="0" wp14:anchorId="61A7B11B" wp14:editId="6E3A8D7F">
            <wp:extent cx="6122670" cy="1835150"/>
            <wp:effectExtent l="0" t="0" r="0" b="0"/>
            <wp:docPr id="605627896" name="Picture 30" descr="A photomontage that shows the potential project view (350 metre wind turbine) at location 13 - Woodside beach in daylight. The image shows the ocean, plants in the foreground and turbines in the distant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27896" name="Picture 30" descr="A photomontage that shows the potential project view (350 metre wind turbine) at location 13 - Woodside beach in daylight. The image shows the ocean, plants in the foreground and turbines in the distant background.  "/>
                    <pic:cNvPicPr>
                      <a:picLocks noChangeAspect="1" noChangeArrowheads="1"/>
                    </pic:cNvPicPr>
                  </pic:nvPicPr>
                  <pic:blipFill>
                    <a:blip r:embed="rId42" cstate="hqprint">
                      <a:extLst>
                        <a:ext uri="{28A0092B-C50C-407E-A947-70E740481C1C}">
                          <a14:useLocalDpi xmlns:a14="http://schemas.microsoft.com/office/drawing/2010/main" val="0"/>
                        </a:ext>
                      </a:extLst>
                    </a:blip>
                    <a:srcRect/>
                    <a:stretch>
                      <a:fillRect/>
                    </a:stretch>
                  </pic:blipFill>
                  <pic:spPr bwMode="auto">
                    <a:xfrm>
                      <a:off x="0" y="0"/>
                      <a:ext cx="6122670" cy="1835150"/>
                    </a:xfrm>
                    <a:prstGeom prst="rect">
                      <a:avLst/>
                    </a:prstGeom>
                    <a:noFill/>
                    <a:ln>
                      <a:noFill/>
                    </a:ln>
                  </pic:spPr>
                </pic:pic>
              </a:graphicData>
            </a:graphic>
          </wp:inline>
        </w:drawing>
      </w:r>
    </w:p>
    <w:p w14:paraId="63DE1FEA" w14:textId="5CE49ED9" w:rsidR="00FB6A74" w:rsidRDefault="00FB6A74" w:rsidP="00FB6A74">
      <w:pPr>
        <w:pStyle w:val="Caption"/>
      </w:pPr>
      <w:bookmarkStart w:id="148" w:name="_Toc228953572"/>
      <w:r>
        <w:t xml:space="preserve">Table </w:t>
      </w:r>
      <w:fldSimple w:instr=" STYLEREF 1 \s ">
        <w:r w:rsidR="00716DE2">
          <w:rPr>
            <w:noProof/>
          </w:rPr>
          <w:t>22</w:t>
        </w:r>
      </w:fldSimple>
      <w:r>
        <w:noBreakHyphen/>
      </w:r>
      <w:fldSimple w:instr=" SEQ Table \* ARABIC \s 1 ">
        <w:r w:rsidR="00716DE2">
          <w:rPr>
            <w:noProof/>
          </w:rPr>
          <w:t>7</w:t>
        </w:r>
      </w:fldSimple>
      <w:r w:rsidR="00BB203E">
        <w:tab/>
      </w:r>
      <w:r w:rsidRPr="00CF4640">
        <w:t xml:space="preserve">Residual visual impacts from project infrastructure at Woodside </w:t>
      </w:r>
      <w:r w:rsidR="00F66D84">
        <w:t>B</w:t>
      </w:r>
      <w:r w:rsidRPr="00CF4640">
        <w:t>each</w:t>
      </w:r>
      <w:bookmarkEnd w:id="148"/>
    </w:p>
    <w:tbl>
      <w:tblPr>
        <w:tblStyle w:val="MainTableStyle"/>
        <w:tblW w:w="0" w:type="auto"/>
        <w:tblLook w:val="04A0" w:firstRow="1" w:lastRow="0" w:firstColumn="1" w:lastColumn="0" w:noHBand="0" w:noVBand="1"/>
      </w:tblPr>
      <w:tblGrid>
        <w:gridCol w:w="1927"/>
        <w:gridCol w:w="1927"/>
        <w:gridCol w:w="1928"/>
        <w:gridCol w:w="1928"/>
        <w:gridCol w:w="1928"/>
      </w:tblGrid>
      <w:tr w:rsidR="00AB15C5" w14:paraId="4A8F4DB7" w14:textId="77777777" w:rsidTr="00AB15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27" w:type="dxa"/>
          </w:tcPr>
          <w:p w14:paraId="38D1BAB1" w14:textId="7D4874B2" w:rsidR="00AB15C5" w:rsidRDefault="00AB15C5" w:rsidP="00AB15C5">
            <w:pPr>
              <w:pStyle w:val="TableText"/>
            </w:pPr>
            <w:r w:rsidRPr="00CD418D">
              <w:t>Potential Impact</w:t>
            </w:r>
          </w:p>
        </w:tc>
        <w:tc>
          <w:tcPr>
            <w:tcW w:w="1927" w:type="dxa"/>
          </w:tcPr>
          <w:p w14:paraId="60F3F85B" w14:textId="5FB1CFF7" w:rsidR="00AB15C5" w:rsidRDefault="00AB15C5" w:rsidP="00AB15C5">
            <w:pPr>
              <w:pStyle w:val="TableText"/>
              <w:cnfStyle w:val="100000000000" w:firstRow="1" w:lastRow="0" w:firstColumn="0" w:lastColumn="0" w:oddVBand="0" w:evenVBand="0" w:oddHBand="0" w:evenHBand="0" w:firstRowFirstColumn="0" w:firstRowLastColumn="0" w:lastRowFirstColumn="0" w:lastRowLastColumn="0"/>
            </w:pPr>
            <w:r w:rsidRPr="00CD418D">
              <w:t>Landscape value</w:t>
            </w:r>
            <w:r>
              <w:t xml:space="preserve"> </w:t>
            </w:r>
            <w:r w:rsidRPr="00CD418D">
              <w:t>/</w:t>
            </w:r>
            <w:r>
              <w:t xml:space="preserve"> </w:t>
            </w:r>
            <w:r w:rsidRPr="00CD418D">
              <w:t>Seascape value</w:t>
            </w:r>
          </w:p>
        </w:tc>
        <w:tc>
          <w:tcPr>
            <w:tcW w:w="1928" w:type="dxa"/>
          </w:tcPr>
          <w:p w14:paraId="0A8BB605" w14:textId="438427F2" w:rsidR="00AB15C5" w:rsidRDefault="00AB15C5" w:rsidP="00AB15C5">
            <w:pPr>
              <w:pStyle w:val="TableText"/>
              <w:cnfStyle w:val="100000000000" w:firstRow="1" w:lastRow="0" w:firstColumn="0" w:lastColumn="0" w:oddVBand="0" w:evenVBand="0" w:oddHBand="0" w:evenHBand="0" w:firstRowFirstColumn="0" w:firstRowLastColumn="0" w:lastRowFirstColumn="0" w:lastRowLastColumn="0"/>
            </w:pPr>
            <w:r w:rsidRPr="00CD418D">
              <w:t>Magnitude of visibility</w:t>
            </w:r>
          </w:p>
        </w:tc>
        <w:tc>
          <w:tcPr>
            <w:tcW w:w="1928" w:type="dxa"/>
          </w:tcPr>
          <w:p w14:paraId="2CD29411" w14:textId="3FFD5A5D" w:rsidR="00AB15C5" w:rsidRDefault="00AB15C5" w:rsidP="00AB15C5">
            <w:pPr>
              <w:pStyle w:val="TableText"/>
              <w:cnfStyle w:val="100000000000" w:firstRow="1" w:lastRow="0" w:firstColumn="0" w:lastColumn="0" w:oddVBand="0" w:evenVBand="0" w:oddHBand="0" w:evenHBand="0" w:firstRowFirstColumn="0" w:firstRowLastColumn="0" w:lastRowFirstColumn="0" w:lastRowLastColumn="0"/>
            </w:pPr>
            <w:r w:rsidRPr="00CD418D">
              <w:t>Receptor sensitivity</w:t>
            </w:r>
          </w:p>
        </w:tc>
        <w:tc>
          <w:tcPr>
            <w:tcW w:w="1928" w:type="dxa"/>
          </w:tcPr>
          <w:p w14:paraId="25871723" w14:textId="75806764" w:rsidR="00AB15C5" w:rsidRDefault="00AB15C5" w:rsidP="00AB15C5">
            <w:pPr>
              <w:pStyle w:val="TableText"/>
              <w:cnfStyle w:val="100000000000" w:firstRow="1" w:lastRow="0" w:firstColumn="0" w:lastColumn="0" w:oddVBand="0" w:evenVBand="0" w:oddHBand="0" w:evenHBand="0" w:firstRowFirstColumn="0" w:firstRowLastColumn="0" w:lastRowFirstColumn="0" w:lastRowLastColumn="0"/>
            </w:pPr>
            <w:r w:rsidRPr="00CD418D">
              <w:t>Overall impact assessment</w:t>
            </w:r>
          </w:p>
        </w:tc>
      </w:tr>
      <w:tr w:rsidR="00AB15C5" w14:paraId="668FA31C" w14:textId="77777777" w:rsidTr="00AB15C5">
        <w:tc>
          <w:tcPr>
            <w:cnfStyle w:val="001000000000" w:firstRow="0" w:lastRow="0" w:firstColumn="1" w:lastColumn="0" w:oddVBand="0" w:evenVBand="0" w:oddHBand="0" w:evenHBand="0" w:firstRowFirstColumn="0" w:firstRowLastColumn="0" w:lastRowFirstColumn="0" w:lastRowLastColumn="0"/>
            <w:tcW w:w="1927" w:type="dxa"/>
          </w:tcPr>
          <w:p w14:paraId="76A54190" w14:textId="3FB242EF" w:rsidR="00AB15C5" w:rsidRDefault="00AB15C5" w:rsidP="00AB15C5">
            <w:pPr>
              <w:pStyle w:val="TableText"/>
            </w:pPr>
            <w:r w:rsidRPr="00CD418D">
              <w:t xml:space="preserve">Woodside </w:t>
            </w:r>
            <w:r w:rsidR="00F66D84">
              <w:t>B</w:t>
            </w:r>
            <w:r w:rsidRPr="00CD418D">
              <w:t>each (</w:t>
            </w:r>
            <w:r w:rsidR="00AC549E">
              <w:t>day</w:t>
            </w:r>
            <w:r w:rsidRPr="00CD418D">
              <w:t xml:space="preserve"> time)</w:t>
            </w:r>
          </w:p>
        </w:tc>
        <w:tc>
          <w:tcPr>
            <w:tcW w:w="1927" w:type="dxa"/>
          </w:tcPr>
          <w:p w14:paraId="0FDD11B7" w14:textId="77777777" w:rsidR="00AB15C5" w:rsidRPr="00CD418D" w:rsidRDefault="00AB15C5" w:rsidP="00AB15C5">
            <w:pPr>
              <w:pStyle w:val="TableText"/>
              <w:cnfStyle w:val="000000000000" w:firstRow="0" w:lastRow="0" w:firstColumn="0" w:lastColumn="0" w:oddVBand="0" w:evenVBand="0" w:oddHBand="0" w:evenHBand="0" w:firstRowFirstColumn="0" w:firstRowLastColumn="0" w:lastRowFirstColumn="0" w:lastRowLastColumn="0"/>
            </w:pPr>
            <w:r w:rsidRPr="00CD418D">
              <w:t xml:space="preserve">High (regional </w:t>
            </w:r>
          </w:p>
          <w:p w14:paraId="3CD13A95" w14:textId="2EFD423E" w:rsidR="00AB15C5" w:rsidRDefault="00AB15C5" w:rsidP="00AB15C5">
            <w:pPr>
              <w:pStyle w:val="TableText"/>
              <w:cnfStyle w:val="000000000000" w:firstRow="0" w:lastRow="0" w:firstColumn="0" w:lastColumn="0" w:oddVBand="0" w:evenVBand="0" w:oddHBand="0" w:evenHBand="0" w:firstRowFirstColumn="0" w:firstRowLastColumn="0" w:lastRowFirstColumn="0" w:lastRowLastColumn="0"/>
            </w:pPr>
            <w:r w:rsidRPr="00CD418D">
              <w:t>significance)</w:t>
            </w:r>
          </w:p>
        </w:tc>
        <w:tc>
          <w:tcPr>
            <w:tcW w:w="1928" w:type="dxa"/>
          </w:tcPr>
          <w:p w14:paraId="41C136FA" w14:textId="44E3172B" w:rsidR="00AB15C5" w:rsidRDefault="00AB15C5" w:rsidP="00AB15C5">
            <w:pPr>
              <w:pStyle w:val="TableText"/>
              <w:cnfStyle w:val="000000000000" w:firstRow="0" w:lastRow="0" w:firstColumn="0" w:lastColumn="0" w:oddVBand="0" w:evenVBand="0" w:oddHBand="0" w:evenHBand="0" w:firstRowFirstColumn="0" w:firstRowLastColumn="0" w:lastRowFirstColumn="0" w:lastRowLastColumn="0"/>
            </w:pPr>
            <w:r w:rsidRPr="00CD418D">
              <w:t>High</w:t>
            </w:r>
          </w:p>
        </w:tc>
        <w:tc>
          <w:tcPr>
            <w:tcW w:w="1928" w:type="dxa"/>
          </w:tcPr>
          <w:p w14:paraId="2C66EE49" w14:textId="56FCB3DF" w:rsidR="00AB15C5" w:rsidRDefault="00AB15C5" w:rsidP="00AB15C5">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c>
          <w:tcPr>
            <w:tcW w:w="1928" w:type="dxa"/>
            <w:shd w:val="clear" w:color="auto" w:fill="F1E044" w:themeFill="accent4"/>
          </w:tcPr>
          <w:p w14:paraId="03D03BB8" w14:textId="378D5764" w:rsidR="00AB15C5" w:rsidRDefault="00AB15C5" w:rsidP="00AB15C5">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r>
    </w:tbl>
    <w:p w14:paraId="62BF2EB0" w14:textId="77777777" w:rsidR="00150C9F" w:rsidRDefault="00150C9F" w:rsidP="00150C9F">
      <w:pPr>
        <w:pStyle w:val="BodyText"/>
      </w:pPr>
    </w:p>
    <w:p w14:paraId="7F139A36" w14:textId="77777777" w:rsidR="00150C9F" w:rsidRDefault="00150C9F" w:rsidP="00150C9F">
      <w:pPr>
        <w:pStyle w:val="BodyText"/>
      </w:pPr>
    </w:p>
    <w:p w14:paraId="194F34E4" w14:textId="14DFA4BA" w:rsidR="009070E4" w:rsidRPr="00E614A9" w:rsidRDefault="009070E4" w:rsidP="009070E4">
      <w:pPr>
        <w:pStyle w:val="Heading5NoNumber"/>
      </w:pPr>
      <w:r w:rsidRPr="00E614A9">
        <w:lastRenderedPageBreak/>
        <w:t xml:space="preserve">Woodside </w:t>
      </w:r>
      <w:r w:rsidR="00F66D84">
        <w:t>B</w:t>
      </w:r>
      <w:r w:rsidRPr="00E614A9">
        <w:t>each (view location 13)</w:t>
      </w:r>
      <w:r>
        <w:t xml:space="preserve"> </w:t>
      </w:r>
      <w:r w:rsidRPr="009070E4">
        <w:t xml:space="preserve">– </w:t>
      </w:r>
      <w:r>
        <w:t>night</w:t>
      </w:r>
    </w:p>
    <w:p w14:paraId="3A085C51" w14:textId="2599D673" w:rsidR="000E2E2E" w:rsidRPr="00DA691E" w:rsidRDefault="000E2E2E" w:rsidP="00DA691E">
      <w:pPr>
        <w:pStyle w:val="Heading6NoNumber"/>
        <w:rPr>
          <w:rStyle w:val="Emphasis"/>
          <w:i w:val="0"/>
          <w:iCs w:val="0"/>
        </w:rPr>
      </w:pPr>
      <w:r w:rsidRPr="00DA691E">
        <w:rPr>
          <w:rStyle w:val="Emphasis"/>
          <w:i w:val="0"/>
          <w:iCs w:val="0"/>
        </w:rPr>
        <w:t>Potential impact</w:t>
      </w:r>
    </w:p>
    <w:p w14:paraId="249926DA" w14:textId="77BF147C" w:rsidR="00CD677D" w:rsidRDefault="00FB6A74" w:rsidP="00CD677D">
      <w:pPr>
        <w:pStyle w:val="BodyText"/>
      </w:pPr>
      <w:r w:rsidRPr="00E614A9">
        <w:t>The value attached to night</w:t>
      </w:r>
      <w:r w:rsidR="00AC549E">
        <w:t xml:space="preserve"> </w:t>
      </w:r>
      <w:r w:rsidRPr="00E614A9">
        <w:t>time views is low as there is no particular feature that is best appreciated at night</w:t>
      </w:r>
      <w:r w:rsidR="00150A56">
        <w:t xml:space="preserve">, with an expectation of </w:t>
      </w:r>
      <w:r w:rsidRPr="00E614A9">
        <w:t>low number</w:t>
      </w:r>
      <w:r w:rsidR="00150A56">
        <w:t>s</w:t>
      </w:r>
      <w:r w:rsidRPr="00E614A9">
        <w:t xml:space="preserve"> of visitors. Most visitors that frequent the location during the night are assumed to be engaging in activities unrelated to the visual amenity (</w:t>
      </w:r>
      <w:r w:rsidR="00C94463">
        <w:t xml:space="preserve">for example, </w:t>
      </w:r>
      <w:r w:rsidRPr="00E614A9">
        <w:t xml:space="preserve">night fishing). </w:t>
      </w:r>
    </w:p>
    <w:p w14:paraId="78EB7122" w14:textId="068EF5E2" w:rsidR="00FB6A74" w:rsidRPr="00E614A9" w:rsidRDefault="00CD677D" w:rsidP="00CD418D">
      <w:pPr>
        <w:pStyle w:val="BodyText"/>
      </w:pPr>
      <w:r>
        <w:t xml:space="preserve">The </w:t>
      </w:r>
      <w:r w:rsidRPr="00C45D30">
        <w:t>changes to views of the sea and the introduction of offshore turbines and substations as a new physical element will alter the character of that part of the seascape within which the proposed offshore wind farm is located.</w:t>
      </w:r>
    </w:p>
    <w:p w14:paraId="7B6029AC" w14:textId="4B66EF09" w:rsidR="00FB6A74" w:rsidRPr="00E614A9" w:rsidRDefault="00FB6A74" w:rsidP="00FB6A74">
      <w:r w:rsidRPr="00E614A9">
        <w:t xml:space="preserve">The existing view of this view location at night is shown in </w:t>
      </w:r>
      <w:r w:rsidR="00100EE0">
        <w:fldChar w:fldCharType="begin"/>
      </w:r>
      <w:r w:rsidR="00100EE0">
        <w:instrText xml:space="preserve"> REF _Ref212203193 \h </w:instrText>
      </w:r>
      <w:r w:rsidR="00100EE0">
        <w:fldChar w:fldCharType="separate"/>
      </w:r>
      <w:r w:rsidR="00716DE2" w:rsidRPr="00E614A9">
        <w:t xml:space="preserve">Figure </w:t>
      </w:r>
      <w:r w:rsidR="00716DE2">
        <w:rPr>
          <w:noProof/>
        </w:rPr>
        <w:t>22</w:t>
      </w:r>
      <w:r w:rsidR="00716DE2">
        <w:noBreakHyphen/>
      </w:r>
      <w:r w:rsidR="00716DE2">
        <w:rPr>
          <w:noProof/>
        </w:rPr>
        <w:t>25</w:t>
      </w:r>
      <w:r w:rsidR="00100EE0">
        <w:fldChar w:fldCharType="end"/>
      </w:r>
      <w:r w:rsidRPr="00E614A9">
        <w:t xml:space="preserve">, and the potential project view is shown in </w:t>
      </w:r>
      <w:r w:rsidR="00825CD0">
        <w:fldChar w:fldCharType="begin"/>
      </w:r>
      <w:r w:rsidR="00825CD0">
        <w:instrText xml:space="preserve"> REF _Ref212203208 \h </w:instrText>
      </w:r>
      <w:r w:rsidR="00825CD0">
        <w:fldChar w:fldCharType="separate"/>
      </w:r>
      <w:r w:rsidR="00716DE2" w:rsidRPr="00E614A9">
        <w:t xml:space="preserve">Figure </w:t>
      </w:r>
      <w:r w:rsidR="00716DE2">
        <w:rPr>
          <w:noProof/>
        </w:rPr>
        <w:t>22</w:t>
      </w:r>
      <w:r w:rsidR="00716DE2">
        <w:noBreakHyphen/>
      </w:r>
      <w:r w:rsidR="00716DE2">
        <w:rPr>
          <w:noProof/>
        </w:rPr>
        <w:t>26</w:t>
      </w:r>
      <w:r w:rsidR="00825CD0">
        <w:fldChar w:fldCharType="end"/>
      </w:r>
      <w:r w:rsidRPr="00E614A9">
        <w:t>.</w:t>
      </w:r>
    </w:p>
    <w:p w14:paraId="4EC50765" w14:textId="77777777" w:rsidR="005C223E" w:rsidRDefault="005C223E" w:rsidP="005C223E">
      <w:pPr>
        <w:pStyle w:val="Heading6NoNumber"/>
      </w:pPr>
      <w:r>
        <w:t>Mitigation</w:t>
      </w:r>
    </w:p>
    <w:p w14:paraId="77B989C6" w14:textId="77777777" w:rsidR="005C223E" w:rsidRDefault="005C223E" w:rsidP="005C223E">
      <w:r>
        <w:t>To reduce visual impacts to sensitive receptors, the project will:</w:t>
      </w:r>
    </w:p>
    <w:p w14:paraId="0247C761" w14:textId="2B93429B" w:rsidR="005C223E" w:rsidRDefault="005C223E" w:rsidP="005C223E">
      <w:pPr>
        <w:pStyle w:val="BodyBullet1"/>
      </w:pPr>
      <w:r>
        <w:t xml:space="preserve">Adopt minimum illumination requirements for </w:t>
      </w:r>
      <w:r w:rsidR="00EA225C">
        <w:t>maritime and aviation</w:t>
      </w:r>
      <w:r>
        <w:t xml:space="preserve"> safety (SLV</w:t>
      </w:r>
      <w:r w:rsidR="00EA225C">
        <w:t>-</w:t>
      </w:r>
      <w:r>
        <w:t>M</w:t>
      </w:r>
      <w:r w:rsidR="00EA225C">
        <w:t>0</w:t>
      </w:r>
      <w:r>
        <w:t>02)</w:t>
      </w:r>
      <w:r w:rsidR="00DC6A91">
        <w:t xml:space="preserve">. </w:t>
      </w:r>
    </w:p>
    <w:p w14:paraId="402CE9CD" w14:textId="77777777" w:rsidR="005C223E" w:rsidRDefault="005C223E" w:rsidP="005C223E">
      <w:pPr>
        <w:pStyle w:val="Heading6NoNumber"/>
      </w:pPr>
      <w:r>
        <w:t>Residual impact</w:t>
      </w:r>
    </w:p>
    <w:p w14:paraId="7618AFE7" w14:textId="01AE5B70" w:rsidR="00DC6A91" w:rsidRDefault="005C223E" w:rsidP="00DC6A91">
      <w:r>
        <w:t>Following implementation of proposed mitigation, t</w:t>
      </w:r>
      <w:r w:rsidRPr="00E614A9">
        <w:t xml:space="preserve">he </w:t>
      </w:r>
      <w:r w:rsidR="00FB6A74" w:rsidRPr="00E614A9">
        <w:t xml:space="preserve">visual impact at Woodside </w:t>
      </w:r>
      <w:r w:rsidR="00081EC5">
        <w:t>Beach</w:t>
      </w:r>
      <w:r w:rsidR="00FB6A74" w:rsidRPr="00E614A9">
        <w:t xml:space="preserve"> during the night is assessed to be </w:t>
      </w:r>
      <w:r w:rsidR="00FB6A74">
        <w:t>moderate</w:t>
      </w:r>
      <w:r w:rsidR="00FB6A74" w:rsidRPr="00E614A9">
        <w:t xml:space="preserve">. </w:t>
      </w:r>
    </w:p>
    <w:p w14:paraId="526C4CEA" w14:textId="77777777" w:rsidR="008C68CC" w:rsidRDefault="008C68CC" w:rsidP="008C68CC">
      <w:pPr>
        <w:pStyle w:val="BodyText"/>
      </w:pPr>
    </w:p>
    <w:p w14:paraId="2F264CCE" w14:textId="77777777" w:rsidR="008C68CC" w:rsidRPr="008C68CC" w:rsidRDefault="008C68CC" w:rsidP="008C68CC">
      <w:pPr>
        <w:pStyle w:val="BodyText"/>
      </w:pPr>
    </w:p>
    <w:p w14:paraId="2C245F2C" w14:textId="1FB4C5F2" w:rsidR="00FB6A74" w:rsidRDefault="00FD37A5" w:rsidP="00836424">
      <w:pPr>
        <w:pStyle w:val="Caption"/>
      </w:pPr>
      <w:bookmarkStart w:id="149" w:name="_Ref212203193"/>
      <w:bookmarkStart w:id="150" w:name="_Toc228953558"/>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25</w:t>
        </w:r>
      </w:fldSimple>
      <w:bookmarkEnd w:id="149"/>
      <w:r w:rsidR="00D57BC9">
        <w:tab/>
      </w:r>
      <w:r w:rsidRPr="00E614A9">
        <w:t>View location 13 – existing view</w:t>
      </w:r>
      <w:bookmarkEnd w:id="150"/>
    </w:p>
    <w:p w14:paraId="367E73F2" w14:textId="1E17A3DF" w:rsidR="000F1890" w:rsidRPr="00E614A9" w:rsidRDefault="000F1890" w:rsidP="00FB6A74">
      <w:pPr>
        <w:pStyle w:val="BodyText"/>
      </w:pPr>
      <w:r>
        <w:rPr>
          <w:noProof/>
        </w:rPr>
        <w:drawing>
          <wp:inline distT="0" distB="0" distL="0" distR="0" wp14:anchorId="2C19D5E1" wp14:editId="739AFBA4">
            <wp:extent cx="6109335" cy="1828800"/>
            <wp:effectExtent l="0" t="0" r="5715" b="0"/>
            <wp:docPr id="833360456" name="Picture 31" descr="A photograph that shows the existing view at location 13 - Woodside beach in nightlight. The dark image shows the ocean, plants in the foreground, and stars in the dark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60456" name="Picture 31" descr="A photograph that shows the existing view at location 13 - Woodside beach in nightlight. The dark image shows the ocean, plants in the foreground, and stars in the dark sky. "/>
                    <pic:cNvPicPr>
                      <a:picLocks noChangeAspect="1" noChangeArrowheads="1"/>
                    </pic:cNvPicPr>
                  </pic:nvPicPr>
                  <pic:blipFill>
                    <a:blip r:embed="rId43" cstate="hqprint">
                      <a:extLst>
                        <a:ext uri="{28A0092B-C50C-407E-A947-70E740481C1C}">
                          <a14:useLocalDpi xmlns:a14="http://schemas.microsoft.com/office/drawing/2010/main" val="0"/>
                        </a:ext>
                      </a:extLst>
                    </a:blip>
                    <a:srcRect/>
                    <a:stretch>
                      <a:fillRect/>
                    </a:stretch>
                  </pic:blipFill>
                  <pic:spPr bwMode="auto">
                    <a:xfrm>
                      <a:off x="0" y="0"/>
                      <a:ext cx="6109335" cy="1828800"/>
                    </a:xfrm>
                    <a:prstGeom prst="rect">
                      <a:avLst/>
                    </a:prstGeom>
                    <a:noFill/>
                    <a:ln>
                      <a:noFill/>
                    </a:ln>
                  </pic:spPr>
                </pic:pic>
              </a:graphicData>
            </a:graphic>
          </wp:inline>
        </w:drawing>
      </w:r>
    </w:p>
    <w:p w14:paraId="7DC66982" w14:textId="0F83A4D9" w:rsidR="00FD37A5" w:rsidRDefault="00FD37A5" w:rsidP="00FD37A5">
      <w:pPr>
        <w:pStyle w:val="Caption"/>
      </w:pPr>
      <w:bookmarkStart w:id="151" w:name="_Ref212203208"/>
      <w:bookmarkStart w:id="152" w:name="_Toc228953559"/>
      <w:r w:rsidRPr="00E614A9">
        <w:t xml:space="preserve">Figure </w:t>
      </w:r>
      <w:fldSimple w:instr=" STYLEREF 1 \s ">
        <w:r w:rsidR="00716DE2">
          <w:rPr>
            <w:noProof/>
          </w:rPr>
          <w:t>22</w:t>
        </w:r>
      </w:fldSimple>
      <w:r w:rsidR="001F56F4">
        <w:noBreakHyphen/>
      </w:r>
      <w:fldSimple w:instr=" SEQ Figure \* ARABIC \s 1 ">
        <w:r w:rsidR="00716DE2">
          <w:rPr>
            <w:noProof/>
          </w:rPr>
          <w:t>26</w:t>
        </w:r>
      </w:fldSimple>
      <w:bookmarkEnd w:id="151"/>
      <w:r w:rsidR="00B852A1">
        <w:tab/>
      </w:r>
      <w:r w:rsidRPr="00E614A9">
        <w:t>View location 13 – potential project view (350 metre wind turbine)</w:t>
      </w:r>
      <w:bookmarkEnd w:id="152"/>
    </w:p>
    <w:p w14:paraId="331C6938" w14:textId="5AE4D6E0" w:rsidR="00FB6A74" w:rsidRPr="00FB6A74" w:rsidRDefault="00F0607B" w:rsidP="009C0971">
      <w:pPr>
        <w:pStyle w:val="BodyText"/>
      </w:pPr>
      <w:r w:rsidRPr="009C0971">
        <w:rPr>
          <w:noProof/>
        </w:rPr>
        <w:drawing>
          <wp:inline distT="0" distB="0" distL="0" distR="0" wp14:anchorId="2854A4BE" wp14:editId="51137334">
            <wp:extent cx="6109970" cy="1828800"/>
            <wp:effectExtent l="0" t="0" r="0" b="8890"/>
            <wp:docPr id="2038027550" name="Picture 32" descr="A photomontage that shows the potential project view (350 metre wind turbine) at location 13 - Woodside beach in nightlight. The dark image shows the ocean, plants in the foreground, stars in the dark sky and faint red turbine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27550" name="Picture 32" descr="A photomontage that shows the potential project view (350 metre wind turbine) at location 13 - Woodside beach in nightlight. The dark image shows the ocean, plants in the foreground, stars in the dark sky and faint red turbine lights. "/>
                    <pic:cNvPicPr>
                      <a:picLocks noChangeAspect="1" noChangeArrowheads="1"/>
                    </pic:cNvPicPr>
                  </pic:nvPicPr>
                  <pic:blipFill>
                    <a:blip r:embed="rId44" cstate="hqprint">
                      <a:extLst>
                        <a:ext uri="{28A0092B-C50C-407E-A947-70E740481C1C}">
                          <a14:useLocalDpi xmlns:a14="http://schemas.microsoft.com/office/drawing/2010/main" val="0"/>
                        </a:ext>
                      </a:extLst>
                    </a:blip>
                    <a:srcRect/>
                    <a:stretch>
                      <a:fillRect/>
                    </a:stretch>
                  </pic:blipFill>
                  <pic:spPr bwMode="auto">
                    <a:xfrm>
                      <a:off x="0" y="0"/>
                      <a:ext cx="6109970" cy="1828800"/>
                    </a:xfrm>
                    <a:prstGeom prst="rect">
                      <a:avLst/>
                    </a:prstGeom>
                    <a:noFill/>
                    <a:ln>
                      <a:noFill/>
                    </a:ln>
                  </pic:spPr>
                </pic:pic>
              </a:graphicData>
            </a:graphic>
          </wp:inline>
        </w:drawing>
      </w:r>
    </w:p>
    <w:p w14:paraId="0857FE0B" w14:textId="4AFA6C49" w:rsidR="00FB6A74" w:rsidRDefault="00FB6A74" w:rsidP="00FB6A74">
      <w:pPr>
        <w:pStyle w:val="Caption"/>
      </w:pPr>
      <w:bookmarkStart w:id="153" w:name="_Toc228953573"/>
      <w:r>
        <w:t xml:space="preserve">Table </w:t>
      </w:r>
      <w:fldSimple w:instr=" STYLEREF 1 \s ">
        <w:r w:rsidR="00716DE2">
          <w:rPr>
            <w:noProof/>
          </w:rPr>
          <w:t>22</w:t>
        </w:r>
      </w:fldSimple>
      <w:r>
        <w:noBreakHyphen/>
      </w:r>
      <w:fldSimple w:instr=" SEQ Table \* ARABIC \s 1 ">
        <w:r w:rsidR="00716DE2">
          <w:rPr>
            <w:noProof/>
          </w:rPr>
          <w:t>8</w:t>
        </w:r>
      </w:fldSimple>
      <w:r w:rsidR="00F0607B">
        <w:tab/>
      </w:r>
      <w:r w:rsidRPr="00AE0F35">
        <w:t>Residual visual impacts from project infrastructure at Woodside beach at night</w:t>
      </w:r>
      <w:bookmarkEnd w:id="153"/>
    </w:p>
    <w:tbl>
      <w:tblPr>
        <w:tblStyle w:val="MainTableStyle"/>
        <w:tblW w:w="0" w:type="auto"/>
        <w:tblLook w:val="04A0" w:firstRow="1" w:lastRow="0" w:firstColumn="1" w:lastColumn="0" w:noHBand="0" w:noVBand="1"/>
      </w:tblPr>
      <w:tblGrid>
        <w:gridCol w:w="1927"/>
        <w:gridCol w:w="1927"/>
        <w:gridCol w:w="1928"/>
        <w:gridCol w:w="1928"/>
        <w:gridCol w:w="1928"/>
      </w:tblGrid>
      <w:tr w:rsidR="00F0607B" w14:paraId="6D5A8F31" w14:textId="77777777" w:rsidTr="006958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27" w:type="dxa"/>
          </w:tcPr>
          <w:p w14:paraId="2EFAC659" w14:textId="26286F53" w:rsidR="00F0607B" w:rsidRPr="00C60CCA" w:rsidRDefault="00F0607B" w:rsidP="00F0607B">
            <w:pPr>
              <w:pStyle w:val="TableText"/>
              <w:rPr>
                <w:szCs w:val="18"/>
              </w:rPr>
            </w:pPr>
            <w:r w:rsidRPr="00CD418D">
              <w:rPr>
                <w:szCs w:val="18"/>
              </w:rPr>
              <w:t>Potential Impact</w:t>
            </w:r>
          </w:p>
        </w:tc>
        <w:tc>
          <w:tcPr>
            <w:tcW w:w="1927" w:type="dxa"/>
          </w:tcPr>
          <w:p w14:paraId="78437E31" w14:textId="77777777" w:rsidR="00F0607B" w:rsidRPr="00CD418D" w:rsidRDefault="00F0607B" w:rsidP="00F0607B">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CD418D">
              <w:rPr>
                <w:color w:val="FFFFFF" w:themeColor="background1"/>
                <w:sz w:val="18"/>
                <w:szCs w:val="18"/>
              </w:rPr>
              <w:t xml:space="preserve">Landscape value/Seascape </w:t>
            </w:r>
          </w:p>
          <w:p w14:paraId="659808F7" w14:textId="504D2319" w:rsidR="00F0607B" w:rsidRPr="004F5BC2" w:rsidRDefault="00F0607B" w:rsidP="00F0607B">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value</w:t>
            </w:r>
          </w:p>
        </w:tc>
        <w:tc>
          <w:tcPr>
            <w:tcW w:w="1928" w:type="dxa"/>
          </w:tcPr>
          <w:p w14:paraId="149CD442" w14:textId="3A485551" w:rsidR="00F0607B" w:rsidRPr="004F5BC2" w:rsidRDefault="00F0607B" w:rsidP="00F0607B">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Magnitude of visibility</w:t>
            </w:r>
          </w:p>
        </w:tc>
        <w:tc>
          <w:tcPr>
            <w:tcW w:w="1928" w:type="dxa"/>
          </w:tcPr>
          <w:p w14:paraId="5F87AA5D" w14:textId="03FDD919" w:rsidR="00F0607B" w:rsidRPr="004F5BC2" w:rsidRDefault="00F0607B" w:rsidP="00F0607B">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Receptor sensitivity</w:t>
            </w:r>
          </w:p>
        </w:tc>
        <w:tc>
          <w:tcPr>
            <w:tcW w:w="1928" w:type="dxa"/>
          </w:tcPr>
          <w:p w14:paraId="729F8913" w14:textId="3C7E514D" w:rsidR="00F0607B" w:rsidRPr="004F5BC2" w:rsidRDefault="00F0607B" w:rsidP="00F0607B">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sidRPr="00CD418D">
              <w:rPr>
                <w:color w:val="FFFFFF" w:themeColor="background1"/>
                <w:szCs w:val="18"/>
              </w:rPr>
              <w:t>Overall impact assessment</w:t>
            </w:r>
          </w:p>
        </w:tc>
      </w:tr>
      <w:tr w:rsidR="00F0607B" w14:paraId="7BA8E183" w14:textId="77777777" w:rsidTr="00F0607B">
        <w:tc>
          <w:tcPr>
            <w:cnfStyle w:val="001000000000" w:firstRow="0" w:lastRow="0" w:firstColumn="1" w:lastColumn="0" w:oddVBand="0" w:evenVBand="0" w:oddHBand="0" w:evenHBand="0" w:firstRowFirstColumn="0" w:firstRowLastColumn="0" w:lastRowFirstColumn="0" w:lastRowLastColumn="0"/>
            <w:tcW w:w="1927" w:type="dxa"/>
          </w:tcPr>
          <w:p w14:paraId="46343D37" w14:textId="16DA651C" w:rsidR="00F0607B" w:rsidRPr="00C60CCA" w:rsidRDefault="00F0607B" w:rsidP="00F0607B">
            <w:pPr>
              <w:pStyle w:val="TableText"/>
              <w:rPr>
                <w:szCs w:val="18"/>
              </w:rPr>
            </w:pPr>
            <w:r w:rsidRPr="00CD418D">
              <w:rPr>
                <w:szCs w:val="18"/>
              </w:rPr>
              <w:t>Woodside beach (night time)</w:t>
            </w:r>
          </w:p>
        </w:tc>
        <w:tc>
          <w:tcPr>
            <w:tcW w:w="1927" w:type="dxa"/>
          </w:tcPr>
          <w:p w14:paraId="5D1D4EE8" w14:textId="53658E68" w:rsidR="00F0607B" w:rsidRPr="00C60CCA" w:rsidRDefault="00F0607B" w:rsidP="00F0607B">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Low</w:t>
            </w:r>
          </w:p>
        </w:tc>
        <w:tc>
          <w:tcPr>
            <w:tcW w:w="1928" w:type="dxa"/>
          </w:tcPr>
          <w:p w14:paraId="4868F1A6" w14:textId="7A14FE33" w:rsidR="00F0607B" w:rsidRPr="00C60CCA" w:rsidRDefault="00F0607B" w:rsidP="00F0607B">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High</w:t>
            </w:r>
          </w:p>
        </w:tc>
        <w:tc>
          <w:tcPr>
            <w:tcW w:w="1928" w:type="dxa"/>
          </w:tcPr>
          <w:p w14:paraId="7D0B3F33" w14:textId="1268E33D" w:rsidR="00F0607B" w:rsidRPr="00C60CCA" w:rsidRDefault="00F0607B" w:rsidP="00F0607B">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Low</w:t>
            </w:r>
          </w:p>
        </w:tc>
        <w:tc>
          <w:tcPr>
            <w:tcW w:w="1928" w:type="dxa"/>
            <w:shd w:val="clear" w:color="auto" w:fill="F1E044" w:themeFill="accent4"/>
          </w:tcPr>
          <w:p w14:paraId="338475D3" w14:textId="5CE2669D" w:rsidR="00F0607B" w:rsidRPr="00C60CCA" w:rsidRDefault="00F0607B" w:rsidP="00F0607B">
            <w:pPr>
              <w:pStyle w:val="TableText"/>
              <w:cnfStyle w:val="000000000000" w:firstRow="0" w:lastRow="0" w:firstColumn="0" w:lastColumn="0" w:oddVBand="0" w:evenVBand="0" w:oddHBand="0" w:evenHBand="0" w:firstRowFirstColumn="0" w:firstRowLastColumn="0" w:lastRowFirstColumn="0" w:lastRowLastColumn="0"/>
              <w:rPr>
                <w:szCs w:val="18"/>
              </w:rPr>
            </w:pPr>
            <w:r w:rsidRPr="00CD418D">
              <w:rPr>
                <w:szCs w:val="18"/>
              </w:rPr>
              <w:t>Moderate</w:t>
            </w:r>
          </w:p>
        </w:tc>
      </w:tr>
    </w:tbl>
    <w:p w14:paraId="3E70A088" w14:textId="7D6C2707" w:rsidR="00FB6A74" w:rsidRPr="00E614A9" w:rsidRDefault="00FB6A74" w:rsidP="00F0607B">
      <w:pPr>
        <w:pStyle w:val="Heading5NoNumber"/>
      </w:pPr>
      <w:bookmarkStart w:id="154" w:name="_Hlk193180800"/>
      <w:r w:rsidRPr="00E614A9">
        <w:lastRenderedPageBreak/>
        <w:t xml:space="preserve">Johnny Souey Cove </w:t>
      </w:r>
      <w:bookmarkEnd w:id="154"/>
      <w:r w:rsidRPr="00E614A9">
        <w:t>- Wilsons Promontory (view location 23)</w:t>
      </w:r>
    </w:p>
    <w:p w14:paraId="45956344" w14:textId="77777777" w:rsidR="005C223E" w:rsidRPr="002131D8" w:rsidRDefault="005C223E" w:rsidP="005C223E">
      <w:pPr>
        <w:pStyle w:val="Heading6NoNumber"/>
        <w:rPr>
          <w:rStyle w:val="Emphasis"/>
          <w:i w:val="0"/>
          <w:iCs w:val="0"/>
        </w:rPr>
      </w:pPr>
      <w:r w:rsidRPr="002131D8">
        <w:rPr>
          <w:rStyle w:val="Emphasis"/>
          <w:i w:val="0"/>
          <w:iCs w:val="0"/>
        </w:rPr>
        <w:t>Potential impact</w:t>
      </w:r>
    </w:p>
    <w:p w14:paraId="01CB5568" w14:textId="3E934617" w:rsidR="00FB6A74" w:rsidRPr="00CD418D" w:rsidRDefault="00FB6A74" w:rsidP="0002636C">
      <w:pPr>
        <w:pStyle w:val="BodyText"/>
      </w:pPr>
      <w:r w:rsidRPr="00CD418D">
        <w:t>Whil</w:t>
      </w:r>
      <w:r w:rsidR="00911E2C">
        <w:t>e</w:t>
      </w:r>
      <w:r w:rsidRPr="00CD418D">
        <w:t xml:space="preserve"> this view location is more than 20 kilometres from the proposed wind farm site, it has high visual exposure to project infrastructure. Landscape value at this view location is assessed as being very high given its location within the Northern Wilderness Zone of Wilsons Promontory National Park. Receptor sensitivity at this view location is assessed as </w:t>
      </w:r>
      <w:r w:rsidR="00D137C1" w:rsidRPr="00CD418D">
        <w:t>low</w:t>
      </w:r>
      <w:r w:rsidRPr="00CD418D">
        <w:t>, given it is a recognised scenic destination although because of the remoteness of the location, visitor numbers are very low. The existing view from this view location is shown in</w:t>
      </w:r>
      <w:r w:rsidR="0002636C">
        <w:t xml:space="preserve"> </w:t>
      </w:r>
      <w:r w:rsidR="0002636C">
        <w:fldChar w:fldCharType="begin"/>
      </w:r>
      <w:r w:rsidR="0002636C">
        <w:instrText xml:space="preserve"> REF _Ref214364050 \h </w:instrText>
      </w:r>
      <w:r w:rsidR="0002636C">
        <w:fldChar w:fldCharType="separate"/>
      </w:r>
      <w:r w:rsidR="00716DE2" w:rsidRPr="00E614A9">
        <w:t xml:space="preserve">Figure </w:t>
      </w:r>
      <w:r w:rsidR="00716DE2">
        <w:rPr>
          <w:noProof/>
        </w:rPr>
        <w:t>22</w:t>
      </w:r>
      <w:r w:rsidR="00716DE2">
        <w:noBreakHyphen/>
      </w:r>
      <w:r w:rsidR="00716DE2">
        <w:rPr>
          <w:noProof/>
        </w:rPr>
        <w:t>27</w:t>
      </w:r>
      <w:r w:rsidR="0002636C">
        <w:fldChar w:fldCharType="end"/>
      </w:r>
      <w:r w:rsidRPr="00CD418D">
        <w:t xml:space="preserve">, and the potential project view is shown in </w:t>
      </w:r>
      <w:r w:rsidR="0002636C">
        <w:fldChar w:fldCharType="begin"/>
      </w:r>
      <w:r w:rsidR="0002636C">
        <w:instrText xml:space="preserve"> REF _Ref214364059 \h </w:instrText>
      </w:r>
      <w:r w:rsidR="0002636C">
        <w:fldChar w:fldCharType="separate"/>
      </w:r>
      <w:r w:rsidR="00716DE2" w:rsidRPr="00E614A9">
        <w:t xml:space="preserve">Figure </w:t>
      </w:r>
      <w:r w:rsidR="00716DE2">
        <w:rPr>
          <w:noProof/>
        </w:rPr>
        <w:t>22</w:t>
      </w:r>
      <w:r w:rsidR="00716DE2">
        <w:noBreakHyphen/>
      </w:r>
      <w:r w:rsidR="00716DE2">
        <w:rPr>
          <w:noProof/>
        </w:rPr>
        <w:t>28</w:t>
      </w:r>
      <w:r w:rsidR="0002636C">
        <w:fldChar w:fldCharType="end"/>
      </w:r>
      <w:r w:rsidR="0002636C">
        <w:t xml:space="preserve">. </w:t>
      </w:r>
    </w:p>
    <w:p w14:paraId="43C3E7F4" w14:textId="5A1A7155" w:rsidR="00C017BD" w:rsidRPr="00FD37A5" w:rsidRDefault="00C017BD" w:rsidP="0002636C">
      <w:pPr>
        <w:pStyle w:val="BodyText"/>
      </w:pPr>
      <w:r w:rsidRPr="00FD37A5">
        <w:t>The changes to views of the sea and the introduction of offshore turbines and substations as a new physical element will alter the character of that part of the seascape within which the proposed offshore wind farm is located.</w:t>
      </w:r>
    </w:p>
    <w:p w14:paraId="34AA082F" w14:textId="77777777" w:rsidR="005C223E" w:rsidRDefault="005C223E" w:rsidP="005C223E">
      <w:pPr>
        <w:pStyle w:val="Heading6NoNumber"/>
      </w:pPr>
      <w:r>
        <w:t>Mitigation</w:t>
      </w:r>
    </w:p>
    <w:p w14:paraId="7A08C68B" w14:textId="77777777" w:rsidR="005C223E" w:rsidRDefault="005C223E" w:rsidP="005C223E">
      <w:r>
        <w:t>To reduce visual impacts to sensitive receptors, the project will:</w:t>
      </w:r>
    </w:p>
    <w:p w14:paraId="3DB5A9AC" w14:textId="6DBB7966" w:rsidR="005C223E" w:rsidRDefault="005C223E" w:rsidP="005C223E">
      <w:pPr>
        <w:pStyle w:val="BodyBullet1"/>
      </w:pPr>
      <w:r>
        <w:t>Select turbine colours which maximise the absorption of project infrastructure into the receiving environment (SLV</w:t>
      </w:r>
      <w:r w:rsidR="004F1F60">
        <w:t>-</w:t>
      </w:r>
      <w:r>
        <w:t>M0</w:t>
      </w:r>
      <w:r w:rsidR="004F1F60">
        <w:t>0</w:t>
      </w:r>
      <w:r>
        <w:t>1)</w:t>
      </w:r>
    </w:p>
    <w:p w14:paraId="7D3B09F7" w14:textId="4ED551C9" w:rsidR="005C223E" w:rsidRDefault="005C223E" w:rsidP="005C223E">
      <w:pPr>
        <w:pStyle w:val="BodyBullet1"/>
      </w:pPr>
      <w:r>
        <w:t xml:space="preserve">Adopt minimum illumination requirements for </w:t>
      </w:r>
      <w:r w:rsidR="004F1F60">
        <w:t>maritime and aviation</w:t>
      </w:r>
      <w:r>
        <w:t xml:space="preserve"> safety (SLV</w:t>
      </w:r>
      <w:r w:rsidR="004F1F60">
        <w:t>-</w:t>
      </w:r>
      <w:r>
        <w:t>M</w:t>
      </w:r>
      <w:r w:rsidR="004F1F60">
        <w:t>0</w:t>
      </w:r>
      <w:r>
        <w:t>02)</w:t>
      </w:r>
      <w:r w:rsidR="004042AC">
        <w:t xml:space="preserve"> (night time)</w:t>
      </w:r>
      <w:r w:rsidR="00EF0BCD">
        <w:t xml:space="preserve">. </w:t>
      </w:r>
    </w:p>
    <w:p w14:paraId="0914A744" w14:textId="77777777" w:rsidR="005C223E" w:rsidRDefault="005C223E" w:rsidP="005C223E">
      <w:pPr>
        <w:pStyle w:val="Heading6NoNumber"/>
      </w:pPr>
      <w:r>
        <w:t>Residual impact</w:t>
      </w:r>
    </w:p>
    <w:p w14:paraId="192431E1" w14:textId="7297CD9D" w:rsidR="00FD37A5" w:rsidRDefault="005C223E" w:rsidP="00FB6A74">
      <w:pPr>
        <w:rPr>
          <w:color w:val="auto"/>
        </w:rPr>
        <w:sectPr w:rsidR="00FD37A5" w:rsidSect="004613A5">
          <w:pgSz w:w="11906" w:h="16838" w:code="9"/>
          <w:pgMar w:top="1134" w:right="1134" w:bottom="1134" w:left="1134" w:header="454" w:footer="454" w:gutter="0"/>
          <w:pgNumType w:chapStyle="1"/>
          <w:cols w:space="708"/>
          <w:docGrid w:linePitch="360"/>
        </w:sectPr>
      </w:pPr>
      <w:r>
        <w:t>Following implementation of proposed mitigations, t</w:t>
      </w:r>
      <w:r w:rsidRPr="00E614A9">
        <w:t>he</w:t>
      </w:r>
      <w:r w:rsidRPr="005C223E">
        <w:rPr>
          <w:color w:val="auto"/>
        </w:rPr>
        <w:t xml:space="preserve"> </w:t>
      </w:r>
      <w:r w:rsidR="00FB6A74" w:rsidRPr="00CD418D">
        <w:rPr>
          <w:color w:val="auto"/>
        </w:rPr>
        <w:t xml:space="preserve">overall visual impact at Johnny Souey Cove is assessed to be moderate. </w:t>
      </w:r>
    </w:p>
    <w:p w14:paraId="166970DF" w14:textId="37BA682D" w:rsidR="00FB6A74" w:rsidRDefault="00FD37A5" w:rsidP="00D45A33">
      <w:pPr>
        <w:pStyle w:val="Caption"/>
      </w:pPr>
      <w:bookmarkStart w:id="155" w:name="_Ref214364050"/>
      <w:bookmarkStart w:id="156" w:name="_Toc228953560"/>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27</w:t>
        </w:r>
      </w:fldSimple>
      <w:bookmarkEnd w:id="155"/>
      <w:r w:rsidR="00EF0BCD">
        <w:tab/>
      </w:r>
      <w:r w:rsidRPr="00E614A9">
        <w:t>View location 23 – existing view</w:t>
      </w:r>
      <w:bookmarkEnd w:id="156"/>
      <w:r w:rsidRPr="00E614A9">
        <w:t xml:space="preserve"> </w:t>
      </w:r>
    </w:p>
    <w:p w14:paraId="036075B6" w14:textId="50EE25CE" w:rsidR="00D45A33" w:rsidRPr="00D45A33" w:rsidRDefault="00B14C48" w:rsidP="00D45A33">
      <w:pPr>
        <w:pStyle w:val="Object"/>
      </w:pPr>
      <w:r>
        <w:rPr>
          <w:noProof/>
        </w:rPr>
        <w:drawing>
          <wp:inline distT="0" distB="0" distL="0" distR="0" wp14:anchorId="301A2909" wp14:editId="028ECAE1">
            <wp:extent cx="6116320" cy="1836420"/>
            <wp:effectExtent l="0" t="0" r="0" b="0"/>
            <wp:docPr id="680582686" name="Picture 33" descr="A photograph that shows the existing View location 23  - Johnny Souey Cove in daylight. The image shows a beach and th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82686" name="Picture 33" descr="A photograph that shows the existing View location 23  - Johnny Souey Cove in daylight. The image shows a beach and the ocean. "/>
                    <pic:cNvPicPr>
                      <a:picLocks noChangeAspect="1" noChangeArrowheads="1"/>
                    </pic:cNvPicPr>
                  </pic:nvPicPr>
                  <pic:blipFill>
                    <a:blip r:embed="rId45" cstate="hqprint">
                      <a:extLst>
                        <a:ext uri="{28A0092B-C50C-407E-A947-70E740481C1C}">
                          <a14:useLocalDpi xmlns:a14="http://schemas.microsoft.com/office/drawing/2010/main" val="0"/>
                        </a:ext>
                      </a:extLst>
                    </a:blip>
                    <a:srcRect/>
                    <a:stretch>
                      <a:fillRect/>
                    </a:stretch>
                  </pic:blipFill>
                  <pic:spPr bwMode="auto">
                    <a:xfrm>
                      <a:off x="0" y="0"/>
                      <a:ext cx="6116320" cy="1836420"/>
                    </a:xfrm>
                    <a:prstGeom prst="rect">
                      <a:avLst/>
                    </a:prstGeom>
                    <a:noFill/>
                    <a:ln>
                      <a:noFill/>
                    </a:ln>
                  </pic:spPr>
                </pic:pic>
              </a:graphicData>
            </a:graphic>
          </wp:inline>
        </w:drawing>
      </w:r>
    </w:p>
    <w:p w14:paraId="53DD53D3" w14:textId="7F62ED76" w:rsidR="00FD37A5" w:rsidRPr="00E614A9" w:rsidRDefault="00FD37A5" w:rsidP="00FD37A5">
      <w:pPr>
        <w:pStyle w:val="Caption"/>
      </w:pPr>
      <w:bookmarkStart w:id="157" w:name="_Ref214364059"/>
      <w:bookmarkStart w:id="158" w:name="_Toc228953561"/>
      <w:bookmarkStart w:id="159" w:name="_Ref161989708"/>
      <w:r w:rsidRPr="00E614A9">
        <w:t xml:space="preserve">Figure </w:t>
      </w:r>
      <w:fldSimple w:instr=" STYLEREF 1 \s ">
        <w:r w:rsidR="00716DE2">
          <w:rPr>
            <w:noProof/>
          </w:rPr>
          <w:t>22</w:t>
        </w:r>
      </w:fldSimple>
      <w:r w:rsidR="001F56F4">
        <w:noBreakHyphen/>
      </w:r>
      <w:fldSimple w:instr=" SEQ Figure \* ARABIC \s 1 ">
        <w:r w:rsidR="00716DE2">
          <w:rPr>
            <w:noProof/>
          </w:rPr>
          <w:t>28</w:t>
        </w:r>
      </w:fldSimple>
      <w:bookmarkEnd w:id="157"/>
      <w:r w:rsidR="00EF0BCD">
        <w:tab/>
      </w:r>
      <w:r w:rsidRPr="00E614A9">
        <w:t>View location 23 – potential project view (350 metre wind turbine)</w:t>
      </w:r>
      <w:bookmarkEnd w:id="158"/>
      <w:r w:rsidRPr="00E614A9">
        <w:t xml:space="preserve"> </w:t>
      </w:r>
    </w:p>
    <w:bookmarkEnd w:id="159"/>
    <w:p w14:paraId="56E0FFA5" w14:textId="4B555D23" w:rsidR="00FB6A74" w:rsidRPr="00FB6A74" w:rsidRDefault="00435136" w:rsidP="00FB6A74">
      <w:pPr>
        <w:pStyle w:val="BodyText"/>
      </w:pPr>
      <w:r>
        <w:rPr>
          <w:noProof/>
        </w:rPr>
        <w:drawing>
          <wp:inline distT="0" distB="0" distL="0" distR="0" wp14:anchorId="458B92D0" wp14:editId="4D7894A0">
            <wp:extent cx="6116320" cy="1836420"/>
            <wp:effectExtent l="0" t="0" r="0" b="0"/>
            <wp:docPr id="1663506384" name="Picture 34" descr="A photomontage that shows potential project view (350 metre wind turbine) at location 23  - Johnny Souey Cove in daylight. The image shows a beach, the ocean, and turbines faintly in the di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06384" name="Picture 34" descr="A photomontage that shows potential project view (350 metre wind turbine) at location 23  - Johnny Souey Cove in daylight. The image shows a beach, the ocean, and turbines faintly in the distance. "/>
                    <pic:cNvPicPr>
                      <a:picLocks noChangeAspect="1" noChangeArrowheads="1"/>
                    </pic:cNvPicPr>
                  </pic:nvPicPr>
                  <pic:blipFill>
                    <a:blip r:embed="rId46" cstate="hqprint">
                      <a:extLst>
                        <a:ext uri="{28A0092B-C50C-407E-A947-70E740481C1C}">
                          <a14:useLocalDpi xmlns:a14="http://schemas.microsoft.com/office/drawing/2010/main" val="0"/>
                        </a:ext>
                      </a:extLst>
                    </a:blip>
                    <a:srcRect/>
                    <a:stretch>
                      <a:fillRect/>
                    </a:stretch>
                  </pic:blipFill>
                  <pic:spPr bwMode="auto">
                    <a:xfrm>
                      <a:off x="0" y="0"/>
                      <a:ext cx="6116320" cy="1836420"/>
                    </a:xfrm>
                    <a:prstGeom prst="rect">
                      <a:avLst/>
                    </a:prstGeom>
                    <a:noFill/>
                    <a:ln>
                      <a:noFill/>
                    </a:ln>
                  </pic:spPr>
                </pic:pic>
              </a:graphicData>
            </a:graphic>
          </wp:inline>
        </w:drawing>
      </w:r>
    </w:p>
    <w:p w14:paraId="0B62B0DB" w14:textId="35C1B18C" w:rsidR="00FB6A74" w:rsidRDefault="00FB6A74" w:rsidP="00FB6A74">
      <w:pPr>
        <w:pStyle w:val="Caption"/>
      </w:pPr>
      <w:bookmarkStart w:id="160" w:name="_Toc228953574"/>
      <w:r>
        <w:t xml:space="preserve">Table </w:t>
      </w:r>
      <w:fldSimple w:instr=" STYLEREF 1 \s ">
        <w:r w:rsidR="00716DE2">
          <w:rPr>
            <w:noProof/>
          </w:rPr>
          <w:t>22</w:t>
        </w:r>
      </w:fldSimple>
      <w:r>
        <w:noBreakHyphen/>
      </w:r>
      <w:fldSimple w:instr=" SEQ Table \* ARABIC \s 1 ">
        <w:r w:rsidR="00716DE2">
          <w:rPr>
            <w:noProof/>
          </w:rPr>
          <w:t>9</w:t>
        </w:r>
      </w:fldSimple>
      <w:r w:rsidR="002F4503">
        <w:tab/>
      </w:r>
      <w:r w:rsidRPr="006E3FD3">
        <w:t>Residual visual impacts from project infrastructure at Johnny Souey Cove</w:t>
      </w:r>
      <w:bookmarkEnd w:id="160"/>
    </w:p>
    <w:tbl>
      <w:tblPr>
        <w:tblStyle w:val="MainTableStyle"/>
        <w:tblpPr w:leftFromText="180" w:rightFromText="180" w:vertAnchor="text" w:horzAnchor="margin" w:tblpY="5"/>
        <w:tblW w:w="0" w:type="auto"/>
        <w:tblLook w:val="04A0" w:firstRow="1" w:lastRow="0" w:firstColumn="1" w:lastColumn="0" w:noHBand="0" w:noVBand="1"/>
      </w:tblPr>
      <w:tblGrid>
        <w:gridCol w:w="1927"/>
        <w:gridCol w:w="1927"/>
        <w:gridCol w:w="1928"/>
        <w:gridCol w:w="1928"/>
        <w:gridCol w:w="1928"/>
      </w:tblGrid>
      <w:tr w:rsidR="00BB41E8" w14:paraId="0BF3A432" w14:textId="77777777" w:rsidTr="00BB41E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27" w:type="dxa"/>
          </w:tcPr>
          <w:p w14:paraId="1FA5A2D6" w14:textId="77777777" w:rsidR="00BB41E8" w:rsidRDefault="00BB41E8" w:rsidP="00BB41E8">
            <w:pPr>
              <w:pStyle w:val="TableText"/>
            </w:pPr>
            <w:r w:rsidRPr="00CD418D">
              <w:t>Potential Impact</w:t>
            </w:r>
          </w:p>
        </w:tc>
        <w:tc>
          <w:tcPr>
            <w:tcW w:w="1927" w:type="dxa"/>
          </w:tcPr>
          <w:p w14:paraId="3064B9BE" w14:textId="77777777" w:rsidR="00BB41E8" w:rsidRDefault="00BB41E8" w:rsidP="00BB41E8">
            <w:pPr>
              <w:pStyle w:val="TableText"/>
              <w:cnfStyle w:val="100000000000" w:firstRow="1" w:lastRow="0" w:firstColumn="0" w:lastColumn="0" w:oddVBand="0" w:evenVBand="0" w:oddHBand="0" w:evenHBand="0" w:firstRowFirstColumn="0" w:firstRowLastColumn="0" w:lastRowFirstColumn="0" w:lastRowLastColumn="0"/>
            </w:pPr>
            <w:r w:rsidRPr="00CD418D">
              <w:rPr>
                <w:color w:val="FFFFFF" w:themeColor="background1"/>
              </w:rPr>
              <w:t>Landscape value</w:t>
            </w:r>
            <w:r>
              <w:rPr>
                <w:color w:val="FFFFFF" w:themeColor="background1"/>
              </w:rPr>
              <w:t xml:space="preserve"> </w:t>
            </w:r>
            <w:r w:rsidRPr="00CD418D">
              <w:rPr>
                <w:color w:val="FFFFFF" w:themeColor="background1"/>
              </w:rPr>
              <w:t>/</w:t>
            </w:r>
            <w:r>
              <w:rPr>
                <w:color w:val="FFFFFF" w:themeColor="background1"/>
              </w:rPr>
              <w:t xml:space="preserve"> </w:t>
            </w:r>
            <w:r w:rsidRPr="00CD418D">
              <w:rPr>
                <w:color w:val="FFFFFF" w:themeColor="background1"/>
              </w:rPr>
              <w:t>Seascape value</w:t>
            </w:r>
          </w:p>
        </w:tc>
        <w:tc>
          <w:tcPr>
            <w:tcW w:w="1928" w:type="dxa"/>
          </w:tcPr>
          <w:p w14:paraId="23368B3C" w14:textId="77777777" w:rsidR="00BB41E8" w:rsidRDefault="00BB41E8" w:rsidP="00BB41E8">
            <w:pPr>
              <w:pStyle w:val="TableText"/>
              <w:cnfStyle w:val="100000000000" w:firstRow="1" w:lastRow="0" w:firstColumn="0" w:lastColumn="0" w:oddVBand="0" w:evenVBand="0" w:oddHBand="0" w:evenHBand="0" w:firstRowFirstColumn="0" w:firstRowLastColumn="0" w:lastRowFirstColumn="0" w:lastRowLastColumn="0"/>
            </w:pPr>
            <w:r w:rsidRPr="00CD418D">
              <w:rPr>
                <w:color w:val="FFFFFF" w:themeColor="background1"/>
              </w:rPr>
              <w:t>Magnitude of visibility</w:t>
            </w:r>
          </w:p>
        </w:tc>
        <w:tc>
          <w:tcPr>
            <w:tcW w:w="1928" w:type="dxa"/>
          </w:tcPr>
          <w:p w14:paraId="7E885522" w14:textId="77777777" w:rsidR="00BB41E8" w:rsidRDefault="00BB41E8" w:rsidP="00BB41E8">
            <w:pPr>
              <w:pStyle w:val="TableText"/>
              <w:cnfStyle w:val="100000000000" w:firstRow="1" w:lastRow="0" w:firstColumn="0" w:lastColumn="0" w:oddVBand="0" w:evenVBand="0" w:oddHBand="0" w:evenHBand="0" w:firstRowFirstColumn="0" w:firstRowLastColumn="0" w:lastRowFirstColumn="0" w:lastRowLastColumn="0"/>
            </w:pPr>
            <w:r w:rsidRPr="00CD418D">
              <w:rPr>
                <w:color w:val="FFFFFF" w:themeColor="background1"/>
              </w:rPr>
              <w:t>Receptor sensitivity</w:t>
            </w:r>
          </w:p>
        </w:tc>
        <w:tc>
          <w:tcPr>
            <w:tcW w:w="1928" w:type="dxa"/>
          </w:tcPr>
          <w:p w14:paraId="4F36FF79" w14:textId="77777777" w:rsidR="00BB41E8" w:rsidRDefault="00BB41E8" w:rsidP="00BB41E8">
            <w:pPr>
              <w:pStyle w:val="TableText"/>
              <w:cnfStyle w:val="100000000000" w:firstRow="1" w:lastRow="0" w:firstColumn="0" w:lastColumn="0" w:oddVBand="0" w:evenVBand="0" w:oddHBand="0" w:evenHBand="0" w:firstRowFirstColumn="0" w:firstRowLastColumn="0" w:lastRowFirstColumn="0" w:lastRowLastColumn="0"/>
            </w:pPr>
            <w:r w:rsidRPr="00CD418D">
              <w:rPr>
                <w:color w:val="FFFFFF" w:themeColor="background1"/>
              </w:rPr>
              <w:t>Overall impact assessment</w:t>
            </w:r>
          </w:p>
        </w:tc>
      </w:tr>
      <w:tr w:rsidR="00BB41E8" w14:paraId="75755549" w14:textId="77777777" w:rsidTr="00BB41E8">
        <w:tc>
          <w:tcPr>
            <w:cnfStyle w:val="001000000000" w:firstRow="0" w:lastRow="0" w:firstColumn="1" w:lastColumn="0" w:oddVBand="0" w:evenVBand="0" w:oddHBand="0" w:evenHBand="0" w:firstRowFirstColumn="0" w:firstRowLastColumn="0" w:lastRowFirstColumn="0" w:lastRowLastColumn="0"/>
            <w:tcW w:w="1927" w:type="dxa"/>
          </w:tcPr>
          <w:p w14:paraId="1CEEC079" w14:textId="77777777" w:rsidR="00BB41E8" w:rsidRDefault="00BB41E8" w:rsidP="00BB41E8">
            <w:pPr>
              <w:pStyle w:val="TableText"/>
            </w:pPr>
            <w:r w:rsidRPr="00CD418D">
              <w:t>Johnny Souey Cove</w:t>
            </w:r>
          </w:p>
        </w:tc>
        <w:tc>
          <w:tcPr>
            <w:tcW w:w="1927" w:type="dxa"/>
          </w:tcPr>
          <w:p w14:paraId="0E5A9F2D" w14:textId="77777777" w:rsidR="00BB41E8" w:rsidRDefault="00BB41E8" w:rsidP="00BB41E8">
            <w:pPr>
              <w:pStyle w:val="TableText"/>
              <w:cnfStyle w:val="000000000000" w:firstRow="0" w:lastRow="0" w:firstColumn="0" w:lastColumn="0" w:oddVBand="0" w:evenVBand="0" w:oddHBand="0" w:evenHBand="0" w:firstRowFirstColumn="0" w:firstRowLastColumn="0" w:lastRowFirstColumn="0" w:lastRowLastColumn="0"/>
            </w:pPr>
            <w:r w:rsidRPr="00CD418D">
              <w:t>Very high</w:t>
            </w:r>
          </w:p>
        </w:tc>
        <w:tc>
          <w:tcPr>
            <w:tcW w:w="1928" w:type="dxa"/>
          </w:tcPr>
          <w:p w14:paraId="4599442F" w14:textId="77777777" w:rsidR="00BB41E8" w:rsidRDefault="00BB41E8" w:rsidP="00BB41E8">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c>
          <w:tcPr>
            <w:tcW w:w="1928" w:type="dxa"/>
          </w:tcPr>
          <w:p w14:paraId="23D999D0" w14:textId="77777777" w:rsidR="00BB41E8" w:rsidRDefault="00BB41E8" w:rsidP="00BB41E8">
            <w:pPr>
              <w:pStyle w:val="TableText"/>
              <w:cnfStyle w:val="000000000000" w:firstRow="0" w:lastRow="0" w:firstColumn="0" w:lastColumn="0" w:oddVBand="0" w:evenVBand="0" w:oddHBand="0" w:evenHBand="0" w:firstRowFirstColumn="0" w:firstRowLastColumn="0" w:lastRowFirstColumn="0" w:lastRowLastColumn="0"/>
            </w:pPr>
            <w:r w:rsidRPr="00CD418D">
              <w:t>Low</w:t>
            </w:r>
          </w:p>
        </w:tc>
        <w:tc>
          <w:tcPr>
            <w:tcW w:w="1928" w:type="dxa"/>
            <w:shd w:val="clear" w:color="auto" w:fill="F1E044" w:themeFill="accent4"/>
          </w:tcPr>
          <w:p w14:paraId="6DEE9920" w14:textId="77777777" w:rsidR="00BB41E8" w:rsidRDefault="00BB41E8" w:rsidP="00BB41E8">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r>
    </w:tbl>
    <w:p w14:paraId="6EABD3A5" w14:textId="77777777" w:rsidR="008C68CC" w:rsidRDefault="008C68CC" w:rsidP="008C68CC">
      <w:pPr>
        <w:pStyle w:val="BodyText"/>
      </w:pPr>
      <w:bookmarkStart w:id="161" w:name="_Hlk192774848"/>
    </w:p>
    <w:p w14:paraId="460EA5A8" w14:textId="6B6722B8" w:rsidR="00BB41E8" w:rsidRPr="00BB41E8" w:rsidRDefault="00BB41E8" w:rsidP="00BB41E8">
      <w:pPr>
        <w:pStyle w:val="Heading5NoNumber"/>
      </w:pPr>
      <w:r w:rsidRPr="00BB41E8">
        <w:lastRenderedPageBreak/>
        <w:t xml:space="preserve">Seaspray Surf Lifesaving Club </w:t>
      </w:r>
      <w:bookmarkEnd w:id="161"/>
      <w:r w:rsidRPr="00BB41E8">
        <w:t>(view location 19)</w:t>
      </w:r>
    </w:p>
    <w:p w14:paraId="2102BA92" w14:textId="77777777" w:rsidR="00BB41E8" w:rsidRPr="00BB41E8" w:rsidRDefault="00BB41E8" w:rsidP="00BB41E8">
      <w:pPr>
        <w:pStyle w:val="Heading6NoNumber"/>
        <w:rPr>
          <w:rStyle w:val="Emphasis"/>
          <w:i w:val="0"/>
          <w:iCs w:val="0"/>
        </w:rPr>
      </w:pPr>
      <w:r w:rsidRPr="00BB41E8">
        <w:rPr>
          <w:rStyle w:val="Emphasis"/>
          <w:i w:val="0"/>
          <w:iCs w:val="0"/>
        </w:rPr>
        <w:t>Potential impact</w:t>
      </w:r>
    </w:p>
    <w:p w14:paraId="45AD8851" w14:textId="345FA28A" w:rsidR="00BB41E8" w:rsidRPr="00CD418D" w:rsidRDefault="00BB41E8" w:rsidP="00BB41E8">
      <w:pPr>
        <w:pStyle w:val="BodyText"/>
      </w:pPr>
      <w:r w:rsidRPr="00CD418D">
        <w:t>This view location is more than 30 kilometres from the proposed wind farm site and therefore would have low visibility of project infrastructure. Given the view location adjacent to a surf lifesaving club, receptors would typically be the public visiting the beach and surrounds and participating in related activities. The number of receptors and receptor sensitivity are therefore assessed to be high and moderate respectively. The existing view from this location is shown in</w:t>
      </w:r>
      <w:r>
        <w:t xml:space="preserve"> </w:t>
      </w:r>
      <w:r>
        <w:fldChar w:fldCharType="begin"/>
      </w:r>
      <w:r>
        <w:instrText xml:space="preserve"> REF _Ref214364923 \h </w:instrText>
      </w:r>
      <w:r>
        <w:fldChar w:fldCharType="separate"/>
      </w:r>
      <w:r w:rsidR="00716DE2" w:rsidRPr="00E614A9">
        <w:t xml:space="preserve">Figure </w:t>
      </w:r>
      <w:r w:rsidR="00716DE2">
        <w:rPr>
          <w:noProof/>
        </w:rPr>
        <w:t>22</w:t>
      </w:r>
      <w:r w:rsidR="00716DE2">
        <w:noBreakHyphen/>
      </w:r>
      <w:r w:rsidR="00716DE2">
        <w:rPr>
          <w:noProof/>
        </w:rPr>
        <w:t>29</w:t>
      </w:r>
      <w:r>
        <w:fldChar w:fldCharType="end"/>
      </w:r>
      <w:r w:rsidRPr="00CD418D">
        <w:t xml:space="preserve">, and the potential project view is shown in </w:t>
      </w:r>
      <w:r>
        <w:fldChar w:fldCharType="begin"/>
      </w:r>
      <w:r>
        <w:instrText xml:space="preserve"> REF _Ref214364932 \h </w:instrText>
      </w:r>
      <w:r>
        <w:fldChar w:fldCharType="separate"/>
      </w:r>
      <w:r w:rsidR="00716DE2" w:rsidRPr="00E614A9">
        <w:t xml:space="preserve">Figure </w:t>
      </w:r>
      <w:r w:rsidR="00716DE2">
        <w:rPr>
          <w:noProof/>
        </w:rPr>
        <w:t>22</w:t>
      </w:r>
      <w:r w:rsidR="00716DE2">
        <w:noBreakHyphen/>
      </w:r>
      <w:r w:rsidR="00716DE2">
        <w:rPr>
          <w:noProof/>
        </w:rPr>
        <w:t>30</w:t>
      </w:r>
      <w:r>
        <w:fldChar w:fldCharType="end"/>
      </w:r>
      <w:r>
        <w:t>.</w:t>
      </w:r>
    </w:p>
    <w:p w14:paraId="2D536A96" w14:textId="77777777" w:rsidR="00BB41E8" w:rsidRPr="00C017BD" w:rsidRDefault="00BB41E8" w:rsidP="00BB41E8">
      <w:pPr>
        <w:pStyle w:val="BodyText"/>
      </w:pPr>
      <w:r>
        <w:t xml:space="preserve">The </w:t>
      </w:r>
      <w:r w:rsidRPr="00C45D30">
        <w:t>changes to views of the sea and the introduction of offshore turbines and substations as a new physical element will alter the character of that part of the seascape within which the proposed offshore wind farm is located.</w:t>
      </w:r>
    </w:p>
    <w:p w14:paraId="6A8FA07D" w14:textId="77777777" w:rsidR="005C223E" w:rsidRDefault="005C223E" w:rsidP="005C223E">
      <w:pPr>
        <w:pStyle w:val="Heading6NoNumber"/>
      </w:pPr>
      <w:r>
        <w:t>Mitigation</w:t>
      </w:r>
    </w:p>
    <w:p w14:paraId="230CD8B1" w14:textId="77777777" w:rsidR="005C223E" w:rsidRDefault="005C223E" w:rsidP="005C223E">
      <w:r>
        <w:t>To reduce visual impacts to sensitive receptors, the project will:</w:t>
      </w:r>
    </w:p>
    <w:p w14:paraId="3EE1CCC0" w14:textId="5DD10FBC" w:rsidR="005C223E" w:rsidRDefault="005C223E" w:rsidP="005C223E">
      <w:pPr>
        <w:pStyle w:val="BodyBullet1"/>
      </w:pPr>
      <w:r>
        <w:t>Select turbine colours which maximise the absorption of project infrastructure into the receiving environment (SLV</w:t>
      </w:r>
      <w:r w:rsidR="004F1F60">
        <w:t>-</w:t>
      </w:r>
      <w:r>
        <w:t>M0</w:t>
      </w:r>
      <w:r w:rsidR="004F1F60">
        <w:t>0</w:t>
      </w:r>
      <w:r>
        <w:t>1)</w:t>
      </w:r>
    </w:p>
    <w:p w14:paraId="7778C268" w14:textId="0BB7B87C" w:rsidR="005C223E" w:rsidRDefault="005C223E" w:rsidP="005C223E">
      <w:pPr>
        <w:pStyle w:val="BodyBullet1"/>
      </w:pPr>
      <w:r>
        <w:t xml:space="preserve">Adopt minimum illumination requirements for </w:t>
      </w:r>
      <w:r w:rsidR="004F1F60">
        <w:t>maritime and aviation</w:t>
      </w:r>
      <w:r>
        <w:t xml:space="preserve"> safety (SLV</w:t>
      </w:r>
      <w:r w:rsidR="004F1F60">
        <w:t>-</w:t>
      </w:r>
      <w:r>
        <w:t>M0</w:t>
      </w:r>
      <w:r w:rsidR="004F1F60">
        <w:t>0</w:t>
      </w:r>
      <w:r>
        <w:t>2)</w:t>
      </w:r>
      <w:r w:rsidR="004042AC">
        <w:t xml:space="preserve"> (night time)</w:t>
      </w:r>
      <w:r w:rsidR="00BB41E8">
        <w:t>.</w:t>
      </w:r>
    </w:p>
    <w:p w14:paraId="61CEF58E" w14:textId="77777777" w:rsidR="005C223E" w:rsidRDefault="005C223E" w:rsidP="005C223E">
      <w:pPr>
        <w:pStyle w:val="Heading6NoNumber"/>
      </w:pPr>
      <w:r>
        <w:t>Residual impact</w:t>
      </w:r>
    </w:p>
    <w:p w14:paraId="089FA7B8" w14:textId="16C8DB6D" w:rsidR="00FB6A74" w:rsidRPr="00CD418D" w:rsidRDefault="005C223E" w:rsidP="00FB6A74">
      <w:pPr>
        <w:rPr>
          <w:color w:val="auto"/>
        </w:rPr>
      </w:pPr>
      <w:r>
        <w:t>Following implementation of proposed mitigations, t</w:t>
      </w:r>
      <w:r w:rsidRPr="00E614A9">
        <w:t>he</w:t>
      </w:r>
      <w:r w:rsidRPr="005C223E">
        <w:rPr>
          <w:color w:val="auto"/>
        </w:rPr>
        <w:t xml:space="preserve"> </w:t>
      </w:r>
      <w:r w:rsidR="00FB6A74" w:rsidRPr="00CD418D">
        <w:rPr>
          <w:color w:val="auto"/>
        </w:rPr>
        <w:t xml:space="preserve">overall visual impact at Seaspray Surf Lifesaving Club is assessed to be moderate. </w:t>
      </w:r>
    </w:p>
    <w:p w14:paraId="78588F1E" w14:textId="53B4E1B5" w:rsidR="00282838" w:rsidRPr="00E614A9" w:rsidRDefault="00282838" w:rsidP="00282838">
      <w:pPr>
        <w:pStyle w:val="Caption"/>
      </w:pPr>
      <w:bookmarkStart w:id="162" w:name="_Ref214364923"/>
      <w:bookmarkStart w:id="163" w:name="_Toc228953562"/>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29</w:t>
        </w:r>
      </w:fldSimple>
      <w:bookmarkEnd w:id="162"/>
      <w:r w:rsidR="00BB41E8">
        <w:tab/>
      </w:r>
      <w:r w:rsidRPr="00E614A9">
        <w:t>View location 19 - existing view</w:t>
      </w:r>
      <w:bookmarkEnd w:id="163"/>
    </w:p>
    <w:p w14:paraId="143931D7" w14:textId="5D6DB11C" w:rsidR="00D538DF" w:rsidRPr="00FB6A74" w:rsidRDefault="0091706E" w:rsidP="00FB6A74">
      <w:pPr>
        <w:pStyle w:val="BodyText"/>
      </w:pPr>
      <w:r>
        <w:rPr>
          <w:noProof/>
        </w:rPr>
        <w:drawing>
          <wp:inline distT="0" distB="0" distL="0" distR="0" wp14:anchorId="65374168" wp14:editId="27E78DA4">
            <wp:extent cx="6116320" cy="1836420"/>
            <wp:effectExtent l="0" t="0" r="0" b="0"/>
            <wp:docPr id="1685615408" name="Picture 35" descr="A photograph that shows the existing View location 19  - Seaspray Surf Lifesaving Club in daylight. The image shows grass, a path to the beach, and th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15408" name="Picture 35" descr="A photograph that shows the existing View location 19  - Seaspray Surf Lifesaving Club in daylight. The image shows grass, a path to the beach, and the ocean. "/>
                    <pic:cNvPicPr>
                      <a:picLocks noChangeAspect="1" noChangeArrowheads="1"/>
                    </pic:cNvPicPr>
                  </pic:nvPicPr>
                  <pic:blipFill>
                    <a:blip r:embed="rId47" cstate="hqprint">
                      <a:extLst>
                        <a:ext uri="{28A0092B-C50C-407E-A947-70E740481C1C}">
                          <a14:useLocalDpi xmlns:a14="http://schemas.microsoft.com/office/drawing/2010/main" val="0"/>
                        </a:ext>
                      </a:extLst>
                    </a:blip>
                    <a:srcRect/>
                    <a:stretch>
                      <a:fillRect/>
                    </a:stretch>
                  </pic:blipFill>
                  <pic:spPr bwMode="auto">
                    <a:xfrm>
                      <a:off x="0" y="0"/>
                      <a:ext cx="6116320" cy="1836420"/>
                    </a:xfrm>
                    <a:prstGeom prst="rect">
                      <a:avLst/>
                    </a:prstGeom>
                    <a:noFill/>
                    <a:ln>
                      <a:noFill/>
                    </a:ln>
                  </pic:spPr>
                </pic:pic>
              </a:graphicData>
            </a:graphic>
          </wp:inline>
        </w:drawing>
      </w:r>
    </w:p>
    <w:p w14:paraId="0EF0CF96" w14:textId="19D4E0AE" w:rsidR="00282838" w:rsidRDefault="00282838" w:rsidP="00282838">
      <w:pPr>
        <w:pStyle w:val="Caption"/>
      </w:pPr>
      <w:bookmarkStart w:id="164" w:name="_Ref214364932"/>
      <w:bookmarkStart w:id="165" w:name="_Toc228953563"/>
      <w:bookmarkStart w:id="166" w:name="_Ref161689916"/>
      <w:r w:rsidRPr="00E614A9">
        <w:t xml:space="preserve">Figure </w:t>
      </w:r>
      <w:fldSimple w:instr=" STYLEREF 1 \s ">
        <w:r w:rsidR="00716DE2">
          <w:rPr>
            <w:noProof/>
          </w:rPr>
          <w:t>22</w:t>
        </w:r>
      </w:fldSimple>
      <w:r w:rsidR="001F56F4">
        <w:noBreakHyphen/>
      </w:r>
      <w:fldSimple w:instr=" SEQ Figure \* ARABIC \s 1 ">
        <w:r w:rsidR="00716DE2">
          <w:rPr>
            <w:noProof/>
          </w:rPr>
          <w:t>30</w:t>
        </w:r>
      </w:fldSimple>
      <w:bookmarkEnd w:id="164"/>
      <w:r w:rsidR="009B6671">
        <w:tab/>
      </w:r>
      <w:r w:rsidRPr="00E614A9">
        <w:t>View location 19 – potential project view (350 metre wind turbine)</w:t>
      </w:r>
      <w:bookmarkEnd w:id="165"/>
    </w:p>
    <w:p w14:paraId="38FDFD9B" w14:textId="23AC2058" w:rsidR="00FB6A74" w:rsidRPr="00FB6A74" w:rsidRDefault="0076269C" w:rsidP="009B6671">
      <w:pPr>
        <w:pStyle w:val="Object"/>
      </w:pPr>
      <w:r>
        <w:rPr>
          <w:noProof/>
        </w:rPr>
        <w:drawing>
          <wp:inline distT="0" distB="0" distL="0" distR="0" wp14:anchorId="1CDA5450" wp14:editId="74869C0F">
            <wp:extent cx="6116320" cy="1836420"/>
            <wp:effectExtent l="0" t="0" r="0" b="0"/>
            <wp:docPr id="994891858" name="Picture 37" descr="A photomontage that shows the potential project view (350 metre wind turbine) at location 19  - Seaspray Surf Lifesaving Club in daylight. The image shows grass, a path to the beach, the ocean, and turbines faintly in the di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91858" name="Picture 37" descr="A photomontage that shows the potential project view (350 metre wind turbine) at location 19  - Seaspray Surf Lifesaving Club in daylight. The image shows grass, a path to the beach, the ocean, and turbines faintly in the distance. "/>
                    <pic:cNvPicPr>
                      <a:picLocks noChangeAspect="1" noChangeArrowheads="1"/>
                    </pic:cNvPicPr>
                  </pic:nvPicPr>
                  <pic:blipFill>
                    <a:blip r:embed="rId48" cstate="hqprint">
                      <a:extLst>
                        <a:ext uri="{28A0092B-C50C-407E-A947-70E740481C1C}">
                          <a14:useLocalDpi xmlns:a14="http://schemas.microsoft.com/office/drawing/2010/main" val="0"/>
                        </a:ext>
                      </a:extLst>
                    </a:blip>
                    <a:srcRect/>
                    <a:stretch>
                      <a:fillRect/>
                    </a:stretch>
                  </pic:blipFill>
                  <pic:spPr bwMode="auto">
                    <a:xfrm>
                      <a:off x="0" y="0"/>
                      <a:ext cx="6116320" cy="1836420"/>
                    </a:xfrm>
                    <a:prstGeom prst="rect">
                      <a:avLst/>
                    </a:prstGeom>
                    <a:noFill/>
                    <a:ln>
                      <a:noFill/>
                    </a:ln>
                  </pic:spPr>
                </pic:pic>
              </a:graphicData>
            </a:graphic>
          </wp:inline>
        </w:drawing>
      </w:r>
      <w:bookmarkEnd w:id="166"/>
    </w:p>
    <w:p w14:paraId="6AD39B62" w14:textId="72F88224" w:rsidR="00FB6A74" w:rsidRDefault="00FB6A74" w:rsidP="00FB6A74">
      <w:pPr>
        <w:pStyle w:val="Caption"/>
      </w:pPr>
      <w:bookmarkStart w:id="167" w:name="_Toc228953575"/>
      <w:r>
        <w:t xml:space="preserve">Table </w:t>
      </w:r>
      <w:fldSimple w:instr=" STYLEREF 1 \s ">
        <w:r w:rsidR="00716DE2">
          <w:rPr>
            <w:noProof/>
          </w:rPr>
          <w:t>22</w:t>
        </w:r>
      </w:fldSimple>
      <w:r>
        <w:noBreakHyphen/>
      </w:r>
      <w:fldSimple w:instr=" SEQ Table \* ARABIC \s 1 ">
        <w:r w:rsidR="00716DE2">
          <w:rPr>
            <w:noProof/>
          </w:rPr>
          <w:t>10</w:t>
        </w:r>
      </w:fldSimple>
      <w:r w:rsidR="009B6671">
        <w:tab/>
      </w:r>
      <w:r w:rsidRPr="009C31F8">
        <w:t>Residual visual impacts from project infrastructure at Seaspray Surf Lifesaving Club</w:t>
      </w:r>
      <w:bookmarkEnd w:id="167"/>
    </w:p>
    <w:tbl>
      <w:tblPr>
        <w:tblStyle w:val="MainTableStyle"/>
        <w:tblW w:w="0" w:type="auto"/>
        <w:tblLook w:val="04A0" w:firstRow="1" w:lastRow="0" w:firstColumn="1" w:lastColumn="0" w:noHBand="0" w:noVBand="1"/>
      </w:tblPr>
      <w:tblGrid>
        <w:gridCol w:w="1927"/>
        <w:gridCol w:w="1927"/>
        <w:gridCol w:w="1928"/>
        <w:gridCol w:w="1928"/>
        <w:gridCol w:w="1928"/>
      </w:tblGrid>
      <w:tr w:rsidR="009B6671" w14:paraId="26CEBF90" w14:textId="77777777" w:rsidTr="009B66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27" w:type="dxa"/>
          </w:tcPr>
          <w:p w14:paraId="18CD5597" w14:textId="7203A2AB" w:rsidR="009B6671" w:rsidRDefault="009B6671" w:rsidP="009B6671">
            <w:pPr>
              <w:pStyle w:val="TableText"/>
            </w:pPr>
            <w:r w:rsidRPr="00CD418D">
              <w:t>Potential Impact</w:t>
            </w:r>
          </w:p>
        </w:tc>
        <w:tc>
          <w:tcPr>
            <w:tcW w:w="1927" w:type="dxa"/>
          </w:tcPr>
          <w:p w14:paraId="18594239" w14:textId="10846FE9" w:rsidR="009B6671" w:rsidRDefault="009B6671" w:rsidP="009B6671">
            <w:pPr>
              <w:pStyle w:val="TableText"/>
              <w:cnfStyle w:val="100000000000" w:firstRow="1" w:lastRow="0" w:firstColumn="0" w:lastColumn="0" w:oddVBand="0" w:evenVBand="0" w:oddHBand="0" w:evenHBand="0" w:firstRowFirstColumn="0" w:firstRowLastColumn="0" w:lastRowFirstColumn="0" w:lastRowLastColumn="0"/>
            </w:pPr>
            <w:r w:rsidRPr="00CD418D">
              <w:t>Landscape value</w:t>
            </w:r>
            <w:r>
              <w:t xml:space="preserve"> </w:t>
            </w:r>
            <w:r w:rsidRPr="00CD418D">
              <w:t>/</w:t>
            </w:r>
            <w:r>
              <w:t xml:space="preserve"> </w:t>
            </w:r>
            <w:r w:rsidRPr="00CD418D">
              <w:t>Seascape value</w:t>
            </w:r>
          </w:p>
        </w:tc>
        <w:tc>
          <w:tcPr>
            <w:tcW w:w="1928" w:type="dxa"/>
          </w:tcPr>
          <w:p w14:paraId="334E394F" w14:textId="43C605CD" w:rsidR="009B6671" w:rsidRDefault="009B6671" w:rsidP="009B6671">
            <w:pPr>
              <w:pStyle w:val="TableText"/>
              <w:cnfStyle w:val="100000000000" w:firstRow="1" w:lastRow="0" w:firstColumn="0" w:lastColumn="0" w:oddVBand="0" w:evenVBand="0" w:oddHBand="0" w:evenHBand="0" w:firstRowFirstColumn="0" w:firstRowLastColumn="0" w:lastRowFirstColumn="0" w:lastRowLastColumn="0"/>
            </w:pPr>
            <w:r w:rsidRPr="00CD418D">
              <w:t>Magnitude of visibility</w:t>
            </w:r>
          </w:p>
        </w:tc>
        <w:tc>
          <w:tcPr>
            <w:tcW w:w="1928" w:type="dxa"/>
          </w:tcPr>
          <w:p w14:paraId="5AF952CE" w14:textId="1ED9603E" w:rsidR="009B6671" w:rsidRDefault="009B6671" w:rsidP="009B6671">
            <w:pPr>
              <w:pStyle w:val="TableText"/>
              <w:cnfStyle w:val="100000000000" w:firstRow="1" w:lastRow="0" w:firstColumn="0" w:lastColumn="0" w:oddVBand="0" w:evenVBand="0" w:oddHBand="0" w:evenHBand="0" w:firstRowFirstColumn="0" w:firstRowLastColumn="0" w:lastRowFirstColumn="0" w:lastRowLastColumn="0"/>
            </w:pPr>
            <w:r w:rsidRPr="00CD418D">
              <w:t>Receptor sensitivity</w:t>
            </w:r>
          </w:p>
        </w:tc>
        <w:tc>
          <w:tcPr>
            <w:tcW w:w="1928" w:type="dxa"/>
          </w:tcPr>
          <w:p w14:paraId="29EA9123" w14:textId="144DEB0A" w:rsidR="009B6671" w:rsidRDefault="009B6671" w:rsidP="009B6671">
            <w:pPr>
              <w:pStyle w:val="TableText"/>
              <w:cnfStyle w:val="100000000000" w:firstRow="1" w:lastRow="0" w:firstColumn="0" w:lastColumn="0" w:oddVBand="0" w:evenVBand="0" w:oddHBand="0" w:evenHBand="0" w:firstRowFirstColumn="0" w:firstRowLastColumn="0" w:lastRowFirstColumn="0" w:lastRowLastColumn="0"/>
            </w:pPr>
            <w:r w:rsidRPr="00CD418D">
              <w:t>Overall impact assessment</w:t>
            </w:r>
          </w:p>
        </w:tc>
      </w:tr>
      <w:tr w:rsidR="009B6671" w14:paraId="4AD1A6C1" w14:textId="77777777" w:rsidTr="009B6671">
        <w:tc>
          <w:tcPr>
            <w:cnfStyle w:val="001000000000" w:firstRow="0" w:lastRow="0" w:firstColumn="1" w:lastColumn="0" w:oddVBand="0" w:evenVBand="0" w:oddHBand="0" w:evenHBand="0" w:firstRowFirstColumn="0" w:firstRowLastColumn="0" w:lastRowFirstColumn="0" w:lastRowLastColumn="0"/>
            <w:tcW w:w="1927" w:type="dxa"/>
          </w:tcPr>
          <w:p w14:paraId="6497B49A" w14:textId="3D2249D7" w:rsidR="009B6671" w:rsidRDefault="009B6671" w:rsidP="009B6671">
            <w:pPr>
              <w:pStyle w:val="TableText"/>
            </w:pPr>
            <w:r w:rsidRPr="00CD418D">
              <w:t>Seaspray Surf Lifesaving Club</w:t>
            </w:r>
          </w:p>
        </w:tc>
        <w:tc>
          <w:tcPr>
            <w:tcW w:w="1927" w:type="dxa"/>
          </w:tcPr>
          <w:p w14:paraId="2AF8681D" w14:textId="67779BE3" w:rsidR="009B6671" w:rsidRDefault="009B6671" w:rsidP="009B6671">
            <w:pPr>
              <w:pStyle w:val="TableText"/>
              <w:cnfStyle w:val="000000000000" w:firstRow="0" w:lastRow="0" w:firstColumn="0" w:lastColumn="0" w:oddVBand="0" w:evenVBand="0" w:oddHBand="0" w:evenHBand="0" w:firstRowFirstColumn="0" w:firstRowLastColumn="0" w:lastRowFirstColumn="0" w:lastRowLastColumn="0"/>
            </w:pPr>
            <w:r w:rsidRPr="00CD418D">
              <w:t>High (state significance)</w:t>
            </w:r>
          </w:p>
        </w:tc>
        <w:tc>
          <w:tcPr>
            <w:tcW w:w="1928" w:type="dxa"/>
          </w:tcPr>
          <w:p w14:paraId="16BEF728" w14:textId="72A44B0C" w:rsidR="009B6671" w:rsidRDefault="009B6671" w:rsidP="009B6671">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c>
          <w:tcPr>
            <w:tcW w:w="1928" w:type="dxa"/>
          </w:tcPr>
          <w:p w14:paraId="371C6C1C" w14:textId="23E007AB" w:rsidR="009B6671" w:rsidRDefault="009B6671" w:rsidP="009B6671">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c>
          <w:tcPr>
            <w:tcW w:w="1928" w:type="dxa"/>
            <w:shd w:val="clear" w:color="auto" w:fill="F1E044" w:themeFill="accent4"/>
          </w:tcPr>
          <w:p w14:paraId="586C38F3" w14:textId="6492EBC8" w:rsidR="009B6671" w:rsidRDefault="009B6671" w:rsidP="009B6671">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r>
    </w:tbl>
    <w:p w14:paraId="4FFCF1C6" w14:textId="77777777" w:rsidR="008C68CC" w:rsidRDefault="008C68CC" w:rsidP="008C68CC">
      <w:pPr>
        <w:pStyle w:val="BodyText"/>
      </w:pPr>
      <w:bookmarkStart w:id="168" w:name="_Hlk192775158"/>
    </w:p>
    <w:p w14:paraId="0619C0C1" w14:textId="2565DDDB" w:rsidR="00FB6A74" w:rsidRPr="00E614A9" w:rsidRDefault="00592C59" w:rsidP="009B6671">
      <w:pPr>
        <w:pStyle w:val="Heading5NoNumber"/>
      </w:pPr>
      <w:r>
        <w:lastRenderedPageBreak/>
        <w:t>McLoughlins</w:t>
      </w:r>
      <w:r w:rsidR="00FB6A74" w:rsidRPr="00E614A9">
        <w:t xml:space="preserve"> Beach Car Park </w:t>
      </w:r>
      <w:bookmarkEnd w:id="168"/>
      <w:r w:rsidR="00FB6A74" w:rsidRPr="00E614A9">
        <w:t>(view location 16)</w:t>
      </w:r>
    </w:p>
    <w:p w14:paraId="66DBBF01" w14:textId="77777777" w:rsidR="005C223E" w:rsidRPr="002131D8" w:rsidRDefault="005C223E" w:rsidP="005C223E">
      <w:pPr>
        <w:pStyle w:val="Heading6NoNumber"/>
        <w:rPr>
          <w:rStyle w:val="Emphasis"/>
          <w:i w:val="0"/>
          <w:iCs w:val="0"/>
        </w:rPr>
      </w:pPr>
      <w:r w:rsidRPr="002131D8">
        <w:rPr>
          <w:rStyle w:val="Emphasis"/>
          <w:i w:val="0"/>
          <w:iCs w:val="0"/>
        </w:rPr>
        <w:t>Potential impact</w:t>
      </w:r>
    </w:p>
    <w:p w14:paraId="25045148" w14:textId="7D8B1490" w:rsidR="00FB6A74" w:rsidRPr="00CD418D" w:rsidRDefault="00FB6A74" w:rsidP="009B6671">
      <w:pPr>
        <w:pStyle w:val="BodyText"/>
      </w:pPr>
      <w:r w:rsidRPr="00CD418D">
        <w:t xml:space="preserve">This view location is around 11 kilometres from the proposed wind farm site but because of the intervening natural landscape, would have a very low visual exposure to project infrastructure. However, landscape value at this view location is assessed to be high due to the association with Ninety Mile Beach. Given the view location is a boat dropping jetty, receptors would typically be </w:t>
      </w:r>
      <w:r w:rsidR="00526A80">
        <w:t xml:space="preserve">residents and </w:t>
      </w:r>
      <w:r w:rsidRPr="00CD418D">
        <w:t>jetty users. The number of receptors and receptor sensitivity is therefore assessed to be low. The existing view from this location is shown</w:t>
      </w:r>
      <w:r w:rsidR="009B6671">
        <w:t xml:space="preserve"> </w:t>
      </w:r>
      <w:r w:rsidR="009B6671">
        <w:fldChar w:fldCharType="begin"/>
      </w:r>
      <w:r w:rsidR="009B6671">
        <w:instrText xml:space="preserve"> REF _Ref214365645 \h </w:instrText>
      </w:r>
      <w:r w:rsidR="009B6671">
        <w:fldChar w:fldCharType="separate"/>
      </w:r>
      <w:r w:rsidR="00716DE2" w:rsidRPr="00E614A9">
        <w:t xml:space="preserve">Figure </w:t>
      </w:r>
      <w:r w:rsidR="00716DE2">
        <w:rPr>
          <w:noProof/>
        </w:rPr>
        <w:t>22</w:t>
      </w:r>
      <w:r w:rsidR="00716DE2">
        <w:noBreakHyphen/>
      </w:r>
      <w:r w:rsidR="00716DE2">
        <w:rPr>
          <w:noProof/>
        </w:rPr>
        <w:t>31</w:t>
      </w:r>
      <w:r w:rsidR="009B6671">
        <w:fldChar w:fldCharType="end"/>
      </w:r>
      <w:r w:rsidR="009B6671">
        <w:t xml:space="preserve">, </w:t>
      </w:r>
      <w:r w:rsidRPr="00CD418D">
        <w:t xml:space="preserve">and the potential project view is shown in </w:t>
      </w:r>
      <w:r w:rsidR="009B6671">
        <w:fldChar w:fldCharType="begin"/>
      </w:r>
      <w:r w:rsidR="009B6671">
        <w:instrText xml:space="preserve"> REF _Ref214365652 \h </w:instrText>
      </w:r>
      <w:r w:rsidR="009B6671">
        <w:fldChar w:fldCharType="separate"/>
      </w:r>
      <w:r w:rsidR="00716DE2" w:rsidRPr="00E614A9">
        <w:t xml:space="preserve">Figure </w:t>
      </w:r>
      <w:r w:rsidR="00716DE2">
        <w:rPr>
          <w:noProof/>
        </w:rPr>
        <w:t>22</w:t>
      </w:r>
      <w:r w:rsidR="00716DE2">
        <w:noBreakHyphen/>
      </w:r>
      <w:r w:rsidR="00716DE2">
        <w:rPr>
          <w:noProof/>
        </w:rPr>
        <w:t>32</w:t>
      </w:r>
      <w:r w:rsidR="009B6671">
        <w:fldChar w:fldCharType="end"/>
      </w:r>
      <w:r w:rsidR="009B6671">
        <w:t xml:space="preserve">. </w:t>
      </w:r>
    </w:p>
    <w:p w14:paraId="1E96CD70" w14:textId="13A669BF" w:rsidR="00D95175" w:rsidRPr="00D95175" w:rsidRDefault="00D95175" w:rsidP="009B6671">
      <w:pPr>
        <w:pStyle w:val="BodyText"/>
      </w:pPr>
      <w:r>
        <w:t xml:space="preserve">The </w:t>
      </w:r>
      <w:r w:rsidRPr="00C45D30">
        <w:t>changes to views of the sea and the introduction of offshore turbines and substations as a new physical element will alter the character of that part of the seascape within which the proposed offshore wind farm is located.</w:t>
      </w:r>
    </w:p>
    <w:p w14:paraId="6769FA60" w14:textId="77777777" w:rsidR="005C223E" w:rsidRDefault="005C223E" w:rsidP="005C223E">
      <w:pPr>
        <w:pStyle w:val="Heading6NoNumber"/>
      </w:pPr>
      <w:r>
        <w:t>Mitigation</w:t>
      </w:r>
    </w:p>
    <w:p w14:paraId="67B71634" w14:textId="77777777" w:rsidR="005C223E" w:rsidRDefault="005C223E" w:rsidP="005C223E">
      <w:r>
        <w:t>To reduce visual impacts to sensitive receptors, the project will:</w:t>
      </w:r>
    </w:p>
    <w:p w14:paraId="75DBC737" w14:textId="727E29B1" w:rsidR="005C223E" w:rsidRDefault="005C223E" w:rsidP="005C223E">
      <w:pPr>
        <w:pStyle w:val="BodyBullet1"/>
      </w:pPr>
      <w:r>
        <w:t>Select turbine colours which maximise the absorption of project infrastructure into the receiving environment (SLV</w:t>
      </w:r>
      <w:r w:rsidR="00EA225C">
        <w:t>-</w:t>
      </w:r>
      <w:r>
        <w:t>M</w:t>
      </w:r>
      <w:r w:rsidR="00EA225C">
        <w:t>0</w:t>
      </w:r>
      <w:r>
        <w:t>01)</w:t>
      </w:r>
    </w:p>
    <w:p w14:paraId="0B7692A1" w14:textId="346B15DC" w:rsidR="005C223E" w:rsidRDefault="005C223E" w:rsidP="005C223E">
      <w:pPr>
        <w:pStyle w:val="BodyBullet1"/>
      </w:pPr>
      <w:r>
        <w:t xml:space="preserve">Adopt minimum illumination requirements for </w:t>
      </w:r>
      <w:r w:rsidR="00EA225C">
        <w:t>maritime and aviation</w:t>
      </w:r>
      <w:r>
        <w:t xml:space="preserve"> safety (SLV</w:t>
      </w:r>
      <w:r w:rsidR="00EA225C">
        <w:t>-</w:t>
      </w:r>
      <w:r>
        <w:t>M0</w:t>
      </w:r>
      <w:r w:rsidR="00EA225C">
        <w:t>0</w:t>
      </w:r>
      <w:r>
        <w:t>2)</w:t>
      </w:r>
      <w:r w:rsidR="004042AC">
        <w:t xml:space="preserve"> (night time)</w:t>
      </w:r>
      <w:r w:rsidR="00D0275D">
        <w:t>.</w:t>
      </w:r>
    </w:p>
    <w:p w14:paraId="64E9F3DE" w14:textId="77777777" w:rsidR="005C223E" w:rsidRDefault="005C223E" w:rsidP="005C223E">
      <w:pPr>
        <w:pStyle w:val="Heading6NoNumber"/>
      </w:pPr>
      <w:r>
        <w:t>Residual impact</w:t>
      </w:r>
    </w:p>
    <w:p w14:paraId="0E01496D" w14:textId="3B1B9931" w:rsidR="009B6671" w:rsidRPr="009B6671" w:rsidRDefault="005C223E" w:rsidP="009B6671">
      <w:pPr>
        <w:rPr>
          <w:color w:val="auto"/>
        </w:rPr>
      </w:pPr>
      <w:r>
        <w:t>Following implementation of proposed mitigations, t</w:t>
      </w:r>
      <w:r w:rsidRPr="00E614A9">
        <w:t>he</w:t>
      </w:r>
      <w:r w:rsidRPr="00771548">
        <w:rPr>
          <w:color w:val="auto"/>
        </w:rPr>
        <w:t xml:space="preserve"> </w:t>
      </w:r>
      <w:r w:rsidR="00FB6A74" w:rsidRPr="00771548">
        <w:rPr>
          <w:color w:val="auto"/>
        </w:rPr>
        <w:t xml:space="preserve">overall visual impact at </w:t>
      </w:r>
      <w:r w:rsidR="00592C59">
        <w:rPr>
          <w:color w:val="auto"/>
        </w:rPr>
        <w:t>McLoughlins</w:t>
      </w:r>
      <w:r w:rsidR="00FB6A74" w:rsidRPr="00771548">
        <w:rPr>
          <w:color w:val="auto"/>
        </w:rPr>
        <w:t xml:space="preserve"> Beach Car Park is assessed to be moderate.</w:t>
      </w:r>
    </w:p>
    <w:p w14:paraId="4D9A3106" w14:textId="14CD9FF2" w:rsidR="00282838" w:rsidRPr="00E614A9" w:rsidRDefault="00282838" w:rsidP="00282838">
      <w:pPr>
        <w:pStyle w:val="Caption"/>
      </w:pPr>
      <w:bookmarkStart w:id="169" w:name="_Ref214365645"/>
      <w:bookmarkStart w:id="170" w:name="_Toc228953564"/>
      <w:r w:rsidRPr="00E614A9">
        <w:lastRenderedPageBreak/>
        <w:t xml:space="preserve">Figure </w:t>
      </w:r>
      <w:fldSimple w:instr=" STYLEREF 1 \s ">
        <w:r w:rsidR="00716DE2">
          <w:rPr>
            <w:noProof/>
          </w:rPr>
          <w:t>22</w:t>
        </w:r>
      </w:fldSimple>
      <w:r w:rsidR="001F56F4">
        <w:noBreakHyphen/>
      </w:r>
      <w:fldSimple w:instr=" SEQ Figure \* ARABIC \s 1 ">
        <w:r w:rsidR="00716DE2">
          <w:rPr>
            <w:noProof/>
          </w:rPr>
          <w:t>31</w:t>
        </w:r>
      </w:fldSimple>
      <w:bookmarkEnd w:id="169"/>
      <w:r w:rsidR="00BF20D1">
        <w:tab/>
      </w:r>
      <w:r w:rsidRPr="00E614A9">
        <w:t>View location 16 - existing view</w:t>
      </w:r>
      <w:bookmarkEnd w:id="170"/>
    </w:p>
    <w:p w14:paraId="1EF61451" w14:textId="7FCC4EB7" w:rsidR="00FB6A74" w:rsidRDefault="0000499D" w:rsidP="00FB6A74">
      <w:pPr>
        <w:pStyle w:val="BodyText"/>
      </w:pPr>
      <w:r>
        <w:rPr>
          <w:noProof/>
        </w:rPr>
        <w:drawing>
          <wp:inline distT="0" distB="0" distL="0" distR="0" wp14:anchorId="052E9702" wp14:editId="61179E3D">
            <wp:extent cx="6116320" cy="1836420"/>
            <wp:effectExtent l="0" t="0" r="0" b="0"/>
            <wp:docPr id="1090708041" name="Picture 38" descr="A photograph that shows the existing View at location 16 - Mcloughlins Beach Car Park in daylight. The image shows a car park, jetty, signage and a body of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08041" name="Picture 38" descr="A photograph that shows the existing View at location 16 - Mcloughlins Beach Car Park in daylight. The image shows a car park, jetty, signage and a body of water. "/>
                    <pic:cNvPicPr>
                      <a:picLocks noChangeAspect="1" noChangeArrowheads="1"/>
                    </pic:cNvPicPr>
                  </pic:nvPicPr>
                  <pic:blipFill>
                    <a:blip r:embed="rId49" cstate="hqprint">
                      <a:extLst>
                        <a:ext uri="{28A0092B-C50C-407E-A947-70E740481C1C}">
                          <a14:useLocalDpi xmlns:a14="http://schemas.microsoft.com/office/drawing/2010/main" val="0"/>
                        </a:ext>
                      </a:extLst>
                    </a:blip>
                    <a:srcRect/>
                    <a:stretch>
                      <a:fillRect/>
                    </a:stretch>
                  </pic:blipFill>
                  <pic:spPr bwMode="auto">
                    <a:xfrm>
                      <a:off x="0" y="0"/>
                      <a:ext cx="6116320" cy="1836420"/>
                    </a:xfrm>
                    <a:prstGeom prst="rect">
                      <a:avLst/>
                    </a:prstGeom>
                    <a:noFill/>
                    <a:ln>
                      <a:noFill/>
                    </a:ln>
                  </pic:spPr>
                </pic:pic>
              </a:graphicData>
            </a:graphic>
          </wp:inline>
        </w:drawing>
      </w:r>
    </w:p>
    <w:p w14:paraId="430447B5" w14:textId="3CF1A9A4" w:rsidR="00282838" w:rsidRDefault="00282838" w:rsidP="00282838">
      <w:pPr>
        <w:pStyle w:val="Caption"/>
      </w:pPr>
      <w:bookmarkStart w:id="171" w:name="_Ref214365652"/>
      <w:bookmarkStart w:id="172" w:name="_Toc228953565"/>
      <w:bookmarkStart w:id="173" w:name="_Ref161689937"/>
      <w:r w:rsidRPr="00E614A9">
        <w:t xml:space="preserve">Figure </w:t>
      </w:r>
      <w:fldSimple w:instr=" STYLEREF 1 \s ">
        <w:r w:rsidR="00716DE2">
          <w:rPr>
            <w:noProof/>
          </w:rPr>
          <w:t>22</w:t>
        </w:r>
      </w:fldSimple>
      <w:r w:rsidR="001F56F4">
        <w:noBreakHyphen/>
      </w:r>
      <w:fldSimple w:instr=" SEQ Figure \* ARABIC \s 1 ">
        <w:r w:rsidR="00716DE2">
          <w:rPr>
            <w:noProof/>
          </w:rPr>
          <w:t>32</w:t>
        </w:r>
      </w:fldSimple>
      <w:bookmarkEnd w:id="171"/>
      <w:r w:rsidR="00BF20D1">
        <w:tab/>
      </w:r>
      <w:r w:rsidRPr="00E614A9">
        <w:t>View location 16 – potential project view (350 metre wind turbine)</w:t>
      </w:r>
      <w:bookmarkEnd w:id="172"/>
    </w:p>
    <w:p w14:paraId="0FBB6A80" w14:textId="1A69F1C1" w:rsidR="00FB6A74" w:rsidRPr="00FB6A74" w:rsidRDefault="0050480E" w:rsidP="004613A5">
      <w:pPr>
        <w:pStyle w:val="Object"/>
      </w:pPr>
      <w:r>
        <w:rPr>
          <w:noProof/>
        </w:rPr>
        <w:drawing>
          <wp:inline distT="0" distB="0" distL="0" distR="0" wp14:anchorId="5F6B4625" wp14:editId="7BBB096F">
            <wp:extent cx="6116320" cy="1836420"/>
            <wp:effectExtent l="0" t="0" r="0" b="0"/>
            <wp:docPr id="432274373" name="Picture 39" descr="A photomontage that shows the potential project view (350 metre wind turbine) at location 16 - Mcloughlins Beach Car Park in daylight. The image shows a car park, jetty, signage, a body of water, and the tips of turb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74373" name="Picture 39" descr="A photomontage that shows the potential project view (350 metre wind turbine) at location 16 - Mcloughlins Beach Car Park in daylight. The image shows a car park, jetty, signage, a body of water, and the tips of turbines. "/>
                    <pic:cNvPicPr>
                      <a:picLocks noChangeAspect="1" noChangeArrowheads="1"/>
                    </pic:cNvPicPr>
                  </pic:nvPicPr>
                  <pic:blipFill>
                    <a:blip r:embed="rId50" cstate="hqprint">
                      <a:extLst>
                        <a:ext uri="{28A0092B-C50C-407E-A947-70E740481C1C}">
                          <a14:useLocalDpi xmlns:a14="http://schemas.microsoft.com/office/drawing/2010/main" val="0"/>
                        </a:ext>
                      </a:extLst>
                    </a:blip>
                    <a:srcRect/>
                    <a:stretch>
                      <a:fillRect/>
                    </a:stretch>
                  </pic:blipFill>
                  <pic:spPr bwMode="auto">
                    <a:xfrm>
                      <a:off x="0" y="0"/>
                      <a:ext cx="6116320" cy="1836420"/>
                    </a:xfrm>
                    <a:prstGeom prst="rect">
                      <a:avLst/>
                    </a:prstGeom>
                    <a:noFill/>
                    <a:ln>
                      <a:noFill/>
                    </a:ln>
                  </pic:spPr>
                </pic:pic>
              </a:graphicData>
            </a:graphic>
          </wp:inline>
        </w:drawing>
      </w:r>
      <w:bookmarkEnd w:id="173"/>
    </w:p>
    <w:p w14:paraId="3699997B" w14:textId="245B9FB3" w:rsidR="00FB6A74" w:rsidRPr="00E614A9" w:rsidRDefault="00FB6A74" w:rsidP="00FB6A74">
      <w:pPr>
        <w:pStyle w:val="Caption"/>
      </w:pPr>
      <w:bookmarkStart w:id="174" w:name="_Toc228953576"/>
      <w:r>
        <w:t xml:space="preserve">Table </w:t>
      </w:r>
      <w:fldSimple w:instr=" STYLEREF 1 \s ">
        <w:r w:rsidR="00716DE2">
          <w:rPr>
            <w:noProof/>
          </w:rPr>
          <w:t>22</w:t>
        </w:r>
      </w:fldSimple>
      <w:r>
        <w:noBreakHyphen/>
      </w:r>
      <w:fldSimple w:instr=" SEQ Table \* ARABIC \s 1 ">
        <w:r w:rsidR="00716DE2">
          <w:rPr>
            <w:noProof/>
          </w:rPr>
          <w:t>11</w:t>
        </w:r>
      </w:fldSimple>
      <w:r w:rsidR="004613A5">
        <w:tab/>
      </w:r>
      <w:r w:rsidRPr="004B0023">
        <w:t xml:space="preserve">Residual visual impacts from project infrastructure at </w:t>
      </w:r>
      <w:r w:rsidR="00592C59">
        <w:t>McLoughlins</w:t>
      </w:r>
      <w:r w:rsidRPr="004B0023">
        <w:t xml:space="preserve"> Beach Car Park</w:t>
      </w:r>
      <w:bookmarkEnd w:id="174"/>
    </w:p>
    <w:tbl>
      <w:tblPr>
        <w:tblStyle w:val="MainTableStyle"/>
        <w:tblW w:w="0" w:type="auto"/>
        <w:tblLayout w:type="fixed"/>
        <w:tblLook w:val="04A0" w:firstRow="1" w:lastRow="0" w:firstColumn="1" w:lastColumn="0" w:noHBand="0" w:noVBand="1"/>
      </w:tblPr>
      <w:tblGrid>
        <w:gridCol w:w="2121"/>
        <w:gridCol w:w="2170"/>
        <w:gridCol w:w="1709"/>
        <w:gridCol w:w="1584"/>
        <w:gridCol w:w="2054"/>
      </w:tblGrid>
      <w:tr w:rsidR="00FB6A74" w:rsidRPr="00E614A9" w14:paraId="3A43FD0D" w14:textId="77777777" w:rsidTr="004613A5">
        <w:trPr>
          <w:cnfStyle w:val="100000000000" w:firstRow="1" w:lastRow="0" w:firstColumn="0" w:lastColumn="0" w:oddVBand="0" w:evenVBand="0" w:oddHBand="0" w:evenHBand="0" w:firstRowFirstColumn="0" w:firstRowLastColumn="0" w:lastRowFirstColumn="0" w:lastRowLastColumn="0"/>
          <w:trHeight w:val="689"/>
        </w:trPr>
        <w:tc>
          <w:tcPr>
            <w:cnfStyle w:val="001000000100" w:firstRow="0" w:lastRow="0" w:firstColumn="1" w:lastColumn="0" w:oddVBand="0" w:evenVBand="0" w:oddHBand="0" w:evenHBand="0" w:firstRowFirstColumn="1" w:firstRowLastColumn="0" w:lastRowFirstColumn="0" w:lastRowLastColumn="0"/>
            <w:tcW w:w="2121" w:type="dxa"/>
          </w:tcPr>
          <w:p w14:paraId="3DA1D714" w14:textId="77777777" w:rsidR="00FB6A74" w:rsidRPr="00CD418D" w:rsidRDefault="00FB6A74" w:rsidP="00CD418D">
            <w:pPr>
              <w:spacing w:before="60" w:after="60" w:line="240" w:lineRule="auto"/>
              <w:rPr>
                <w:color w:val="FFFFFF" w:themeColor="background1"/>
              </w:rPr>
            </w:pPr>
            <w:r w:rsidRPr="00CD418D">
              <w:rPr>
                <w:color w:val="FFFFFF" w:themeColor="background1"/>
              </w:rPr>
              <w:t>Potential Impact</w:t>
            </w:r>
          </w:p>
        </w:tc>
        <w:tc>
          <w:tcPr>
            <w:tcW w:w="2170" w:type="dxa"/>
          </w:tcPr>
          <w:p w14:paraId="13C9D67E" w14:textId="5402C18A"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Landscape value</w:t>
            </w:r>
            <w:r w:rsidR="00282838" w:rsidRPr="00CD418D">
              <w:rPr>
                <w:color w:val="FFFFFF" w:themeColor="background1"/>
              </w:rPr>
              <w:t xml:space="preserve"> </w:t>
            </w:r>
            <w:r w:rsidRPr="00CD418D">
              <w:rPr>
                <w:color w:val="FFFFFF" w:themeColor="background1"/>
              </w:rPr>
              <w:t>/</w:t>
            </w:r>
            <w:r w:rsidR="00282838" w:rsidRPr="00CD418D">
              <w:rPr>
                <w:color w:val="FFFFFF" w:themeColor="background1"/>
              </w:rPr>
              <w:t xml:space="preserve"> </w:t>
            </w:r>
            <w:r w:rsidRPr="00CD418D">
              <w:rPr>
                <w:color w:val="FFFFFF" w:themeColor="background1"/>
              </w:rPr>
              <w:t>Seascape value</w:t>
            </w:r>
          </w:p>
        </w:tc>
        <w:tc>
          <w:tcPr>
            <w:tcW w:w="1709" w:type="dxa"/>
          </w:tcPr>
          <w:p w14:paraId="41364DC8" w14:textId="77777777"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Magnitude of visibility</w:t>
            </w:r>
          </w:p>
        </w:tc>
        <w:tc>
          <w:tcPr>
            <w:tcW w:w="1584" w:type="dxa"/>
          </w:tcPr>
          <w:p w14:paraId="5B52B95C" w14:textId="77777777"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Receptor sensitivity</w:t>
            </w:r>
          </w:p>
        </w:tc>
        <w:tc>
          <w:tcPr>
            <w:tcW w:w="2054" w:type="dxa"/>
          </w:tcPr>
          <w:p w14:paraId="0F9DF81C" w14:textId="77777777"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Overall impact assessment</w:t>
            </w:r>
          </w:p>
        </w:tc>
      </w:tr>
      <w:tr w:rsidR="00FB6A74" w:rsidRPr="00E614A9" w14:paraId="2D528E62" w14:textId="77777777" w:rsidTr="004613A5">
        <w:trPr>
          <w:trHeight w:val="630"/>
        </w:trPr>
        <w:tc>
          <w:tcPr>
            <w:cnfStyle w:val="001000000000" w:firstRow="0" w:lastRow="0" w:firstColumn="1" w:lastColumn="0" w:oddVBand="0" w:evenVBand="0" w:oddHBand="0" w:evenHBand="0" w:firstRowFirstColumn="0" w:firstRowLastColumn="0" w:lastRowFirstColumn="0" w:lastRowLastColumn="0"/>
            <w:tcW w:w="2121" w:type="dxa"/>
          </w:tcPr>
          <w:p w14:paraId="5D4F9C02" w14:textId="01BE73B1" w:rsidR="00FB6A74" w:rsidRPr="00CD418D" w:rsidRDefault="00592C59" w:rsidP="00660A64">
            <w:pPr>
              <w:pStyle w:val="TableText"/>
            </w:pPr>
            <w:r>
              <w:t>McLoughlins</w:t>
            </w:r>
            <w:r w:rsidR="00FB6A74" w:rsidRPr="00CD418D">
              <w:t xml:space="preserve"> Beach Car Park</w:t>
            </w:r>
          </w:p>
        </w:tc>
        <w:tc>
          <w:tcPr>
            <w:tcW w:w="2170" w:type="dxa"/>
          </w:tcPr>
          <w:p w14:paraId="551A5E38" w14:textId="15D6946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High (regional significance)</w:t>
            </w:r>
          </w:p>
        </w:tc>
        <w:tc>
          <w:tcPr>
            <w:tcW w:w="1709" w:type="dxa"/>
          </w:tcPr>
          <w:p w14:paraId="6F9D7244"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Low</w:t>
            </w:r>
          </w:p>
        </w:tc>
        <w:tc>
          <w:tcPr>
            <w:tcW w:w="1584" w:type="dxa"/>
          </w:tcPr>
          <w:p w14:paraId="06359870"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Low</w:t>
            </w:r>
          </w:p>
        </w:tc>
        <w:tc>
          <w:tcPr>
            <w:tcW w:w="2054" w:type="dxa"/>
            <w:shd w:val="clear" w:color="auto" w:fill="F1E044" w:themeFill="accent4"/>
          </w:tcPr>
          <w:p w14:paraId="5125AC5F" w14:textId="77777777" w:rsidR="00FB6A74" w:rsidRPr="00CD418D" w:rsidRDefault="00FB6A74" w:rsidP="00660A64">
            <w:pPr>
              <w:pStyle w:val="TableText"/>
              <w:cnfStyle w:val="000000000000" w:firstRow="0" w:lastRow="0" w:firstColumn="0" w:lastColumn="0" w:oddVBand="0" w:evenVBand="0" w:oddHBand="0" w:evenHBand="0" w:firstRowFirstColumn="0" w:firstRowLastColumn="0" w:lastRowFirstColumn="0" w:lastRowLastColumn="0"/>
            </w:pPr>
            <w:r w:rsidRPr="00CD418D">
              <w:t>Moderate</w:t>
            </w:r>
          </w:p>
        </w:tc>
      </w:tr>
    </w:tbl>
    <w:p w14:paraId="1572A127" w14:textId="77777777" w:rsidR="008C68CC" w:rsidRDefault="008C68CC" w:rsidP="008C68CC">
      <w:pPr>
        <w:pStyle w:val="BodyText"/>
        <w:rPr>
          <w:rStyle w:val="Emphasis"/>
          <w:i w:val="0"/>
          <w:iCs w:val="0"/>
        </w:rPr>
      </w:pPr>
    </w:p>
    <w:p w14:paraId="772617E6" w14:textId="77777777" w:rsidR="008C68CC" w:rsidRDefault="008C68CC" w:rsidP="008C68CC">
      <w:pPr>
        <w:pStyle w:val="BodyText"/>
        <w:rPr>
          <w:rStyle w:val="Emphasis"/>
          <w:i w:val="0"/>
          <w:iCs w:val="0"/>
        </w:rPr>
      </w:pPr>
    </w:p>
    <w:p w14:paraId="126F99B0" w14:textId="77777777" w:rsidR="008C68CC" w:rsidRDefault="008C68CC" w:rsidP="008C68CC">
      <w:pPr>
        <w:pStyle w:val="BodyText"/>
        <w:rPr>
          <w:rStyle w:val="Emphasis"/>
          <w:i w:val="0"/>
          <w:iCs w:val="0"/>
        </w:rPr>
      </w:pPr>
    </w:p>
    <w:p w14:paraId="2DFA0EF5" w14:textId="77777777" w:rsidR="008C68CC" w:rsidRDefault="008C68CC" w:rsidP="008C68CC">
      <w:pPr>
        <w:pStyle w:val="BodyText"/>
        <w:rPr>
          <w:rStyle w:val="Emphasis"/>
          <w:i w:val="0"/>
          <w:iCs w:val="0"/>
        </w:rPr>
      </w:pPr>
    </w:p>
    <w:p w14:paraId="78687BEF" w14:textId="7942DF04" w:rsidR="006128A0" w:rsidRPr="002131D8" w:rsidRDefault="004C3A9C" w:rsidP="00CD418D">
      <w:pPr>
        <w:pStyle w:val="Heading3"/>
      </w:pPr>
      <w:bookmarkStart w:id="175" w:name="_Toc228953527"/>
      <w:r w:rsidRPr="002131D8">
        <w:rPr>
          <w:rStyle w:val="Emphasis"/>
          <w:i w:val="0"/>
          <w:iCs w:val="0"/>
        </w:rPr>
        <w:lastRenderedPageBreak/>
        <w:t>Other impacts</w:t>
      </w:r>
      <w:bookmarkEnd w:id="175"/>
    </w:p>
    <w:p w14:paraId="5F1C88E7" w14:textId="355469CB" w:rsidR="004B346F" w:rsidRDefault="00731054" w:rsidP="004B346F">
      <w:r>
        <w:t xml:space="preserve">Of </w:t>
      </w:r>
      <w:r w:rsidR="004B346F">
        <w:t xml:space="preserve">the 43 </w:t>
      </w:r>
      <w:r w:rsidR="00E1021D">
        <w:t xml:space="preserve">viewpoints assessed, 17 </w:t>
      </w:r>
      <w:r w:rsidR="00EE7B82">
        <w:t xml:space="preserve">were assessed as having low or nil impact ratings </w:t>
      </w:r>
      <w:r w:rsidR="002131D8">
        <w:t>o</w:t>
      </w:r>
      <w:r w:rsidR="002131D8" w:rsidRPr="002131D8">
        <w:t>nce initial mitigation measures have been implemented.</w:t>
      </w:r>
      <w:r w:rsidR="002131D8">
        <w:t xml:space="preserve"> These 17 viewpoints are not summarised in the chapter, however </w:t>
      </w:r>
      <w:r>
        <w:t xml:space="preserve">they </w:t>
      </w:r>
      <w:r w:rsidR="002131D8">
        <w:t xml:space="preserve">can be reviewed in </w:t>
      </w:r>
      <w:r w:rsidR="002131D8" w:rsidRPr="00CD418D">
        <w:rPr>
          <w:rStyle w:val="Italics"/>
        </w:rPr>
        <w:t xml:space="preserve">Technical </w:t>
      </w:r>
      <w:r w:rsidR="00240E7D">
        <w:rPr>
          <w:rStyle w:val="Italics"/>
        </w:rPr>
        <w:t>R</w:t>
      </w:r>
      <w:r w:rsidR="002131D8" w:rsidRPr="00CD418D">
        <w:rPr>
          <w:rStyle w:val="Italics"/>
        </w:rPr>
        <w:t>eport U</w:t>
      </w:r>
      <w:r w:rsidR="00D0275D">
        <w:rPr>
          <w:rStyle w:val="Italics"/>
        </w:rPr>
        <w:t xml:space="preserve"> </w:t>
      </w:r>
      <w:r w:rsidR="00D0275D" w:rsidRPr="00D0275D">
        <w:rPr>
          <w:rStyle w:val="Italics"/>
        </w:rPr>
        <w:t xml:space="preserve">– </w:t>
      </w:r>
      <w:r w:rsidR="002131D8" w:rsidRPr="00CD418D">
        <w:rPr>
          <w:rStyle w:val="Italics"/>
        </w:rPr>
        <w:t xml:space="preserve">Seascape, </w:t>
      </w:r>
      <w:r w:rsidR="00D0275D">
        <w:rPr>
          <w:rStyle w:val="Italics"/>
        </w:rPr>
        <w:t>L</w:t>
      </w:r>
      <w:r w:rsidR="002131D8" w:rsidRPr="00CD418D">
        <w:rPr>
          <w:rStyle w:val="Italics"/>
        </w:rPr>
        <w:t xml:space="preserve">andscape and </w:t>
      </w:r>
      <w:r w:rsidR="00D0275D">
        <w:rPr>
          <w:rStyle w:val="Italics"/>
        </w:rPr>
        <w:t>V</w:t>
      </w:r>
      <w:r w:rsidR="002131D8" w:rsidRPr="00CD418D">
        <w:rPr>
          <w:rStyle w:val="Italics"/>
        </w:rPr>
        <w:t>isual</w:t>
      </w:r>
      <w:r w:rsidR="002131D8">
        <w:t>.</w:t>
      </w:r>
    </w:p>
    <w:p w14:paraId="79E9A31B" w14:textId="068F6A38" w:rsidR="005C4FB8" w:rsidRPr="005C4FB8" w:rsidRDefault="005C4FB8" w:rsidP="00CD418D">
      <w:pPr>
        <w:pStyle w:val="BodyText"/>
      </w:pPr>
      <w:r>
        <w:t>Landscape and seascape character impacts we</w:t>
      </w:r>
      <w:r w:rsidR="009A1696">
        <w:t>re</w:t>
      </w:r>
      <w:r>
        <w:t xml:space="preserve"> also assessed as having low to negligible </w:t>
      </w:r>
      <w:r w:rsidR="00C73D1D">
        <w:t xml:space="preserve">impacts, </w:t>
      </w:r>
      <w:r w:rsidR="009B789F">
        <w:t>once mitigation measures have been implemented. Landscape and sea</w:t>
      </w:r>
      <w:r w:rsidR="00EE1734">
        <w:t>s</w:t>
      </w:r>
      <w:r w:rsidR="009B789F">
        <w:t xml:space="preserve">cape character impacts are discussed in sections </w:t>
      </w:r>
      <w:r w:rsidR="009B789F">
        <w:fldChar w:fldCharType="begin"/>
      </w:r>
      <w:r w:rsidR="009B789F">
        <w:instrText xml:space="preserve"> REF _Ref212121721 \n \h </w:instrText>
      </w:r>
      <w:r w:rsidR="009B789F">
        <w:fldChar w:fldCharType="separate"/>
      </w:r>
      <w:r w:rsidR="00716DE2">
        <w:t>22.7.2.1</w:t>
      </w:r>
      <w:r w:rsidR="009B789F">
        <w:fldChar w:fldCharType="end"/>
      </w:r>
      <w:r w:rsidR="009B789F">
        <w:t xml:space="preserve"> and </w:t>
      </w:r>
      <w:r w:rsidR="009B789F">
        <w:fldChar w:fldCharType="begin"/>
      </w:r>
      <w:r w:rsidR="009B789F">
        <w:instrText xml:space="preserve"> REF _Ref212121728 \n \h </w:instrText>
      </w:r>
      <w:r w:rsidR="009B789F">
        <w:fldChar w:fldCharType="separate"/>
      </w:r>
      <w:r w:rsidR="00716DE2">
        <w:t>22.7.2.2</w:t>
      </w:r>
      <w:r w:rsidR="009B789F">
        <w:fldChar w:fldCharType="end"/>
      </w:r>
      <w:r w:rsidR="009B789F">
        <w:t>.</w:t>
      </w:r>
    </w:p>
    <w:p w14:paraId="7C571C8A" w14:textId="4EFD1BB3" w:rsidR="00FB6A74" w:rsidRPr="00FB6A74" w:rsidRDefault="00FB6A74" w:rsidP="00FB6A74">
      <w:pPr>
        <w:pStyle w:val="Heading4"/>
      </w:pPr>
      <w:bookmarkStart w:id="176" w:name="_Ref212121721"/>
      <w:r w:rsidRPr="00E614A9">
        <w:t>Landscape character impacts</w:t>
      </w:r>
      <w:bookmarkEnd w:id="176"/>
      <w:r w:rsidRPr="00E614A9">
        <w:t xml:space="preserve"> </w:t>
      </w:r>
    </w:p>
    <w:p w14:paraId="542035DC" w14:textId="77777777" w:rsidR="009B789F" w:rsidRDefault="009B789F" w:rsidP="00CD418D">
      <w:pPr>
        <w:pStyle w:val="Heading6NoNumber"/>
      </w:pPr>
      <w:r>
        <w:t>Potential impact</w:t>
      </w:r>
    </w:p>
    <w:p w14:paraId="34EEC548" w14:textId="5A99AA1E" w:rsidR="00FB6A74" w:rsidRPr="00E614A9" w:rsidRDefault="00FB6A74" w:rsidP="00FB6A74">
      <w:r w:rsidRPr="00E614A9">
        <w:t>The project would result in the greatest changes to the character of:</w:t>
      </w:r>
    </w:p>
    <w:p w14:paraId="47132B68" w14:textId="12FC353D" w:rsidR="00FB6A74" w:rsidRPr="00FB6A74" w:rsidRDefault="00FB6A74" w:rsidP="00CD418D">
      <w:pPr>
        <w:pStyle w:val="BodyBullet1"/>
      </w:pPr>
      <w:r w:rsidRPr="00E614A9">
        <w:t>L</w:t>
      </w:r>
      <w:r w:rsidR="009B7DF7">
        <w:t xml:space="preserve">andscape </w:t>
      </w:r>
      <w:r w:rsidRPr="00E614A9">
        <w:t>C</w:t>
      </w:r>
      <w:r w:rsidR="009B7DF7">
        <w:t xml:space="preserve">haracter </w:t>
      </w:r>
      <w:r w:rsidRPr="00E614A9">
        <w:t>A</w:t>
      </w:r>
      <w:r w:rsidR="009B7DF7">
        <w:t>rea</w:t>
      </w:r>
      <w:r w:rsidRPr="00E614A9">
        <w:t xml:space="preserve"> 1: Wilsons Promontory Granite Coast</w:t>
      </w:r>
    </w:p>
    <w:p w14:paraId="4574FCDD" w14:textId="1028B84F" w:rsidR="00FB6A74" w:rsidRPr="00FB6A74" w:rsidRDefault="00FB6A74" w:rsidP="00CD418D">
      <w:pPr>
        <w:pStyle w:val="BodyBullet1"/>
      </w:pPr>
      <w:r w:rsidRPr="00E614A9">
        <w:t>L</w:t>
      </w:r>
      <w:r w:rsidR="009B7DF7">
        <w:t xml:space="preserve">andscape </w:t>
      </w:r>
      <w:r w:rsidRPr="00E614A9">
        <w:t>C</w:t>
      </w:r>
      <w:r w:rsidR="009B7DF7">
        <w:t xml:space="preserve">haracter </w:t>
      </w:r>
      <w:r w:rsidRPr="00E614A9">
        <w:t>A</w:t>
      </w:r>
      <w:r w:rsidR="009B7DF7">
        <w:t>rea</w:t>
      </w:r>
      <w:r w:rsidRPr="00E614A9">
        <w:t xml:space="preserve"> 2: Coastal Islands</w:t>
      </w:r>
    </w:p>
    <w:p w14:paraId="34157A16" w14:textId="0D1C9FFE" w:rsidR="00FB6A74" w:rsidRPr="00FB6A74" w:rsidRDefault="00FB6A74" w:rsidP="00CD418D">
      <w:pPr>
        <w:pStyle w:val="BodyBullet1"/>
      </w:pPr>
      <w:r w:rsidRPr="00E614A9">
        <w:t>L</w:t>
      </w:r>
      <w:r w:rsidR="009B7DF7">
        <w:t xml:space="preserve">andscape </w:t>
      </w:r>
      <w:r w:rsidRPr="00E614A9">
        <w:t>C</w:t>
      </w:r>
      <w:r w:rsidR="009B7DF7">
        <w:t xml:space="preserve">haracter </w:t>
      </w:r>
      <w:r w:rsidRPr="00E614A9">
        <w:t>A</w:t>
      </w:r>
      <w:r w:rsidR="009B7DF7">
        <w:t>rea</w:t>
      </w:r>
      <w:r w:rsidRPr="00E614A9">
        <w:t xml:space="preserve"> 4: Ninety Mile Coast</w:t>
      </w:r>
      <w:r w:rsidRPr="00FB6A74">
        <w:t xml:space="preserve">, and </w:t>
      </w:r>
    </w:p>
    <w:p w14:paraId="36F962A1" w14:textId="479CE1CF" w:rsidR="00FB6A74" w:rsidRPr="00FB6A74" w:rsidRDefault="00FB6A74" w:rsidP="00CD418D">
      <w:pPr>
        <w:pStyle w:val="BodyBullet1"/>
      </w:pPr>
      <w:r w:rsidRPr="00E614A9">
        <w:t>L</w:t>
      </w:r>
      <w:r w:rsidR="009B7DF7">
        <w:t xml:space="preserve">andscape </w:t>
      </w:r>
      <w:r w:rsidRPr="00E614A9">
        <w:t>C</w:t>
      </w:r>
      <w:r w:rsidR="009B7DF7">
        <w:t xml:space="preserve">haracter </w:t>
      </w:r>
      <w:r w:rsidRPr="00E614A9">
        <w:t>A</w:t>
      </w:r>
      <w:r w:rsidR="009B7DF7">
        <w:t>rea</w:t>
      </w:r>
      <w:r w:rsidRPr="00E614A9">
        <w:t xml:space="preserve"> 5: Settlements. </w:t>
      </w:r>
    </w:p>
    <w:p w14:paraId="18497CA7" w14:textId="36B8A79A" w:rsidR="00FB6A74" w:rsidRPr="00E614A9" w:rsidRDefault="00FB6A74" w:rsidP="00FB6A74">
      <w:r w:rsidRPr="00E614A9">
        <w:t>L</w:t>
      </w:r>
      <w:r w:rsidR="009B7DF7">
        <w:t xml:space="preserve">andscape </w:t>
      </w:r>
      <w:r w:rsidRPr="00E614A9">
        <w:t>C</w:t>
      </w:r>
      <w:r w:rsidR="009B7DF7">
        <w:t xml:space="preserve">haracter </w:t>
      </w:r>
      <w:r w:rsidRPr="00E614A9">
        <w:t>A</w:t>
      </w:r>
      <w:r w:rsidR="009B7DF7">
        <w:t xml:space="preserve">rea </w:t>
      </w:r>
      <w:r w:rsidRPr="00E614A9">
        <w:t xml:space="preserve">4: Ninety Mile Coast is likely to be subject to the greatest level of change, with the visual presence of offshore turbines reducing the perceived level of naturalness where this is influenced by views of the sea. Typically, where views of the sea are not available, changes are negligible. </w:t>
      </w:r>
    </w:p>
    <w:p w14:paraId="563FD50E" w14:textId="71A83F33" w:rsidR="00FB6A74" w:rsidRPr="00E614A9" w:rsidRDefault="00FB6A74" w:rsidP="00FB6A74">
      <w:r w:rsidRPr="00E614A9">
        <w:t>L</w:t>
      </w:r>
      <w:r w:rsidR="009B7DF7">
        <w:t xml:space="preserve">andscape </w:t>
      </w:r>
      <w:r w:rsidRPr="00E614A9">
        <w:t>C</w:t>
      </w:r>
      <w:r w:rsidR="009B7DF7">
        <w:t xml:space="preserve">haracter </w:t>
      </w:r>
      <w:r w:rsidRPr="00E614A9">
        <w:t>A</w:t>
      </w:r>
      <w:r w:rsidR="009B7DF7">
        <w:t>rea</w:t>
      </w:r>
      <w:r w:rsidRPr="00E614A9">
        <w:t xml:space="preserve"> 1: Wilsons Promontory Granite Coast, L</w:t>
      </w:r>
      <w:r w:rsidR="009B7DF7">
        <w:t xml:space="preserve">andscape </w:t>
      </w:r>
      <w:r w:rsidRPr="00E614A9">
        <w:t>C</w:t>
      </w:r>
      <w:r w:rsidR="009B7DF7">
        <w:t xml:space="preserve">haracter </w:t>
      </w:r>
      <w:r w:rsidRPr="00E614A9">
        <w:t>A</w:t>
      </w:r>
      <w:r w:rsidR="009B7DF7">
        <w:t>rea</w:t>
      </w:r>
      <w:r w:rsidRPr="00E614A9">
        <w:t xml:space="preserve"> 2: Coastal Islands and L</w:t>
      </w:r>
      <w:r w:rsidR="009B7DF7">
        <w:t xml:space="preserve">andscape </w:t>
      </w:r>
      <w:r w:rsidRPr="00E614A9">
        <w:t>C</w:t>
      </w:r>
      <w:r w:rsidR="009B7DF7">
        <w:t xml:space="preserve">haracter </w:t>
      </w:r>
      <w:r w:rsidRPr="00E614A9">
        <w:t>A</w:t>
      </w:r>
      <w:r w:rsidR="009B7DF7">
        <w:t>rea</w:t>
      </w:r>
      <w:r w:rsidRPr="00E614A9">
        <w:t xml:space="preserve"> 5: Settlements are anticipated to be impacted to a lesser degree, largely due to the mitigating influence of coastal vegetation and greater distances between the offshore turbines and these </w:t>
      </w:r>
      <w:r w:rsidR="009B7DF7">
        <w:t>landscape character area</w:t>
      </w:r>
      <w:r w:rsidRPr="00E614A9">
        <w:t xml:space="preserve">s. </w:t>
      </w:r>
    </w:p>
    <w:p w14:paraId="69DD5160" w14:textId="27D5515E" w:rsidR="00FB6A74" w:rsidRPr="00E614A9" w:rsidRDefault="00FB6A74" w:rsidP="00FB6A74">
      <w:r w:rsidRPr="00E614A9">
        <w:t>L</w:t>
      </w:r>
      <w:r w:rsidR="009B7DF7">
        <w:t xml:space="preserve">andscape </w:t>
      </w:r>
      <w:r w:rsidRPr="00E614A9">
        <w:t>C</w:t>
      </w:r>
      <w:r w:rsidR="009B7DF7">
        <w:t xml:space="preserve">haracter </w:t>
      </w:r>
      <w:r w:rsidRPr="00E614A9">
        <w:t>A</w:t>
      </w:r>
      <w:r w:rsidR="009B7DF7">
        <w:t>rea</w:t>
      </w:r>
      <w:r w:rsidRPr="00E614A9">
        <w:t xml:space="preserve"> 6: Timber Plantation Forest, L</w:t>
      </w:r>
      <w:r w:rsidR="009B7DF7">
        <w:t xml:space="preserve">andscape Character </w:t>
      </w:r>
      <w:r w:rsidRPr="00E614A9">
        <w:t>A</w:t>
      </w:r>
      <w:r w:rsidR="009B7DF7">
        <w:t>rea</w:t>
      </w:r>
      <w:r w:rsidRPr="00E614A9">
        <w:t xml:space="preserve"> 7: Strzelecki Ranges and Foothills and L</w:t>
      </w:r>
      <w:r w:rsidR="009B7DF7">
        <w:t xml:space="preserve">andscape </w:t>
      </w:r>
      <w:r w:rsidRPr="00E614A9">
        <w:t>C</w:t>
      </w:r>
      <w:r w:rsidR="009B7DF7">
        <w:t xml:space="preserve">haracter </w:t>
      </w:r>
      <w:r w:rsidRPr="00E614A9">
        <w:t>A</w:t>
      </w:r>
      <w:r w:rsidR="009B7DF7">
        <w:t>rea</w:t>
      </w:r>
      <w:r w:rsidRPr="00E614A9">
        <w:t xml:space="preserve"> 8: Forest Foothills would experience negligible levels of change to the elements which define their landscape character. </w:t>
      </w:r>
    </w:p>
    <w:p w14:paraId="7E86E02D" w14:textId="77777777" w:rsidR="000A2436" w:rsidRDefault="000A2436" w:rsidP="000A2436">
      <w:pPr>
        <w:pStyle w:val="Heading6NoNumber"/>
      </w:pPr>
      <w:r>
        <w:lastRenderedPageBreak/>
        <w:t>Mitigation</w:t>
      </w:r>
    </w:p>
    <w:p w14:paraId="17531CFB" w14:textId="6241B271" w:rsidR="000A2436" w:rsidRDefault="000A2436" w:rsidP="000A2436">
      <w:r>
        <w:t xml:space="preserve">To reduce </w:t>
      </w:r>
      <w:r w:rsidR="00131062">
        <w:t>landscape character impacts</w:t>
      </w:r>
      <w:r>
        <w:t>, the project will:</w:t>
      </w:r>
    </w:p>
    <w:p w14:paraId="6A8B7BC2" w14:textId="1A963186" w:rsidR="000A2436" w:rsidRDefault="000A2436" w:rsidP="000A2436">
      <w:pPr>
        <w:pStyle w:val="BodyBullet1"/>
      </w:pPr>
      <w:r>
        <w:t>Select turbine colours which maximise the absorption of project infrastructure into the receiving environment (SLV</w:t>
      </w:r>
      <w:r w:rsidR="00EA225C">
        <w:t>-</w:t>
      </w:r>
      <w:r>
        <w:t>M0</w:t>
      </w:r>
      <w:r w:rsidR="00EA225C">
        <w:t>0</w:t>
      </w:r>
      <w:r>
        <w:t>1)</w:t>
      </w:r>
    </w:p>
    <w:p w14:paraId="0417B29F" w14:textId="0FEC6045" w:rsidR="000A2436" w:rsidRDefault="000A2436" w:rsidP="000A2436">
      <w:pPr>
        <w:pStyle w:val="BodyBullet1"/>
      </w:pPr>
      <w:r>
        <w:t xml:space="preserve">Adopt minimum illumination requirements for </w:t>
      </w:r>
      <w:r w:rsidR="00EA225C">
        <w:t>maritime and aviation</w:t>
      </w:r>
      <w:r>
        <w:t xml:space="preserve"> safety (SLV</w:t>
      </w:r>
      <w:r w:rsidR="00EA225C">
        <w:t>-</w:t>
      </w:r>
      <w:r>
        <w:t>M0</w:t>
      </w:r>
      <w:r w:rsidR="00EA225C">
        <w:t>0</w:t>
      </w:r>
      <w:r>
        <w:t>2)</w:t>
      </w:r>
    </w:p>
    <w:p w14:paraId="1C2C3BE1" w14:textId="5803FB2C" w:rsidR="000A2436" w:rsidRPr="00B14044" w:rsidRDefault="000A2436" w:rsidP="000A2436">
      <w:pPr>
        <w:pStyle w:val="BodyBullet1"/>
      </w:pPr>
      <w:r>
        <w:t xml:space="preserve">Revegetate vegetation removed as part of the onshore transmission corridor (in alignment with </w:t>
      </w:r>
      <w:r w:rsidR="00392863">
        <w:t>o</w:t>
      </w:r>
      <w:r>
        <w:t>nshore ecology revegetation mitigation (FFM13))</w:t>
      </w:r>
      <w:r w:rsidRPr="00D105B5">
        <w:t xml:space="preserve"> </w:t>
      </w:r>
      <w:r>
        <w:t>(SLV</w:t>
      </w:r>
      <w:r w:rsidR="00EA225C">
        <w:t>-</w:t>
      </w:r>
      <w:r>
        <w:t>M0</w:t>
      </w:r>
      <w:r w:rsidR="00EA225C">
        <w:t>0</w:t>
      </w:r>
      <w:r>
        <w:t>3).</w:t>
      </w:r>
    </w:p>
    <w:p w14:paraId="6801F077" w14:textId="77777777" w:rsidR="000A2436" w:rsidRDefault="000A2436" w:rsidP="000A2436">
      <w:pPr>
        <w:pStyle w:val="Heading6NoNumber"/>
      </w:pPr>
      <w:r>
        <w:t>Residual impact</w:t>
      </w:r>
    </w:p>
    <w:p w14:paraId="708D264E" w14:textId="58E6F4B0" w:rsidR="000A2436" w:rsidRDefault="000A2436" w:rsidP="000A2436">
      <w:pPr>
        <w:rPr>
          <w:color w:val="auto"/>
        </w:rPr>
      </w:pPr>
      <w:r>
        <w:t>Following implementation of proposed mitigations, t</w:t>
      </w:r>
      <w:r w:rsidRPr="00E614A9">
        <w:t>he</w:t>
      </w:r>
      <w:r w:rsidRPr="00771548">
        <w:rPr>
          <w:color w:val="auto"/>
        </w:rPr>
        <w:t xml:space="preserve"> </w:t>
      </w:r>
      <w:r>
        <w:rPr>
          <w:color w:val="auto"/>
        </w:rPr>
        <w:t xml:space="preserve">landscape character </w:t>
      </w:r>
      <w:r w:rsidRPr="00771548">
        <w:rPr>
          <w:color w:val="auto"/>
        </w:rPr>
        <w:t>impact</w:t>
      </w:r>
      <w:r>
        <w:rPr>
          <w:color w:val="auto"/>
        </w:rPr>
        <w:t xml:space="preserve"> for L</w:t>
      </w:r>
      <w:r w:rsidR="000F5D68">
        <w:t xml:space="preserve">andscape </w:t>
      </w:r>
      <w:r>
        <w:rPr>
          <w:color w:val="auto"/>
        </w:rPr>
        <w:t>C</w:t>
      </w:r>
      <w:r w:rsidR="000F5D68">
        <w:t xml:space="preserve">haracter </w:t>
      </w:r>
      <w:r>
        <w:rPr>
          <w:color w:val="auto"/>
        </w:rPr>
        <w:t>A</w:t>
      </w:r>
      <w:r w:rsidR="000F5D68">
        <w:t>reas</w:t>
      </w:r>
      <w:r>
        <w:rPr>
          <w:color w:val="auto"/>
        </w:rPr>
        <w:t xml:space="preserve"> </w:t>
      </w:r>
      <w:r w:rsidR="00131062">
        <w:rPr>
          <w:color w:val="auto"/>
        </w:rPr>
        <w:t xml:space="preserve">1, 2, 4, 5, 6, 7 and 8 </w:t>
      </w:r>
      <w:r w:rsidR="00317592">
        <w:rPr>
          <w:color w:val="auto"/>
        </w:rPr>
        <w:t>is limited, however perceived impacts to the naturalness of the character areas w</w:t>
      </w:r>
      <w:r w:rsidR="009E200E">
        <w:t>ould</w:t>
      </w:r>
      <w:r w:rsidR="00317592">
        <w:rPr>
          <w:color w:val="auto"/>
        </w:rPr>
        <w:t xml:space="preserve"> be present.</w:t>
      </w:r>
    </w:p>
    <w:p w14:paraId="6A87C12A" w14:textId="77777777" w:rsidR="00FB6A74" w:rsidRPr="00FB6A74" w:rsidRDefault="00FB6A74" w:rsidP="00FB6A74">
      <w:pPr>
        <w:pStyle w:val="Heading4"/>
      </w:pPr>
      <w:bookmarkStart w:id="177" w:name="_Ref212121728"/>
      <w:r w:rsidRPr="00E614A9">
        <w:t>Seascape character impact</w:t>
      </w:r>
      <w:bookmarkEnd w:id="177"/>
    </w:p>
    <w:p w14:paraId="41F5A1A5" w14:textId="28AF0B23" w:rsidR="00131062" w:rsidRPr="00131062" w:rsidRDefault="00131062" w:rsidP="00CD418D">
      <w:pPr>
        <w:pStyle w:val="Heading6NoNumber"/>
      </w:pPr>
      <w:r>
        <w:t>Potential impact</w:t>
      </w:r>
    </w:p>
    <w:p w14:paraId="750A5AAC" w14:textId="42F007DC" w:rsidR="00FB6A74" w:rsidRPr="00E614A9" w:rsidRDefault="00FB6A74" w:rsidP="00FB6A74">
      <w:r w:rsidRPr="00E614A9">
        <w:t>The project would result in the greatest impacts to:</w:t>
      </w:r>
    </w:p>
    <w:p w14:paraId="29456056" w14:textId="0031F440" w:rsidR="00FB6A74" w:rsidRPr="00FB6A74" w:rsidRDefault="00FB6A74" w:rsidP="00CD418D">
      <w:pPr>
        <w:pStyle w:val="BodyBullet1"/>
      </w:pPr>
      <w:r w:rsidRPr="00E614A9">
        <w:t>S</w:t>
      </w:r>
      <w:r w:rsidR="0089468A">
        <w:t xml:space="preserve">eascape </w:t>
      </w:r>
      <w:r w:rsidRPr="00E614A9">
        <w:t>C</w:t>
      </w:r>
      <w:r w:rsidR="0089468A">
        <w:t xml:space="preserve">haracter </w:t>
      </w:r>
      <w:r w:rsidRPr="00E614A9">
        <w:t>A</w:t>
      </w:r>
      <w:r w:rsidR="0089468A">
        <w:t>rea</w:t>
      </w:r>
      <w:r w:rsidRPr="00E614A9">
        <w:t xml:space="preserve"> 3: Gippsland Coast </w:t>
      </w:r>
    </w:p>
    <w:p w14:paraId="658D93CA" w14:textId="39841208" w:rsidR="00FB6A74" w:rsidRPr="00FB6A74" w:rsidRDefault="00FB6A74" w:rsidP="00CD418D">
      <w:pPr>
        <w:pStyle w:val="BodyBullet1"/>
      </w:pPr>
      <w:r w:rsidRPr="00E614A9">
        <w:t>S</w:t>
      </w:r>
      <w:r w:rsidR="0089468A">
        <w:t xml:space="preserve">eascape </w:t>
      </w:r>
      <w:r w:rsidRPr="00E614A9">
        <w:t>C</w:t>
      </w:r>
      <w:r w:rsidR="0089468A">
        <w:t xml:space="preserve">haracter </w:t>
      </w:r>
      <w:r w:rsidRPr="00E614A9">
        <w:t>A</w:t>
      </w:r>
      <w:r w:rsidR="0089468A">
        <w:t>rea</w:t>
      </w:r>
      <w:r w:rsidRPr="00E614A9">
        <w:t xml:space="preserve"> 4: Seal Islands</w:t>
      </w:r>
      <w:r w:rsidRPr="00FB6A74">
        <w:t>, and</w:t>
      </w:r>
    </w:p>
    <w:p w14:paraId="036B9057" w14:textId="1AFFD61A" w:rsidR="00FB6A74" w:rsidRPr="00FB6A74" w:rsidRDefault="00FB6A74" w:rsidP="00CD418D">
      <w:pPr>
        <w:pStyle w:val="BodyBullet1"/>
      </w:pPr>
      <w:r w:rsidRPr="00E614A9">
        <w:t>S</w:t>
      </w:r>
      <w:r w:rsidR="0089468A">
        <w:t xml:space="preserve">eascape </w:t>
      </w:r>
      <w:r w:rsidRPr="00E614A9">
        <w:t>C</w:t>
      </w:r>
      <w:r w:rsidR="0089468A">
        <w:t xml:space="preserve">haracter </w:t>
      </w:r>
      <w:r w:rsidRPr="00E614A9">
        <w:t>A</w:t>
      </w:r>
      <w:r w:rsidR="0089468A">
        <w:t>rea</w:t>
      </w:r>
      <w:r w:rsidRPr="00E614A9">
        <w:t xml:space="preserve"> 5: Bass Strait Offshore Waters. </w:t>
      </w:r>
    </w:p>
    <w:p w14:paraId="508D18EB" w14:textId="56B10844" w:rsidR="00FB6A74" w:rsidRPr="00E614A9" w:rsidRDefault="00FB6A74" w:rsidP="00FB6A74">
      <w:r w:rsidRPr="00E614A9">
        <w:t>S</w:t>
      </w:r>
      <w:r w:rsidR="0089468A">
        <w:t xml:space="preserve">eascape </w:t>
      </w:r>
      <w:r w:rsidRPr="00E614A9">
        <w:t>C</w:t>
      </w:r>
      <w:r w:rsidR="0089468A">
        <w:t xml:space="preserve">haracter </w:t>
      </w:r>
      <w:r w:rsidRPr="00E614A9">
        <w:t>A</w:t>
      </w:r>
      <w:r w:rsidR="0089468A">
        <w:t>rea</w:t>
      </w:r>
      <w:r w:rsidRPr="00E614A9">
        <w:t xml:space="preserve"> 5: Bass Strait Offshore Waters would be impacted for both views of the sea and the introduction of offshore turbines and substations that would alter the character of that part of the seascape that the project is located. </w:t>
      </w:r>
    </w:p>
    <w:p w14:paraId="5001DBDE" w14:textId="3490DDE3" w:rsidR="00FB6A74" w:rsidRPr="00E614A9" w:rsidRDefault="00FB6A74" w:rsidP="00FB6A74">
      <w:r w:rsidRPr="00E614A9">
        <w:t>The impacts would include changes to views of the sea for S</w:t>
      </w:r>
      <w:r w:rsidR="0089468A">
        <w:t xml:space="preserve">eascape </w:t>
      </w:r>
      <w:r w:rsidRPr="00E614A9">
        <w:t>C</w:t>
      </w:r>
      <w:r w:rsidR="0089468A">
        <w:t xml:space="preserve">haracter </w:t>
      </w:r>
      <w:r w:rsidRPr="00E614A9">
        <w:t>A</w:t>
      </w:r>
      <w:r w:rsidR="0089468A">
        <w:t>rea</w:t>
      </w:r>
      <w:r w:rsidRPr="00E614A9">
        <w:t xml:space="preserve"> 3: Gippsland Coast and S</w:t>
      </w:r>
      <w:r w:rsidR="0089468A">
        <w:t xml:space="preserve">eascape </w:t>
      </w:r>
      <w:r w:rsidRPr="00E614A9">
        <w:t>C</w:t>
      </w:r>
      <w:r w:rsidR="0089468A">
        <w:t xml:space="preserve">haracter </w:t>
      </w:r>
      <w:r w:rsidRPr="00E614A9">
        <w:t>A</w:t>
      </w:r>
      <w:r w:rsidR="0089468A">
        <w:t>rea</w:t>
      </w:r>
      <w:r w:rsidRPr="00E614A9">
        <w:t xml:space="preserve"> 4: Seal Islands.  </w:t>
      </w:r>
    </w:p>
    <w:p w14:paraId="73011E89" w14:textId="1F47F0E8" w:rsidR="00CE3649" w:rsidRDefault="00FB6A74" w:rsidP="00FB6A74">
      <w:r w:rsidRPr="00E614A9">
        <w:t>For S</w:t>
      </w:r>
      <w:r w:rsidR="0089468A">
        <w:t xml:space="preserve">eascape </w:t>
      </w:r>
      <w:r w:rsidRPr="00E614A9">
        <w:t>C</w:t>
      </w:r>
      <w:r w:rsidR="0089468A">
        <w:t xml:space="preserve">haracter </w:t>
      </w:r>
      <w:r w:rsidRPr="00E614A9">
        <w:t>A</w:t>
      </w:r>
      <w:r w:rsidR="0089468A">
        <w:t>rea</w:t>
      </w:r>
      <w:r w:rsidRPr="00E614A9">
        <w:t xml:space="preserve"> 1: Wilsons Promontory, impacts are limited to a reduction in the openness and ‘wild’ character of seascape views due to the distant presence of offshore infrastructure and a change in views toward the open sea and Seal </w:t>
      </w:r>
      <w:r w:rsidR="00154D5B" w:rsidRPr="00E614A9">
        <w:t>Islands.</w:t>
      </w:r>
      <w:r w:rsidRPr="00E614A9">
        <w:t xml:space="preserve"> </w:t>
      </w:r>
    </w:p>
    <w:p w14:paraId="725CAE16" w14:textId="6BE88450" w:rsidR="00FB6A74" w:rsidRPr="00E614A9" w:rsidRDefault="00EA3970" w:rsidP="00FB6A74">
      <w:r>
        <w:t>As visual exposure to project infrastructure is low to very low, minimal</w:t>
      </w:r>
      <w:r w:rsidR="00FB6A74" w:rsidRPr="00E614A9">
        <w:t xml:space="preserve"> impacts to the seascape character of S</w:t>
      </w:r>
      <w:r w:rsidR="0089468A">
        <w:t xml:space="preserve">eascape </w:t>
      </w:r>
      <w:r w:rsidR="00FB6A74" w:rsidRPr="00E614A9">
        <w:t>C</w:t>
      </w:r>
      <w:r w:rsidR="004A0C5A">
        <w:t xml:space="preserve">haracter </w:t>
      </w:r>
      <w:r w:rsidR="00FB6A74" w:rsidRPr="00E614A9">
        <w:t>A</w:t>
      </w:r>
      <w:r w:rsidR="004A0C5A">
        <w:t>rea</w:t>
      </w:r>
      <w:r w:rsidR="00FB6A74" w:rsidRPr="00E614A9">
        <w:t xml:space="preserve"> 2: Corner Inlet are anticipated</w:t>
      </w:r>
      <w:r>
        <w:t>.</w:t>
      </w:r>
    </w:p>
    <w:p w14:paraId="57CD6226" w14:textId="77777777" w:rsidR="00131062" w:rsidRDefault="00131062" w:rsidP="00131062">
      <w:pPr>
        <w:pStyle w:val="Heading6NoNumber"/>
      </w:pPr>
      <w:r>
        <w:lastRenderedPageBreak/>
        <w:t>Mitigation</w:t>
      </w:r>
    </w:p>
    <w:p w14:paraId="7D3B323A" w14:textId="78724CA5" w:rsidR="00131062" w:rsidRDefault="00131062" w:rsidP="00131062">
      <w:r>
        <w:t>To reduce seascape character impacts, the project will:</w:t>
      </w:r>
    </w:p>
    <w:p w14:paraId="6302E6E2" w14:textId="3BCF2A27" w:rsidR="00131062" w:rsidRDefault="00131062" w:rsidP="00131062">
      <w:pPr>
        <w:pStyle w:val="BodyBullet1"/>
      </w:pPr>
      <w:r>
        <w:t>Select turbine colours which maximise the absorption of project infrastructure into the receiving environment (SLV</w:t>
      </w:r>
      <w:r w:rsidR="00EA225C">
        <w:t>-</w:t>
      </w:r>
      <w:r>
        <w:t>M</w:t>
      </w:r>
      <w:r w:rsidR="00EA225C">
        <w:t>0</w:t>
      </w:r>
      <w:r>
        <w:t>01)</w:t>
      </w:r>
    </w:p>
    <w:p w14:paraId="01606A36" w14:textId="0EB1DE6F" w:rsidR="00131062" w:rsidRDefault="00131062" w:rsidP="00131062">
      <w:pPr>
        <w:pStyle w:val="BodyBullet1"/>
      </w:pPr>
      <w:r>
        <w:t xml:space="preserve">Adopt minimum illumination requirements for </w:t>
      </w:r>
      <w:r w:rsidR="00EA225C">
        <w:t>maritime and aviation</w:t>
      </w:r>
      <w:r>
        <w:t xml:space="preserve"> safety (SLV</w:t>
      </w:r>
      <w:r w:rsidR="00EA225C">
        <w:t>-</w:t>
      </w:r>
      <w:r>
        <w:t>M0</w:t>
      </w:r>
      <w:r w:rsidR="00EA225C">
        <w:t>0</w:t>
      </w:r>
      <w:r>
        <w:t>2)</w:t>
      </w:r>
      <w:r w:rsidR="00D0275D">
        <w:t>.</w:t>
      </w:r>
    </w:p>
    <w:p w14:paraId="5EFD972D" w14:textId="5754C21C" w:rsidR="00131062" w:rsidRDefault="00131062" w:rsidP="00131062">
      <w:pPr>
        <w:pStyle w:val="Heading6NoNumber"/>
      </w:pPr>
      <w:r>
        <w:t>Residual impact</w:t>
      </w:r>
    </w:p>
    <w:p w14:paraId="2A09AE6E" w14:textId="332329B3" w:rsidR="00131062" w:rsidRPr="00CD418D" w:rsidRDefault="00131062" w:rsidP="002E6B25">
      <w:pPr>
        <w:rPr>
          <w:color w:val="auto"/>
        </w:rPr>
      </w:pPr>
      <w:r>
        <w:t>Following implementation of proposed mitigations, t</w:t>
      </w:r>
      <w:r w:rsidRPr="00E614A9">
        <w:t>he</w:t>
      </w:r>
      <w:r w:rsidRPr="00771548">
        <w:rPr>
          <w:color w:val="auto"/>
        </w:rPr>
        <w:t xml:space="preserve"> </w:t>
      </w:r>
      <w:r w:rsidR="00E16F22">
        <w:t>seascape</w:t>
      </w:r>
      <w:r>
        <w:rPr>
          <w:color w:val="auto"/>
        </w:rPr>
        <w:t xml:space="preserve"> character </w:t>
      </w:r>
      <w:r w:rsidRPr="00771548">
        <w:rPr>
          <w:color w:val="auto"/>
        </w:rPr>
        <w:t>impact</w:t>
      </w:r>
      <w:r>
        <w:rPr>
          <w:color w:val="auto"/>
        </w:rPr>
        <w:t xml:space="preserve"> for </w:t>
      </w:r>
      <w:r w:rsidR="00144AFC">
        <w:t>Seascape Character Areas 3</w:t>
      </w:r>
      <w:r>
        <w:t xml:space="preserve">, 4 and </w:t>
      </w:r>
      <w:r w:rsidR="00144AFC">
        <w:t>5</w:t>
      </w:r>
      <w:r>
        <w:rPr>
          <w:color w:val="auto"/>
        </w:rPr>
        <w:t xml:space="preserve"> </w:t>
      </w:r>
      <w:r w:rsidR="00BD2469">
        <w:t>includes an alteration of</w:t>
      </w:r>
      <w:r w:rsidR="00E867AE">
        <w:t xml:space="preserve"> </w:t>
      </w:r>
      <w:r w:rsidR="00D253E3">
        <w:t xml:space="preserve">character </w:t>
      </w:r>
      <w:r w:rsidR="002E6B25">
        <w:t xml:space="preserve">of the </w:t>
      </w:r>
      <w:r w:rsidR="00E867AE">
        <w:t xml:space="preserve">seascape, </w:t>
      </w:r>
      <w:r w:rsidR="00D02708">
        <w:t>for</w:t>
      </w:r>
      <w:r w:rsidR="00E867AE">
        <w:t xml:space="preserve"> </w:t>
      </w:r>
      <w:r w:rsidR="00BD2469">
        <w:t xml:space="preserve">both views </w:t>
      </w:r>
      <w:r w:rsidR="00BD2469" w:rsidRPr="00E614A9">
        <w:t>of the sea and the introduction of offshore turbines and substations</w:t>
      </w:r>
      <w:r>
        <w:rPr>
          <w:color w:val="auto"/>
        </w:rPr>
        <w:t>.</w:t>
      </w:r>
    </w:p>
    <w:p w14:paraId="688F650C" w14:textId="69A786D5" w:rsidR="00FB6A74" w:rsidRPr="00FB6A74" w:rsidRDefault="00E03389" w:rsidP="00FB6A74">
      <w:pPr>
        <w:pStyle w:val="Heading3"/>
      </w:pPr>
      <w:bookmarkStart w:id="178" w:name="_Toc200458057"/>
      <w:bookmarkStart w:id="179" w:name="_Toc228953528"/>
      <w:r>
        <w:t>Potential</w:t>
      </w:r>
      <w:r w:rsidRPr="00E614A9">
        <w:t xml:space="preserve"> </w:t>
      </w:r>
      <w:r w:rsidR="00FB6A74" w:rsidRPr="00E614A9">
        <w:t>risks</w:t>
      </w:r>
      <w:bookmarkEnd w:id="178"/>
      <w:bookmarkEnd w:id="179"/>
    </w:p>
    <w:p w14:paraId="60245C4B" w14:textId="5AEC9156" w:rsidR="00FB6A74" w:rsidRDefault="00E75D82" w:rsidP="00FB6A74">
      <w:r w:rsidRPr="00E75D82">
        <w:t xml:space="preserve">The operation impact assessment identified no risks to </w:t>
      </w:r>
      <w:r w:rsidRPr="00E614A9">
        <w:t>seascape, landscape, and visual</w:t>
      </w:r>
      <w:r w:rsidRPr="00E75D82">
        <w:t xml:space="preserve"> receptor groups.</w:t>
      </w:r>
      <w:r>
        <w:t xml:space="preserve"> </w:t>
      </w:r>
    </w:p>
    <w:p w14:paraId="364BBD94" w14:textId="4D02CE6E" w:rsidR="008530FA" w:rsidRDefault="008530FA">
      <w:pPr>
        <w:spacing w:before="0" w:after="200" w:line="276" w:lineRule="auto"/>
        <w:rPr>
          <w:color w:val="auto"/>
        </w:rPr>
      </w:pPr>
      <w:r>
        <w:br w:type="page"/>
      </w:r>
    </w:p>
    <w:p w14:paraId="7F7ECB7A" w14:textId="34C6DBFE" w:rsidR="00FB6A74" w:rsidRPr="00FB6A74" w:rsidRDefault="00FB6A74" w:rsidP="00FB6A74">
      <w:pPr>
        <w:pStyle w:val="Heading2"/>
      </w:pPr>
      <w:bookmarkStart w:id="180" w:name="_Ref193446944"/>
      <w:bookmarkStart w:id="181" w:name="_Ref193446961"/>
      <w:bookmarkStart w:id="182" w:name="_Ref193657433"/>
      <w:bookmarkStart w:id="183" w:name="_Ref193657652"/>
      <w:bookmarkStart w:id="184" w:name="_Toc200458058"/>
      <w:bookmarkStart w:id="185" w:name="_Toc228953529"/>
      <w:r w:rsidRPr="00E614A9">
        <w:lastRenderedPageBreak/>
        <w:t>Decommissioning assessment</w:t>
      </w:r>
      <w:bookmarkEnd w:id="180"/>
      <w:bookmarkEnd w:id="181"/>
      <w:bookmarkEnd w:id="182"/>
      <w:bookmarkEnd w:id="183"/>
      <w:bookmarkEnd w:id="184"/>
      <w:bookmarkEnd w:id="185"/>
    </w:p>
    <w:p w14:paraId="7790CE1D" w14:textId="77777777" w:rsidR="0076798D" w:rsidRDefault="00A24424" w:rsidP="00DD7161">
      <w:pPr>
        <w:pStyle w:val="BodyText"/>
      </w:pPr>
      <w:r>
        <w:t>It</w:t>
      </w:r>
      <w:r w:rsidR="00970758" w:rsidRPr="00970758">
        <w:t xml:space="preserve"> is assumed that decommissioning activities would involve activities similar to the construction phase of the project, including complete vegetative and other relevant landscape and seascape rehabilitation</w:t>
      </w:r>
      <w:r w:rsidR="00FE303E">
        <w:t>, and</w:t>
      </w:r>
      <w:r w:rsidR="00970758" w:rsidRPr="00970758">
        <w:t xml:space="preserve"> the removal of all onshore and offshore structures</w:t>
      </w:r>
      <w:r>
        <w:t xml:space="preserve"> (</w:t>
      </w:r>
      <w:r w:rsidR="00970758" w:rsidRPr="00970758">
        <w:t>including sub-surface footings, and re-establishment of pre-construction ‘natural’ ground levels</w:t>
      </w:r>
      <w:r>
        <w:t>)</w:t>
      </w:r>
      <w:r w:rsidR="00970758" w:rsidRPr="00970758">
        <w:t xml:space="preserve">. </w:t>
      </w:r>
    </w:p>
    <w:p w14:paraId="1760575D" w14:textId="680A8B59" w:rsidR="00DD7161" w:rsidRPr="00DD7161" w:rsidRDefault="00DD7161" w:rsidP="00DD7161">
      <w:pPr>
        <w:pStyle w:val="BodyText"/>
      </w:pPr>
      <w:r w:rsidRPr="00DD7161">
        <w:t>With effective rehabilitation including revegetation of onshore areas where required, residual impacts are not anticipated on the basis that all visible infrastructure would be removed.</w:t>
      </w:r>
    </w:p>
    <w:p w14:paraId="31968969" w14:textId="10B49821" w:rsidR="00334CD9" w:rsidRPr="004D56CA" w:rsidRDefault="00970758" w:rsidP="0076798D">
      <w:pPr>
        <w:pStyle w:val="BodyText"/>
      </w:pPr>
      <w:r w:rsidRPr="00970758">
        <w:t xml:space="preserve">As such, decommissioning activities have not formed part of the scope of </w:t>
      </w:r>
      <w:r w:rsidR="008C737F">
        <w:t xml:space="preserve">the seascape, landscape and visual </w:t>
      </w:r>
      <w:r w:rsidRPr="00970758">
        <w:t>assessment.</w:t>
      </w:r>
      <w:r w:rsidR="00334CD9" w:rsidRPr="004D56CA">
        <w:t xml:space="preserve"> </w:t>
      </w:r>
    </w:p>
    <w:p w14:paraId="2CB34722" w14:textId="7D10816C" w:rsidR="00771548" w:rsidRDefault="00771548" w:rsidP="00FB6A74">
      <w:pPr>
        <w:sectPr w:rsidR="00771548" w:rsidSect="004613A5">
          <w:pgSz w:w="11906" w:h="16838" w:code="9"/>
          <w:pgMar w:top="1134" w:right="1134" w:bottom="1134" w:left="1134" w:header="454" w:footer="454" w:gutter="0"/>
          <w:pgNumType w:chapStyle="1"/>
          <w:cols w:space="708"/>
          <w:docGrid w:linePitch="360"/>
        </w:sectPr>
      </w:pPr>
    </w:p>
    <w:p w14:paraId="7027329E" w14:textId="77777777" w:rsidR="00FB6A74" w:rsidRPr="00FB6A74" w:rsidRDefault="00FB6A74" w:rsidP="00FB6A74">
      <w:pPr>
        <w:pStyle w:val="Heading2"/>
      </w:pPr>
      <w:bookmarkStart w:id="186" w:name="_Toc200458059"/>
      <w:bookmarkStart w:id="187" w:name="_Toc228953530"/>
      <w:r w:rsidRPr="00E614A9">
        <w:lastRenderedPageBreak/>
        <w:t>Cumulative Impact Assessment</w:t>
      </w:r>
      <w:bookmarkEnd w:id="186"/>
      <w:bookmarkEnd w:id="187"/>
    </w:p>
    <w:p w14:paraId="2ACDC0D3" w14:textId="070B9519" w:rsidR="00FB6A74" w:rsidRPr="00E614A9" w:rsidRDefault="00FB6A74" w:rsidP="00FB6A74">
      <w:r w:rsidRPr="00BA0F62">
        <w:t xml:space="preserve">This section provides an assessment of the potential for cumulative impacts of the project with other proposed developments in the region. The method to consider cumulative impacts is described in </w:t>
      </w:r>
      <w:r w:rsidRPr="00CD418D">
        <w:rPr>
          <w:rStyle w:val="Italics"/>
        </w:rPr>
        <w:t>Chapter 6</w:t>
      </w:r>
      <w:r w:rsidR="008530FA">
        <w:rPr>
          <w:rStyle w:val="Italics"/>
        </w:rPr>
        <w:t xml:space="preserve"> </w:t>
      </w:r>
      <w:r w:rsidR="008530FA" w:rsidRPr="008365EE">
        <w:rPr>
          <w:rFonts w:ascii="Replica LL TT Light" w:hAnsi="Replica LL TT Light" w:cs="Replica LL TT Light"/>
          <w:b/>
          <w:bCs/>
        </w:rPr>
        <w:t xml:space="preserve">– </w:t>
      </w:r>
      <w:r w:rsidRPr="00CD418D">
        <w:rPr>
          <w:rStyle w:val="Italics"/>
        </w:rPr>
        <w:t>Assessment Framework</w:t>
      </w:r>
      <w:r w:rsidRPr="00BA0F62">
        <w:t>.</w:t>
      </w:r>
    </w:p>
    <w:p w14:paraId="326B2802" w14:textId="77777777" w:rsidR="00FB6A74" w:rsidRPr="00E614A9" w:rsidRDefault="00FB6A74" w:rsidP="00FB6A74">
      <w:r w:rsidRPr="00BA0F62">
        <w:t>Potential cumulative impacts arise when the effects of a single project on a receptor are considered along with the effects of other projects on the same receptor. Projects that are operational are part of the baseline environment, and the cumulative impact assessment focuses on future developments following the tiered assessment methodology. </w:t>
      </w:r>
    </w:p>
    <w:p w14:paraId="24ACF57B" w14:textId="17F047A3" w:rsidR="00AC04C9" w:rsidRDefault="00353E15" w:rsidP="00AC04C9">
      <w:pPr>
        <w:pStyle w:val="BodyText"/>
      </w:pPr>
      <w:r>
        <w:t>The Great Eastern Offshore Wind project was</w:t>
      </w:r>
      <w:r w:rsidR="00440B51">
        <w:t xml:space="preserve"> i</w:t>
      </w:r>
      <w:r w:rsidR="00AC04C9" w:rsidRPr="001B5181">
        <w:t xml:space="preserve">dentified within the </w:t>
      </w:r>
      <w:r w:rsidR="00AC04C9">
        <w:t xml:space="preserve">cumulative impact assessment relevant to seascape, landscape and visual </w:t>
      </w:r>
      <w:r w:rsidR="00AF108D">
        <w:t>is</w:t>
      </w:r>
      <w:r w:rsidR="00AC04C9" w:rsidRPr="001B5181">
        <w:t xml:space="preserve"> summarised in</w:t>
      </w:r>
      <w:r w:rsidR="00617509">
        <w:t xml:space="preserve"> </w:t>
      </w:r>
      <w:r w:rsidR="001131F3">
        <w:fldChar w:fldCharType="begin"/>
      </w:r>
      <w:r w:rsidR="001131F3">
        <w:instrText xml:space="preserve"> REF _Ref214538152 \h </w:instrText>
      </w:r>
      <w:r w:rsidR="001131F3">
        <w:fldChar w:fldCharType="separate"/>
      </w:r>
      <w:r w:rsidR="00716DE2">
        <w:t xml:space="preserve">Table </w:t>
      </w:r>
      <w:r w:rsidR="00716DE2">
        <w:rPr>
          <w:noProof/>
        </w:rPr>
        <w:t>22</w:t>
      </w:r>
      <w:r w:rsidR="00716DE2">
        <w:noBreakHyphen/>
      </w:r>
      <w:r w:rsidR="00716DE2">
        <w:rPr>
          <w:noProof/>
        </w:rPr>
        <w:t>12</w:t>
      </w:r>
      <w:r w:rsidR="001131F3">
        <w:fldChar w:fldCharType="end"/>
      </w:r>
    </w:p>
    <w:p w14:paraId="50F69DAF" w14:textId="7A20C54D" w:rsidR="00617509" w:rsidRDefault="00617509" w:rsidP="00617509">
      <w:pPr>
        <w:pStyle w:val="Caption"/>
      </w:pPr>
      <w:bookmarkStart w:id="188" w:name="_Ref214538152"/>
      <w:bookmarkStart w:id="189" w:name="_Toc228953577"/>
      <w:r>
        <w:t xml:space="preserve">Table </w:t>
      </w:r>
      <w:fldSimple w:instr=" STYLEREF 1 \s ">
        <w:r w:rsidR="00716DE2">
          <w:rPr>
            <w:noProof/>
          </w:rPr>
          <w:t>22</w:t>
        </w:r>
      </w:fldSimple>
      <w:r>
        <w:noBreakHyphen/>
      </w:r>
      <w:fldSimple w:instr=" SEQ Table \* ARABIC \s 1 ">
        <w:r w:rsidR="00716DE2">
          <w:rPr>
            <w:noProof/>
          </w:rPr>
          <w:t>12</w:t>
        </w:r>
      </w:fldSimple>
      <w:bookmarkEnd w:id="188"/>
      <w:r>
        <w:tab/>
        <w:t>Projects assessed for cumulative impacts</w:t>
      </w:r>
      <w:bookmarkEnd w:id="189"/>
    </w:p>
    <w:tbl>
      <w:tblPr>
        <w:tblStyle w:val="MainTableStyle"/>
        <w:tblW w:w="5000" w:type="pct"/>
        <w:tblLook w:val="06A0" w:firstRow="1" w:lastRow="0" w:firstColumn="1" w:lastColumn="0" w:noHBand="1" w:noVBand="1"/>
      </w:tblPr>
      <w:tblGrid>
        <w:gridCol w:w="1559"/>
        <w:gridCol w:w="2269"/>
        <w:gridCol w:w="5810"/>
      </w:tblGrid>
      <w:tr w:rsidR="00F0199C" w:rsidRPr="00821214" w14:paraId="13AA7836" w14:textId="77777777" w:rsidTr="00280C0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09" w:type="pct"/>
          </w:tcPr>
          <w:p w14:paraId="3CECC84D" w14:textId="77777777" w:rsidR="00F0199C" w:rsidRPr="00F0199C" w:rsidRDefault="00F0199C" w:rsidP="00F0199C">
            <w:pPr>
              <w:pStyle w:val="TableText"/>
            </w:pPr>
            <w:r w:rsidRPr="001B5181">
              <w:t>Project</w:t>
            </w:r>
          </w:p>
        </w:tc>
        <w:tc>
          <w:tcPr>
            <w:tcW w:w="1177" w:type="pct"/>
          </w:tcPr>
          <w:p w14:paraId="62CCF52E" w14:textId="77777777" w:rsidR="00F0199C" w:rsidRPr="00F0199C" w:rsidRDefault="00F0199C" w:rsidP="00F0199C">
            <w:pPr>
              <w:pStyle w:val="TableText"/>
              <w:cnfStyle w:val="100000000000" w:firstRow="1" w:lastRow="0" w:firstColumn="0" w:lastColumn="0" w:oddVBand="0" w:evenVBand="0" w:oddHBand="0" w:evenHBand="0" w:firstRowFirstColumn="0" w:firstRowLastColumn="0" w:lastRowFirstColumn="0" w:lastRowLastColumn="0"/>
            </w:pPr>
            <w:r w:rsidRPr="001B5181">
              <w:t>Project Description</w:t>
            </w:r>
          </w:p>
        </w:tc>
        <w:tc>
          <w:tcPr>
            <w:tcW w:w="3014" w:type="pct"/>
          </w:tcPr>
          <w:p w14:paraId="6BE6E34A" w14:textId="77777777" w:rsidR="00F0199C" w:rsidRPr="00F0199C" w:rsidRDefault="00F0199C" w:rsidP="00F0199C">
            <w:pPr>
              <w:pStyle w:val="TableText"/>
              <w:cnfStyle w:val="100000000000" w:firstRow="1" w:lastRow="0" w:firstColumn="0" w:lastColumn="0" w:oddVBand="0" w:evenVBand="0" w:oddHBand="0" w:evenHBand="0" w:firstRowFirstColumn="0" w:firstRowLastColumn="0" w:lastRowFirstColumn="0" w:lastRowLastColumn="0"/>
            </w:pPr>
            <w:r w:rsidRPr="001B5181">
              <w:t>Findings of Assessment</w:t>
            </w:r>
          </w:p>
        </w:tc>
      </w:tr>
      <w:tr w:rsidR="00F0199C" w:rsidRPr="00821214" w14:paraId="06FA21F9" w14:textId="77777777" w:rsidTr="00280C01">
        <w:tc>
          <w:tcPr>
            <w:cnfStyle w:val="001000000000" w:firstRow="0" w:lastRow="0" w:firstColumn="1" w:lastColumn="0" w:oddVBand="0" w:evenVBand="0" w:oddHBand="0" w:evenHBand="0" w:firstRowFirstColumn="0" w:firstRowLastColumn="0" w:lastRowFirstColumn="0" w:lastRowLastColumn="0"/>
            <w:tcW w:w="809" w:type="pct"/>
          </w:tcPr>
          <w:p w14:paraId="0DD25981" w14:textId="3955B0F8" w:rsidR="00F0199C" w:rsidRPr="00F0199C" w:rsidRDefault="00540EFE" w:rsidP="00F0199C">
            <w:pPr>
              <w:pStyle w:val="TableText"/>
            </w:pPr>
            <w:r>
              <w:t>Great Eastern Offshore Wind</w:t>
            </w:r>
          </w:p>
        </w:tc>
        <w:tc>
          <w:tcPr>
            <w:tcW w:w="1177" w:type="pct"/>
          </w:tcPr>
          <w:p w14:paraId="6B0D929D" w14:textId="70662103" w:rsidR="009E1886" w:rsidRPr="009E1886" w:rsidRDefault="009E1886" w:rsidP="009E1886">
            <w:pPr>
              <w:pStyle w:val="TableText"/>
              <w:cnfStyle w:val="000000000000" w:firstRow="0" w:lastRow="0" w:firstColumn="0" w:lastColumn="0" w:oddVBand="0" w:evenVBand="0" w:oddHBand="0" w:evenHBand="0" w:firstRowFirstColumn="0" w:firstRowLastColumn="0" w:lastRowFirstColumn="0" w:lastRowLastColumn="0"/>
            </w:pPr>
            <w:r w:rsidRPr="009E1886">
              <w:t>The wind turbines would be located within the Feasibility Licence Area awarded for the project.</w:t>
            </w:r>
          </w:p>
          <w:p w14:paraId="411A6FC1" w14:textId="0C8B1E80" w:rsidR="009E1886" w:rsidRDefault="009E1886" w:rsidP="009E1886">
            <w:pPr>
              <w:pStyle w:val="TableText"/>
              <w:cnfStyle w:val="000000000000" w:firstRow="0" w:lastRow="0" w:firstColumn="0" w:lastColumn="0" w:oddVBand="0" w:evenVBand="0" w:oddHBand="0" w:evenHBand="0" w:firstRowFirstColumn="0" w:firstRowLastColumn="0" w:lastRowFirstColumn="0" w:lastRowLastColumn="0"/>
            </w:pPr>
            <w:r w:rsidRPr="009E1886">
              <w:t xml:space="preserve">The project </w:t>
            </w:r>
            <w:r w:rsidR="00E31A81">
              <w:t>has</w:t>
            </w:r>
            <w:r w:rsidRPr="009E1886">
              <w:t xml:space="preserve"> up to 172 turbines with a maximum tip height of 375m.</w:t>
            </w:r>
          </w:p>
          <w:p w14:paraId="46E020B6" w14:textId="13080FCF" w:rsidR="00F0199C" w:rsidRPr="00F0199C" w:rsidRDefault="00E4325B" w:rsidP="009E1886">
            <w:pPr>
              <w:pStyle w:val="TableText"/>
              <w:cnfStyle w:val="000000000000" w:firstRow="0" w:lastRow="0" w:firstColumn="0" w:lastColumn="0" w:oddVBand="0" w:evenVBand="0" w:oddHBand="0" w:evenHBand="0" w:firstRowFirstColumn="0" w:firstRowLastColumn="0" w:lastRowFirstColumn="0" w:lastRowLastColumn="0"/>
            </w:pPr>
            <w:r w:rsidRPr="00E4325B">
              <w:t>Received a feasibility licence</w:t>
            </w:r>
            <w:r>
              <w:t xml:space="preserve"> </w:t>
            </w:r>
            <w:r w:rsidRPr="00E4325B">
              <w:t>for the development of a fixed</w:t>
            </w:r>
            <w:r w:rsidR="009E1886">
              <w:t>-</w:t>
            </w:r>
            <w:r w:rsidRPr="00E4325B">
              <w:t>bottom offshore wind farm with a capacity of up to 2.5 GW, located approximately 22 km off the Gippsland coast</w:t>
            </w:r>
            <w:r w:rsidR="00F62D4B">
              <w:t>.</w:t>
            </w:r>
          </w:p>
        </w:tc>
        <w:tc>
          <w:tcPr>
            <w:tcW w:w="3014" w:type="pct"/>
          </w:tcPr>
          <w:p w14:paraId="7D992F1D" w14:textId="5BA06790" w:rsidR="00A7052F" w:rsidRPr="00A7052F" w:rsidRDefault="00A7052F" w:rsidP="00A7052F">
            <w:pPr>
              <w:pStyle w:val="TableText"/>
              <w:cnfStyle w:val="000000000000" w:firstRow="0" w:lastRow="0" w:firstColumn="0" w:lastColumn="0" w:oddVBand="0" w:evenVBand="0" w:oddHBand="0" w:evenHBand="0" w:firstRowFirstColumn="0" w:firstRowLastColumn="0" w:lastRowFirstColumn="0" w:lastRowLastColumn="0"/>
            </w:pPr>
            <w:r w:rsidRPr="00A7052F">
              <w:t>Spatial relevance: located adjacent and south-east of the Star of the South Offshore Wind Farm Area and wind turbines from both projects are anticipated to be visible together from some viewpoints on the Victorian coast, and there is therefore potential for cumulative visual impact.</w:t>
            </w:r>
          </w:p>
          <w:p w14:paraId="6915DE32" w14:textId="392D826B" w:rsidR="00F0199C" w:rsidRPr="00F0199C" w:rsidRDefault="00A7052F" w:rsidP="00540EFE">
            <w:pPr>
              <w:pStyle w:val="TableText"/>
              <w:cnfStyle w:val="000000000000" w:firstRow="0" w:lastRow="0" w:firstColumn="0" w:lastColumn="0" w:oddVBand="0" w:evenVBand="0" w:oddHBand="0" w:evenHBand="0" w:firstRowFirstColumn="0" w:firstRowLastColumn="0" w:lastRowFirstColumn="0" w:lastRowLastColumn="0"/>
            </w:pPr>
            <w:r w:rsidRPr="00A7052F">
              <w:t>Temporal relevance: According to the project schedule depicted on the project website it is possible that the construction and operations phase of the project may overlap with those of the Star of the South project.</w:t>
            </w:r>
          </w:p>
        </w:tc>
      </w:tr>
    </w:tbl>
    <w:p w14:paraId="0C0E62CC" w14:textId="449D9B6C" w:rsidR="005A7FF2" w:rsidRDefault="00FB6A74" w:rsidP="00353E15">
      <w:pPr>
        <w:pStyle w:val="BodyText"/>
      </w:pPr>
      <w:r w:rsidRPr="00E614A9">
        <w:t xml:space="preserve">Based on the available information, </w:t>
      </w:r>
      <w:r w:rsidR="00E31CE3">
        <w:t xml:space="preserve">the Great Eastern Offshore Wind project is located adjacent </w:t>
      </w:r>
      <w:r w:rsidR="00F761DB">
        <w:t xml:space="preserve">and south-east of the </w:t>
      </w:r>
      <w:r w:rsidR="003C6AD0">
        <w:t>project</w:t>
      </w:r>
      <w:r w:rsidR="00602ECF">
        <w:t>. T</w:t>
      </w:r>
      <w:r w:rsidR="00F761DB">
        <w:t>here is potential for cumulative visual impact</w:t>
      </w:r>
      <w:r w:rsidR="00602ECF">
        <w:t xml:space="preserve">s with both projects </w:t>
      </w:r>
      <w:r w:rsidR="004B4DB7">
        <w:t>anticipated to be visible together from some viewpoint.</w:t>
      </w:r>
      <w:r w:rsidR="00F761DB">
        <w:t xml:space="preserve"> </w:t>
      </w:r>
    </w:p>
    <w:p w14:paraId="6FCCDB1E" w14:textId="77777777" w:rsidR="00F62D4B" w:rsidRDefault="004B4DB7" w:rsidP="00353E15">
      <w:pPr>
        <w:pStyle w:val="BodyText"/>
      </w:pPr>
      <w:r>
        <w:t>No other</w:t>
      </w:r>
      <w:r w:rsidR="00FB6A74" w:rsidRPr="00E614A9">
        <w:t xml:space="preserve"> projects within the project's zone of influence were carried forward for further cumulative impact assessment due to insufficient data. While there is potential for </w:t>
      </w:r>
      <w:r w:rsidR="005A7FF2">
        <w:t>other project</w:t>
      </w:r>
      <w:r w:rsidR="003C6AD0">
        <w:t>s</w:t>
      </w:r>
      <w:r w:rsidR="005A7FF2">
        <w:t xml:space="preserve"> to </w:t>
      </w:r>
      <w:r w:rsidR="00353E15" w:rsidRPr="00353E15">
        <w:t>impact</w:t>
      </w:r>
      <w:r w:rsidR="00FB6A74" w:rsidRPr="00E614A9">
        <w:t xml:space="preserve"> similar receptors and the possibility of both spatial and temporal overlap with other developments, the current lack of certainty makes any meaningful assessment speculative. </w:t>
      </w:r>
    </w:p>
    <w:p w14:paraId="2AA880DA" w14:textId="25C11C98" w:rsidR="00353E15" w:rsidRPr="00353E15" w:rsidRDefault="00FB6A74" w:rsidP="00353E15">
      <w:pPr>
        <w:pStyle w:val="BodyText"/>
      </w:pPr>
      <w:r w:rsidRPr="00E614A9">
        <w:lastRenderedPageBreak/>
        <w:t xml:space="preserve">Star of the South will incorporate mitigation measures to minimise the potential for cumulative impacts to arise, </w:t>
      </w:r>
      <w:r w:rsidR="00E31A81">
        <w:t>as detailed</w:t>
      </w:r>
      <w:r w:rsidRPr="00E614A9">
        <w:t xml:space="preserve"> in Section </w:t>
      </w:r>
      <w:r w:rsidRPr="00E614A9">
        <w:fldChar w:fldCharType="begin"/>
      </w:r>
      <w:r w:rsidRPr="00E614A9">
        <w:instrText xml:space="preserve"> REF _Ref189128395 \r \h </w:instrText>
      </w:r>
      <w:r w:rsidRPr="00E614A9">
        <w:fldChar w:fldCharType="separate"/>
      </w:r>
      <w:r w:rsidR="00716DE2">
        <w:t>22.10</w:t>
      </w:r>
      <w:r w:rsidRPr="00E614A9">
        <w:fldChar w:fldCharType="end"/>
      </w:r>
    </w:p>
    <w:p w14:paraId="26C3CB70" w14:textId="6329F266" w:rsidR="00771548" w:rsidRDefault="00771548" w:rsidP="00FB6A74">
      <w:pPr>
        <w:sectPr w:rsidR="00771548" w:rsidSect="00635F28">
          <w:pgSz w:w="11906" w:h="16838" w:code="9"/>
          <w:pgMar w:top="1134" w:right="1134" w:bottom="1134" w:left="1134" w:header="454" w:footer="454" w:gutter="0"/>
          <w:pgNumType w:chapStyle="1"/>
          <w:cols w:space="708"/>
          <w:docGrid w:linePitch="360"/>
        </w:sectPr>
      </w:pPr>
    </w:p>
    <w:p w14:paraId="06A83EB9" w14:textId="77777777" w:rsidR="00FB6A74" w:rsidRPr="00FB6A74" w:rsidRDefault="00FB6A74" w:rsidP="00FB6A74">
      <w:pPr>
        <w:pStyle w:val="Heading2"/>
      </w:pPr>
      <w:bookmarkStart w:id="190" w:name="_Ref189128395"/>
      <w:bookmarkStart w:id="191" w:name="_Ref189128406"/>
      <w:bookmarkStart w:id="192" w:name="_Ref189128412"/>
      <w:bookmarkStart w:id="193" w:name="_Ref189128422"/>
      <w:bookmarkStart w:id="194" w:name="_Ref189128429"/>
      <w:bookmarkStart w:id="195" w:name="_Toc200458064"/>
      <w:bookmarkStart w:id="196" w:name="_Toc228953531"/>
      <w:r w:rsidRPr="00E614A9">
        <w:lastRenderedPageBreak/>
        <w:t>Summary of mitigation, monitoring and contingency measures</w:t>
      </w:r>
      <w:bookmarkEnd w:id="190"/>
      <w:bookmarkEnd w:id="191"/>
      <w:bookmarkEnd w:id="192"/>
      <w:bookmarkEnd w:id="193"/>
      <w:bookmarkEnd w:id="194"/>
      <w:bookmarkEnd w:id="195"/>
      <w:bookmarkEnd w:id="196"/>
    </w:p>
    <w:p w14:paraId="7F7AF155" w14:textId="77777777" w:rsidR="00FB6A74" w:rsidRPr="00FB6A74" w:rsidRDefault="00FB6A74" w:rsidP="00FB6A74">
      <w:pPr>
        <w:pStyle w:val="Heading3"/>
      </w:pPr>
      <w:bookmarkStart w:id="197" w:name="_Toc200458065"/>
      <w:bookmarkStart w:id="198" w:name="_Toc228953532"/>
      <w:r w:rsidRPr="00E614A9">
        <w:t>Mitigation measures</w:t>
      </w:r>
      <w:bookmarkEnd w:id="197"/>
      <w:bookmarkEnd w:id="198"/>
    </w:p>
    <w:p w14:paraId="600C0D5E" w14:textId="7AE64F79" w:rsidR="00FB6A74" w:rsidRPr="00FB6A74" w:rsidRDefault="000A1716" w:rsidP="00CD418D">
      <w:pPr>
        <w:pStyle w:val="BodyText"/>
      </w:pPr>
      <w:r>
        <w:t xml:space="preserve">The following section </w:t>
      </w:r>
      <w:r w:rsidRPr="00534C86">
        <w:t xml:space="preserve">outlines the mitigation measures developed to avoid and minimise </w:t>
      </w:r>
      <w:r>
        <w:t>sea</w:t>
      </w:r>
      <w:r w:rsidR="00F545EE">
        <w:t>s</w:t>
      </w:r>
      <w:r>
        <w:t>cape, landscape and visual</w:t>
      </w:r>
      <w:r w:rsidRPr="00534C86">
        <w:t xml:space="preserve"> impacts within the study area.</w:t>
      </w:r>
      <w:r>
        <w:t xml:space="preserve"> </w:t>
      </w:r>
      <w:r w:rsidR="00FB6A74" w:rsidRPr="00E614A9">
        <w:t>The focus of these mitigation measures is:</w:t>
      </w:r>
    </w:p>
    <w:p w14:paraId="4969B414" w14:textId="7BCC5CA3" w:rsidR="00FB6A74" w:rsidRPr="00FB6A74" w:rsidRDefault="00FB6A74" w:rsidP="00CD418D">
      <w:pPr>
        <w:pStyle w:val="BodyBullet1"/>
      </w:pPr>
      <w:r w:rsidRPr="00E614A9">
        <w:t>Avoiding impacts where possible</w:t>
      </w:r>
    </w:p>
    <w:p w14:paraId="772E3070" w14:textId="77777777" w:rsidR="00FB6A74" w:rsidRPr="00FB6A74" w:rsidRDefault="00FB6A74" w:rsidP="00CD418D">
      <w:pPr>
        <w:pStyle w:val="BodyBullet1"/>
      </w:pPr>
      <w:r w:rsidRPr="00E614A9">
        <w:t xml:space="preserve">Developing, preparing and implementing project-specific measures to minimise impacts. </w:t>
      </w:r>
    </w:p>
    <w:p w14:paraId="42053C56" w14:textId="6AF5C48B" w:rsidR="00FB6A74" w:rsidRPr="00FB6A74" w:rsidRDefault="00FB6A74" w:rsidP="00FB6A74">
      <w:r w:rsidRPr="00FB6A74">
        <w:t xml:space="preserve">The mitigations below have been developed for the impacts and risks discussed in detail within </w:t>
      </w:r>
      <w:r w:rsidRPr="00CD418D">
        <w:rPr>
          <w:rStyle w:val="Italics"/>
        </w:rPr>
        <w:t xml:space="preserve">Technical </w:t>
      </w:r>
      <w:r w:rsidR="00150624">
        <w:rPr>
          <w:rStyle w:val="Italics"/>
        </w:rPr>
        <w:t>R</w:t>
      </w:r>
      <w:r w:rsidR="007345BC" w:rsidRPr="00CD418D">
        <w:rPr>
          <w:rStyle w:val="Italics"/>
        </w:rPr>
        <w:t>eport U</w:t>
      </w:r>
      <w:r w:rsidR="00150624">
        <w:rPr>
          <w:rStyle w:val="Italics"/>
        </w:rPr>
        <w:t xml:space="preserve"> </w:t>
      </w:r>
      <w:r w:rsidR="00150624" w:rsidRPr="008365EE">
        <w:rPr>
          <w:rFonts w:ascii="Replica LL TT Light" w:hAnsi="Replica LL TT Light" w:cs="Replica LL TT Light"/>
          <w:b/>
          <w:bCs/>
        </w:rPr>
        <w:t xml:space="preserve">– </w:t>
      </w:r>
      <w:r w:rsidR="007345BC" w:rsidRPr="00CD418D">
        <w:rPr>
          <w:rStyle w:val="Italics"/>
        </w:rPr>
        <w:t xml:space="preserve">Seascape, </w:t>
      </w:r>
      <w:r w:rsidR="00150624">
        <w:rPr>
          <w:rStyle w:val="Italics"/>
        </w:rPr>
        <w:t>L</w:t>
      </w:r>
      <w:r w:rsidR="007345BC" w:rsidRPr="00CD418D">
        <w:rPr>
          <w:rStyle w:val="Italics"/>
        </w:rPr>
        <w:t xml:space="preserve">andscape and </w:t>
      </w:r>
      <w:r w:rsidR="00150624">
        <w:rPr>
          <w:rStyle w:val="Italics"/>
        </w:rPr>
        <w:t>V</w:t>
      </w:r>
      <w:r w:rsidR="007345BC" w:rsidRPr="00CD418D">
        <w:rPr>
          <w:rStyle w:val="Italics"/>
        </w:rPr>
        <w:t>isual</w:t>
      </w:r>
      <w:r w:rsidR="007345BC" w:rsidRPr="007345BC">
        <w:t>.</w:t>
      </w:r>
      <w:r w:rsidRPr="00FB6A74">
        <w:t xml:space="preserve"> Detailed descriptions of each measure can be found in </w:t>
      </w:r>
      <w:r w:rsidRPr="00716DE2">
        <w:rPr>
          <w:rStyle w:val="Italics"/>
        </w:rPr>
        <w:t xml:space="preserve">Chapter </w:t>
      </w:r>
      <w:r w:rsidR="00E263F8" w:rsidRPr="00716DE2">
        <w:rPr>
          <w:rStyle w:val="Italics"/>
        </w:rPr>
        <w:t>23</w:t>
      </w:r>
      <w:r w:rsidR="008530FA" w:rsidRPr="00716DE2">
        <w:rPr>
          <w:rStyle w:val="Italics"/>
        </w:rPr>
        <w:t xml:space="preserve"> – </w:t>
      </w:r>
      <w:r w:rsidR="00BC6DDC" w:rsidRPr="00716DE2">
        <w:rPr>
          <w:rStyle w:val="Italics"/>
        </w:rPr>
        <w:t>Commonwealth</w:t>
      </w:r>
      <w:r w:rsidR="00635F28" w:rsidRPr="00635F28">
        <w:rPr>
          <w:i/>
          <w:iCs/>
        </w:rPr>
        <w:t xml:space="preserve"> E</w:t>
      </w:r>
      <w:r w:rsidRPr="00635F28">
        <w:rPr>
          <w:i/>
          <w:iCs/>
        </w:rPr>
        <w:t xml:space="preserve">nvironmental </w:t>
      </w:r>
      <w:r w:rsidR="008530FA" w:rsidRPr="00635F28">
        <w:rPr>
          <w:i/>
          <w:iCs/>
        </w:rPr>
        <w:t>M</w:t>
      </w:r>
      <w:r w:rsidRPr="00635F28">
        <w:rPr>
          <w:i/>
          <w:iCs/>
        </w:rPr>
        <w:t xml:space="preserve">anagement </w:t>
      </w:r>
      <w:r w:rsidR="008530FA" w:rsidRPr="00635F28">
        <w:rPr>
          <w:i/>
          <w:iCs/>
        </w:rPr>
        <w:t>F</w:t>
      </w:r>
      <w:r w:rsidRPr="00635F28">
        <w:rPr>
          <w:i/>
          <w:iCs/>
        </w:rPr>
        <w:t>ramework</w:t>
      </w:r>
      <w:r w:rsidRPr="00FB6A74">
        <w:t xml:space="preserve"> and are </w:t>
      </w:r>
      <w:r w:rsidR="00635F28">
        <w:t xml:space="preserve">listed in </w:t>
      </w:r>
      <w:r w:rsidR="00635F28">
        <w:fldChar w:fldCharType="begin"/>
      </w:r>
      <w:r w:rsidR="00635F28">
        <w:instrText xml:space="preserve"> REF _Ref212123030 \h </w:instrText>
      </w:r>
      <w:r w:rsidR="00635F28">
        <w:fldChar w:fldCharType="separate"/>
      </w:r>
      <w:r w:rsidR="00716DE2">
        <w:t xml:space="preserve">Table </w:t>
      </w:r>
      <w:r w:rsidR="00716DE2">
        <w:rPr>
          <w:noProof/>
        </w:rPr>
        <w:t>22</w:t>
      </w:r>
      <w:r w:rsidR="00716DE2">
        <w:noBreakHyphen/>
      </w:r>
      <w:r w:rsidR="00716DE2">
        <w:rPr>
          <w:noProof/>
        </w:rPr>
        <w:t>13</w:t>
      </w:r>
      <w:r w:rsidR="00635F28">
        <w:fldChar w:fldCharType="end"/>
      </w:r>
      <w:r w:rsidR="00635F28">
        <w:t>.</w:t>
      </w:r>
    </w:p>
    <w:p w14:paraId="2483543D" w14:textId="1B7A1476" w:rsidR="00C17AF1" w:rsidRPr="00E614A9" w:rsidRDefault="00C17AF1" w:rsidP="00C17AF1">
      <w:pPr>
        <w:pStyle w:val="Caption"/>
      </w:pPr>
      <w:bookmarkStart w:id="199" w:name="_Ref212123030"/>
      <w:bookmarkStart w:id="200" w:name="_Toc228953578"/>
      <w:r>
        <w:t xml:space="preserve">Table </w:t>
      </w:r>
      <w:fldSimple w:instr=" STYLEREF 1 \s ">
        <w:r w:rsidR="00716DE2">
          <w:rPr>
            <w:noProof/>
          </w:rPr>
          <w:t>22</w:t>
        </w:r>
      </w:fldSimple>
      <w:r>
        <w:noBreakHyphen/>
      </w:r>
      <w:fldSimple w:instr=" SEQ Table \* ARABIC \s 1 ">
        <w:r w:rsidR="00716DE2">
          <w:rPr>
            <w:noProof/>
          </w:rPr>
          <w:t>13</w:t>
        </w:r>
      </w:fldSimple>
      <w:bookmarkEnd w:id="199"/>
      <w:r w:rsidR="00635F28">
        <w:tab/>
      </w:r>
      <w:r w:rsidR="0057551B">
        <w:t>List</w:t>
      </w:r>
      <w:r w:rsidR="0057551B" w:rsidRPr="00C54042">
        <w:t xml:space="preserve"> of </w:t>
      </w:r>
      <w:r w:rsidR="0057551B">
        <w:t>m</w:t>
      </w:r>
      <w:r w:rsidR="0057551B" w:rsidRPr="00C54042">
        <w:t xml:space="preserve">itigation measures relevant to </w:t>
      </w:r>
      <w:r w:rsidR="0080110A">
        <w:t>seascape, landscape and visual</w:t>
      </w:r>
      <w:bookmarkEnd w:id="200"/>
    </w:p>
    <w:tbl>
      <w:tblPr>
        <w:tblStyle w:val="MainTableStyle"/>
        <w:tblW w:w="0" w:type="auto"/>
        <w:tblLook w:val="04A0" w:firstRow="1" w:lastRow="0" w:firstColumn="1" w:lastColumn="0" w:noHBand="0" w:noVBand="1"/>
      </w:tblPr>
      <w:tblGrid>
        <w:gridCol w:w="1170"/>
        <w:gridCol w:w="7129"/>
        <w:gridCol w:w="1227"/>
      </w:tblGrid>
      <w:tr w:rsidR="00FB6A74" w:rsidRPr="00E614A9" w14:paraId="432E8004" w14:textId="77777777" w:rsidTr="00086D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70" w:type="dxa"/>
          </w:tcPr>
          <w:p w14:paraId="5DE88EA0" w14:textId="77777777" w:rsidR="00FB6A74" w:rsidRPr="00CD418D" w:rsidRDefault="00FB6A74" w:rsidP="00CD418D">
            <w:pPr>
              <w:spacing w:before="60" w:after="60" w:line="240" w:lineRule="auto"/>
              <w:rPr>
                <w:color w:val="FFFFFF" w:themeColor="background1"/>
              </w:rPr>
            </w:pPr>
            <w:r w:rsidRPr="00CD418D">
              <w:rPr>
                <w:color w:val="FFFFFF" w:themeColor="background1"/>
              </w:rPr>
              <w:t>ID </w:t>
            </w:r>
          </w:p>
        </w:tc>
        <w:tc>
          <w:tcPr>
            <w:tcW w:w="7129" w:type="dxa"/>
          </w:tcPr>
          <w:p w14:paraId="3DB472BB" w14:textId="77777777"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Mitigation measure and description </w:t>
            </w:r>
          </w:p>
        </w:tc>
        <w:tc>
          <w:tcPr>
            <w:tcW w:w="0" w:type="auto"/>
          </w:tcPr>
          <w:p w14:paraId="4EA24B45" w14:textId="1D29D2AA" w:rsidR="00FB6A74" w:rsidRPr="00CD418D" w:rsidRDefault="00FB6A74" w:rsidP="00CD418D">
            <w:pPr>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CD418D">
              <w:rPr>
                <w:color w:val="FFFFFF" w:themeColor="background1"/>
              </w:rPr>
              <w:t>Phase</w:t>
            </w:r>
          </w:p>
        </w:tc>
      </w:tr>
      <w:tr w:rsidR="00FB6A74" w:rsidRPr="00E614A9" w14:paraId="6F1A2B22" w14:textId="77777777" w:rsidTr="00086D68">
        <w:trPr>
          <w:trHeight w:val="202"/>
        </w:trPr>
        <w:tc>
          <w:tcPr>
            <w:cnfStyle w:val="001000000000" w:firstRow="0" w:lastRow="0" w:firstColumn="1" w:lastColumn="0" w:oddVBand="0" w:evenVBand="0" w:oddHBand="0" w:evenHBand="0" w:firstRowFirstColumn="0" w:firstRowLastColumn="0" w:lastRowFirstColumn="0" w:lastRowLastColumn="0"/>
            <w:tcW w:w="1170" w:type="dxa"/>
          </w:tcPr>
          <w:p w14:paraId="69F1ED25" w14:textId="6F9BCB71" w:rsidR="00086D68" w:rsidRPr="00086D68" w:rsidRDefault="00FB6A74" w:rsidP="00D118C2">
            <w:pPr>
              <w:pStyle w:val="TableText"/>
            </w:pPr>
            <w:r w:rsidRPr="00CD418D">
              <w:t>SLV-M0</w:t>
            </w:r>
            <w:r w:rsidR="00EF0060">
              <w:t>0</w:t>
            </w:r>
            <w:r w:rsidRPr="00CD418D">
              <w:t>1</w:t>
            </w:r>
          </w:p>
        </w:tc>
        <w:tc>
          <w:tcPr>
            <w:tcW w:w="7129" w:type="dxa"/>
          </w:tcPr>
          <w:p w14:paraId="4ED206BA" w14:textId="3C24A7AA" w:rsidR="00FB6A74" w:rsidRPr="00CD418D" w:rsidRDefault="00E8122B" w:rsidP="00D118C2">
            <w:pPr>
              <w:pStyle w:val="TableText"/>
              <w:cnfStyle w:val="000000000000" w:firstRow="0" w:lastRow="0" w:firstColumn="0" w:lastColumn="0" w:oddVBand="0" w:evenVBand="0" w:oddHBand="0" w:evenHBand="0" w:firstRowFirstColumn="0" w:firstRowLastColumn="0" w:lastRowFirstColumn="0" w:lastRowLastColumn="0"/>
            </w:pPr>
            <w:r w:rsidRPr="00E8122B">
              <w:t>Selection of Colour that Minimises Visual Impacts</w:t>
            </w:r>
          </w:p>
        </w:tc>
        <w:tc>
          <w:tcPr>
            <w:tcW w:w="0" w:type="auto"/>
          </w:tcPr>
          <w:p w14:paraId="6A58E370" w14:textId="77777777" w:rsidR="00FB6A74" w:rsidRPr="00CD418D" w:rsidRDefault="00FB6A74" w:rsidP="00D118C2">
            <w:pPr>
              <w:pStyle w:val="TableText"/>
              <w:cnfStyle w:val="000000000000" w:firstRow="0" w:lastRow="0" w:firstColumn="0" w:lastColumn="0" w:oddVBand="0" w:evenVBand="0" w:oddHBand="0" w:evenHBand="0" w:firstRowFirstColumn="0" w:firstRowLastColumn="0" w:lastRowFirstColumn="0" w:lastRowLastColumn="0"/>
            </w:pPr>
            <w:r w:rsidRPr="00CD418D">
              <w:t>Construction</w:t>
            </w:r>
          </w:p>
        </w:tc>
      </w:tr>
      <w:tr w:rsidR="00FB6A74" w:rsidRPr="00E614A9" w14:paraId="7D327633" w14:textId="77777777" w:rsidTr="00086D68">
        <w:tc>
          <w:tcPr>
            <w:cnfStyle w:val="001000000000" w:firstRow="0" w:lastRow="0" w:firstColumn="1" w:lastColumn="0" w:oddVBand="0" w:evenVBand="0" w:oddHBand="0" w:evenHBand="0" w:firstRowFirstColumn="0" w:firstRowLastColumn="0" w:lastRowFirstColumn="0" w:lastRowLastColumn="0"/>
            <w:tcW w:w="1170" w:type="dxa"/>
          </w:tcPr>
          <w:p w14:paraId="59F5A352" w14:textId="2CA57D9E" w:rsidR="00FB6A74" w:rsidRPr="00CD418D" w:rsidRDefault="00FB6A74" w:rsidP="00D118C2">
            <w:pPr>
              <w:pStyle w:val="TableText"/>
            </w:pPr>
            <w:r w:rsidRPr="00CD418D">
              <w:t>SLV-M0</w:t>
            </w:r>
            <w:r w:rsidR="00EF0060">
              <w:t>0</w:t>
            </w:r>
            <w:r w:rsidRPr="00CD418D">
              <w:t>2</w:t>
            </w:r>
          </w:p>
        </w:tc>
        <w:tc>
          <w:tcPr>
            <w:tcW w:w="7129" w:type="dxa"/>
          </w:tcPr>
          <w:p w14:paraId="4AF6B2C2" w14:textId="6E71FF20" w:rsidR="00FB6A74" w:rsidRPr="00CD418D" w:rsidRDefault="00EF0060" w:rsidP="00D118C2">
            <w:pPr>
              <w:pStyle w:val="TableText"/>
              <w:cnfStyle w:val="000000000000" w:firstRow="0" w:lastRow="0" w:firstColumn="0" w:lastColumn="0" w:oddVBand="0" w:evenVBand="0" w:oddHBand="0" w:evenHBand="0" w:firstRowFirstColumn="0" w:firstRowLastColumn="0" w:lastRowFirstColumn="0" w:lastRowLastColumn="0"/>
            </w:pPr>
            <w:r w:rsidRPr="00EF0060">
              <w:t>Adoption of Minimum Illumination for Maritime and Aviation Safety</w:t>
            </w:r>
          </w:p>
        </w:tc>
        <w:tc>
          <w:tcPr>
            <w:tcW w:w="0" w:type="auto"/>
          </w:tcPr>
          <w:p w14:paraId="75349484" w14:textId="77777777" w:rsidR="00FB6A74" w:rsidRPr="00CD418D" w:rsidRDefault="00FB6A74" w:rsidP="00D118C2">
            <w:pPr>
              <w:pStyle w:val="TableText"/>
              <w:cnfStyle w:val="000000000000" w:firstRow="0" w:lastRow="0" w:firstColumn="0" w:lastColumn="0" w:oddVBand="0" w:evenVBand="0" w:oddHBand="0" w:evenHBand="0" w:firstRowFirstColumn="0" w:firstRowLastColumn="0" w:lastRowFirstColumn="0" w:lastRowLastColumn="0"/>
            </w:pPr>
            <w:r w:rsidRPr="00CD418D">
              <w:t>Construction</w:t>
            </w:r>
          </w:p>
        </w:tc>
      </w:tr>
      <w:tr w:rsidR="00FB6A74" w:rsidRPr="00E614A9" w14:paraId="02C88165" w14:textId="77777777" w:rsidTr="00086D68">
        <w:tc>
          <w:tcPr>
            <w:cnfStyle w:val="001000000000" w:firstRow="0" w:lastRow="0" w:firstColumn="1" w:lastColumn="0" w:oddVBand="0" w:evenVBand="0" w:oddHBand="0" w:evenHBand="0" w:firstRowFirstColumn="0" w:firstRowLastColumn="0" w:lastRowFirstColumn="0" w:lastRowLastColumn="0"/>
            <w:tcW w:w="1170" w:type="dxa"/>
          </w:tcPr>
          <w:p w14:paraId="13ED7240" w14:textId="366BA70C" w:rsidR="00FB6A74" w:rsidRPr="00CD418D" w:rsidRDefault="00FB6A74" w:rsidP="00D118C2">
            <w:pPr>
              <w:pStyle w:val="TableText"/>
            </w:pPr>
            <w:r w:rsidRPr="00CD418D">
              <w:t>SLV-M0</w:t>
            </w:r>
            <w:r w:rsidR="00EF0060">
              <w:t>0</w:t>
            </w:r>
            <w:r w:rsidRPr="00CD418D">
              <w:t>3</w:t>
            </w:r>
          </w:p>
        </w:tc>
        <w:tc>
          <w:tcPr>
            <w:tcW w:w="7129" w:type="dxa"/>
          </w:tcPr>
          <w:p w14:paraId="40D920A0" w14:textId="5E92BBAA" w:rsidR="00FB6A74" w:rsidRPr="00CD418D" w:rsidRDefault="00FB6A74" w:rsidP="00D118C2">
            <w:pPr>
              <w:pStyle w:val="TableText"/>
              <w:cnfStyle w:val="000000000000" w:firstRow="0" w:lastRow="0" w:firstColumn="0" w:lastColumn="0" w:oddVBand="0" w:evenVBand="0" w:oddHBand="0" w:evenHBand="0" w:firstRowFirstColumn="0" w:firstRowLastColumn="0" w:lastRowFirstColumn="0" w:lastRowLastColumn="0"/>
            </w:pPr>
            <w:r w:rsidRPr="00CD418D">
              <w:t>Revegetation within the Onshore Transmission Corridor</w:t>
            </w:r>
          </w:p>
        </w:tc>
        <w:tc>
          <w:tcPr>
            <w:tcW w:w="0" w:type="auto"/>
          </w:tcPr>
          <w:p w14:paraId="64C55E88" w14:textId="77777777" w:rsidR="00FB6A74" w:rsidRPr="00CD418D" w:rsidRDefault="00FB6A74" w:rsidP="00D118C2">
            <w:pPr>
              <w:pStyle w:val="TableText"/>
              <w:cnfStyle w:val="000000000000" w:firstRow="0" w:lastRow="0" w:firstColumn="0" w:lastColumn="0" w:oddVBand="0" w:evenVBand="0" w:oddHBand="0" w:evenHBand="0" w:firstRowFirstColumn="0" w:firstRowLastColumn="0" w:lastRowFirstColumn="0" w:lastRowLastColumn="0"/>
            </w:pPr>
            <w:r w:rsidRPr="00CD418D">
              <w:t>Construction</w:t>
            </w:r>
          </w:p>
        </w:tc>
      </w:tr>
    </w:tbl>
    <w:p w14:paraId="5AE665E1" w14:textId="77777777" w:rsidR="0057551B" w:rsidRDefault="0057551B" w:rsidP="00FB6A74">
      <w:pPr>
        <w:pStyle w:val="Heading2"/>
        <w:sectPr w:rsidR="0057551B" w:rsidSect="00635F28">
          <w:pgSz w:w="11906" w:h="16838" w:code="9"/>
          <w:pgMar w:top="1134" w:right="1134" w:bottom="1134" w:left="1134" w:header="454" w:footer="454" w:gutter="0"/>
          <w:pgNumType w:chapStyle="1"/>
          <w:cols w:space="708"/>
          <w:docGrid w:linePitch="360"/>
        </w:sectPr>
      </w:pPr>
      <w:bookmarkStart w:id="201" w:name="_Toc200458066"/>
    </w:p>
    <w:p w14:paraId="09F4DD70" w14:textId="77777777" w:rsidR="00FB6A74" w:rsidRPr="00FB6A74" w:rsidRDefault="00FB6A74" w:rsidP="00FB6A74">
      <w:pPr>
        <w:pStyle w:val="Heading2"/>
      </w:pPr>
      <w:bookmarkStart w:id="202" w:name="_Toc228953533"/>
      <w:r w:rsidRPr="00E614A9">
        <w:lastRenderedPageBreak/>
        <w:t>Conclusion</w:t>
      </w:r>
      <w:bookmarkEnd w:id="201"/>
      <w:bookmarkEnd w:id="202"/>
    </w:p>
    <w:p w14:paraId="4461B3F1" w14:textId="77777777" w:rsidR="00815AE3" w:rsidRDefault="00FB6A74" w:rsidP="00FB6A74">
      <w:pPr>
        <w:rPr>
          <w:color w:val="auto"/>
        </w:rPr>
      </w:pPr>
      <w:r w:rsidRPr="00CD418D">
        <w:rPr>
          <w:color w:val="auto"/>
        </w:rPr>
        <w:t xml:space="preserve">The potential seascape, landscape and visual impacts have been assessed for the construction, operation and decommissioning phases of the project. The project involves installation of </w:t>
      </w:r>
      <w:r w:rsidR="00815AE3">
        <w:t xml:space="preserve">between </w:t>
      </w:r>
      <w:r w:rsidRPr="00CD418D">
        <w:rPr>
          <w:color w:val="auto"/>
        </w:rPr>
        <w:t xml:space="preserve">113 to 147 wind turbines offshore, within an area more than ten kilometres from the central Gippsland coast. </w:t>
      </w:r>
    </w:p>
    <w:p w14:paraId="11DFD7D3" w14:textId="7E0FEF71" w:rsidR="00FB6A74" w:rsidRPr="00CD418D" w:rsidRDefault="00FB6A74" w:rsidP="00FB6A74">
      <w:pPr>
        <w:rPr>
          <w:color w:val="auto"/>
        </w:rPr>
      </w:pPr>
      <w:r w:rsidRPr="00CD418D">
        <w:rPr>
          <w:color w:val="auto"/>
        </w:rPr>
        <w:t xml:space="preserve">Although the Gippsland </w:t>
      </w:r>
      <w:r w:rsidR="000D2C78">
        <w:t>c</w:t>
      </w:r>
      <w:r w:rsidRPr="00CD418D">
        <w:rPr>
          <w:color w:val="auto"/>
        </w:rPr>
        <w:t>oast has relatively low population levels, it is sensitive to visual changes, particularly when visible from coastal settlements and highly valued natural areas such as the Wilsons Promontory National Park</w:t>
      </w:r>
      <w:r w:rsidR="00F44B83" w:rsidRPr="00CD418D">
        <w:rPr>
          <w:color w:val="auto"/>
        </w:rPr>
        <w:t xml:space="preserve">, including designated wilderness areas under the </w:t>
      </w:r>
      <w:r w:rsidR="00F44B83" w:rsidRPr="00CD418D">
        <w:rPr>
          <w:rStyle w:val="Italics"/>
          <w:color w:val="auto"/>
        </w:rPr>
        <w:t>National Parks Act 1975</w:t>
      </w:r>
      <w:r w:rsidR="006E50B7" w:rsidRPr="00CD418D">
        <w:rPr>
          <w:rStyle w:val="Italics"/>
          <w:color w:val="auto"/>
        </w:rPr>
        <w:t xml:space="preserve">, </w:t>
      </w:r>
      <w:r w:rsidR="006E50B7" w:rsidRPr="00CD418D">
        <w:rPr>
          <w:color w:val="auto"/>
        </w:rPr>
        <w:t>valued for remote and natural values</w:t>
      </w:r>
      <w:r w:rsidRPr="00CD418D">
        <w:rPr>
          <w:color w:val="auto"/>
        </w:rPr>
        <w:t xml:space="preserve">. </w:t>
      </w:r>
      <w:r w:rsidR="00514AEA">
        <w:rPr>
          <w:color w:val="auto"/>
        </w:rPr>
        <w:t>T</w:t>
      </w:r>
      <w:r w:rsidRPr="00CD418D">
        <w:rPr>
          <w:color w:val="auto"/>
        </w:rPr>
        <w:t xml:space="preserve">he project does not affect any distinctive areas or landscapes declared under the </w:t>
      </w:r>
      <w:r w:rsidRPr="00CD418D">
        <w:rPr>
          <w:rStyle w:val="Italics"/>
          <w:color w:val="auto"/>
        </w:rPr>
        <w:t>Planning and Environment Act 1987</w:t>
      </w:r>
      <w:r w:rsidRPr="00CD418D">
        <w:rPr>
          <w:color w:val="auto"/>
        </w:rPr>
        <w:t xml:space="preserve"> or any areas subject to a significant landscape overlay.</w:t>
      </w:r>
    </w:p>
    <w:p w14:paraId="05E0F02C" w14:textId="08F55965" w:rsidR="00CD4E0E" w:rsidRDefault="00FB6A74" w:rsidP="00FB6A74">
      <w:pPr>
        <w:rPr>
          <w:color w:val="auto"/>
        </w:rPr>
      </w:pPr>
      <w:r w:rsidRPr="00CD418D">
        <w:rPr>
          <w:color w:val="auto"/>
        </w:rPr>
        <w:t>The</w:t>
      </w:r>
      <w:r w:rsidR="00ED3C75">
        <w:rPr>
          <w:color w:val="auto"/>
        </w:rPr>
        <w:t xml:space="preserve"> asses</w:t>
      </w:r>
      <w:r w:rsidR="008E1713">
        <w:rPr>
          <w:color w:val="auto"/>
        </w:rPr>
        <w:t xml:space="preserve">sment </w:t>
      </w:r>
      <w:r w:rsidR="0056230F">
        <w:t>is based on</w:t>
      </w:r>
      <w:r w:rsidR="008E1713">
        <w:t xml:space="preserve"> </w:t>
      </w:r>
      <w:r w:rsidR="0092406E">
        <w:t>a</w:t>
      </w:r>
      <w:r w:rsidR="0092406E">
        <w:rPr>
          <w:color w:val="auto"/>
        </w:rPr>
        <w:t xml:space="preserve"> </w:t>
      </w:r>
      <w:r w:rsidR="00743509">
        <w:rPr>
          <w:color w:val="auto"/>
        </w:rPr>
        <w:t>wind turbine layout with the most visible presence</w:t>
      </w:r>
      <w:r w:rsidR="00514AEA">
        <w:rPr>
          <w:color w:val="auto"/>
        </w:rPr>
        <w:t>,</w:t>
      </w:r>
      <w:r w:rsidR="00743509">
        <w:rPr>
          <w:color w:val="auto"/>
        </w:rPr>
        <w:t xml:space="preserve"> </w:t>
      </w:r>
      <w:r w:rsidR="0092406E">
        <w:rPr>
          <w:color w:val="auto"/>
        </w:rPr>
        <w:t xml:space="preserve">a 350-metre tip height turbine. </w:t>
      </w:r>
    </w:p>
    <w:p w14:paraId="53676DBA" w14:textId="61C8EBEF" w:rsidR="00FB6A74" w:rsidRPr="00CD418D" w:rsidRDefault="00FB6A74" w:rsidP="00FB6A74">
      <w:pPr>
        <w:rPr>
          <w:color w:val="auto"/>
        </w:rPr>
      </w:pPr>
      <w:r>
        <w:rPr>
          <w:color w:val="auto"/>
        </w:rPr>
        <w:t>The</w:t>
      </w:r>
      <w:r w:rsidRPr="00CD418D">
        <w:rPr>
          <w:color w:val="auto"/>
        </w:rPr>
        <w:t xml:space="preserve"> project will result in changes to the character of seascapes and landscapes within the project study area. The most affected of these will be the Bass Strait offshore waters, </w:t>
      </w:r>
      <w:r w:rsidR="001302D8">
        <w:rPr>
          <w:color w:val="auto"/>
        </w:rPr>
        <w:t xml:space="preserve">where project </w:t>
      </w:r>
      <w:r w:rsidRPr="00CD418D">
        <w:rPr>
          <w:color w:val="auto"/>
        </w:rPr>
        <w:t xml:space="preserve">infrastructure is proposed to be located. Other landscapes and seascapes will be affected to the extent that views of the sea from these locations will change. </w:t>
      </w:r>
    </w:p>
    <w:p w14:paraId="41E95BA0" w14:textId="28FFA35F" w:rsidR="00FB6A74" w:rsidRPr="00CD418D" w:rsidRDefault="00FB6A74" w:rsidP="00FB6A74">
      <w:pPr>
        <w:rPr>
          <w:color w:val="auto"/>
        </w:rPr>
      </w:pPr>
      <w:r w:rsidRPr="00CD418D">
        <w:rPr>
          <w:color w:val="auto"/>
        </w:rPr>
        <w:t xml:space="preserve">The potential visual impacts of the project have been assessed at a range of representative view locations across an extensive study area. The project will result in visual impacts, </w:t>
      </w:r>
      <w:r w:rsidR="001302D8">
        <w:rPr>
          <w:color w:val="auto"/>
        </w:rPr>
        <w:t xml:space="preserve">which </w:t>
      </w:r>
      <w:r w:rsidRPr="00CD418D">
        <w:rPr>
          <w:color w:val="auto"/>
        </w:rPr>
        <w:t xml:space="preserve">vary across the view locations. These impacts have been minimised </w:t>
      </w:r>
      <w:r w:rsidR="00FA7574">
        <w:t xml:space="preserve">primarily </w:t>
      </w:r>
      <w:r>
        <w:t>through</w:t>
      </w:r>
      <w:r w:rsidRPr="00CD418D">
        <w:rPr>
          <w:color w:val="auto"/>
        </w:rPr>
        <w:t xml:space="preserve"> siting and design measures, including a reduc</w:t>
      </w:r>
      <w:r w:rsidR="00FA7574">
        <w:t>ing the number of</w:t>
      </w:r>
      <w:r w:rsidRPr="00CD418D">
        <w:rPr>
          <w:color w:val="auto"/>
        </w:rPr>
        <w:t xml:space="preserve"> turbine</w:t>
      </w:r>
      <w:r w:rsidR="00FA7574">
        <w:t>s from a referred 400 to a maximum of 147</w:t>
      </w:r>
      <w:r>
        <w:t xml:space="preserve"> and</w:t>
      </w:r>
      <w:r w:rsidRPr="00CD418D">
        <w:rPr>
          <w:color w:val="auto"/>
        </w:rPr>
        <w:t xml:space="preserve"> selecti</w:t>
      </w:r>
      <w:r w:rsidR="00FA7574">
        <w:t>ng</w:t>
      </w:r>
      <w:r w:rsidRPr="00CD418D">
        <w:rPr>
          <w:color w:val="auto"/>
        </w:rPr>
        <w:t xml:space="preserve"> a wind farm site a significant distance from the coastline, Wilsons Promontory National Park, and </w:t>
      </w:r>
      <w:r w:rsidR="00FA7574">
        <w:t xml:space="preserve">major </w:t>
      </w:r>
      <w:r w:rsidRPr="00CD418D">
        <w:rPr>
          <w:color w:val="auto"/>
        </w:rPr>
        <w:t>population centres.</w:t>
      </w:r>
      <w:r w:rsidR="00A13A93">
        <w:t xml:space="preserve"> This has reduced the number of</w:t>
      </w:r>
      <w:r w:rsidR="00672212">
        <w:t xml:space="preserve"> </w:t>
      </w:r>
      <w:r w:rsidR="00A13A93">
        <w:t xml:space="preserve">receptors affected by </w:t>
      </w:r>
      <w:r w:rsidR="00672212">
        <w:t>potential visual impacts.</w:t>
      </w:r>
    </w:p>
    <w:p w14:paraId="4317A6CB" w14:textId="10894CE5" w:rsidR="00FB6A74" w:rsidRPr="00CD418D" w:rsidRDefault="00FB6A74" w:rsidP="00FB6A74">
      <w:pPr>
        <w:rPr>
          <w:color w:val="auto"/>
        </w:rPr>
      </w:pPr>
      <w:r w:rsidRPr="00CD418D">
        <w:rPr>
          <w:color w:val="auto"/>
        </w:rPr>
        <w:t xml:space="preserve">The impact of the proposed offshore wind farm was assessed as being high in some sensitive coastal locations including Port Albert, Robertsons Beach, Manns Beach and </w:t>
      </w:r>
      <w:r w:rsidR="00592C59">
        <w:rPr>
          <w:color w:val="auto"/>
        </w:rPr>
        <w:t>McLoughlins</w:t>
      </w:r>
      <w:r w:rsidRPr="00CD418D">
        <w:rPr>
          <w:color w:val="auto"/>
        </w:rPr>
        <w:t xml:space="preserve"> Beach. Impacts at night were assessed as being moderate or less. The wind farm would be visible from Wilsons Promontory National Park under certain conditions and impacts were assessed to be moderate or less from view locations within the park.</w:t>
      </w:r>
    </w:p>
    <w:p w14:paraId="5D09A6DE" w14:textId="77777777" w:rsidR="00FB6A74" w:rsidRPr="00CD418D" w:rsidRDefault="00FB6A74" w:rsidP="00FB6A74">
      <w:pPr>
        <w:rPr>
          <w:color w:val="auto"/>
        </w:rPr>
      </w:pPr>
      <w:r w:rsidRPr="00CD418D">
        <w:rPr>
          <w:color w:val="auto"/>
        </w:rPr>
        <w:lastRenderedPageBreak/>
        <w:t xml:space="preserve">In relation to the onshore transmission infrastructure, the decision to underground transmission cables rather than installing above ground transmission lines has avoided significant landscape and visual impacts. </w:t>
      </w:r>
    </w:p>
    <w:p w14:paraId="7D667FE0" w14:textId="0072F882" w:rsidR="00FB6A74" w:rsidRPr="00CD418D" w:rsidRDefault="00FB6A74" w:rsidP="00FB6A74">
      <w:pPr>
        <w:rPr>
          <w:color w:val="auto"/>
        </w:rPr>
      </w:pPr>
      <w:r w:rsidRPr="00CD418D">
        <w:rPr>
          <w:color w:val="auto"/>
        </w:rPr>
        <w:t>The assessment has found that high impacts on seascape, landscape, or visual values are confined to a small number of specific locations, and the overall impact on the region is much lower. As such, the project is not expected to have significant impacts</w:t>
      </w:r>
      <w:r w:rsidR="000B2831">
        <w:t>.</w:t>
      </w:r>
      <w:r w:rsidRPr="00CD418D">
        <w:rPr>
          <w:color w:val="auto"/>
        </w:rPr>
        <w:t xml:space="preserve"> </w:t>
      </w:r>
    </w:p>
    <w:p w14:paraId="58E04FCE" w14:textId="77777777" w:rsidR="00FB6A74" w:rsidRPr="00CD418D" w:rsidRDefault="00FB6A74" w:rsidP="00FB6A74">
      <w:pPr>
        <w:rPr>
          <w:color w:val="auto"/>
        </w:rPr>
      </w:pPr>
      <w:r w:rsidRPr="00CD418D">
        <w:rPr>
          <w:color w:val="auto"/>
        </w:rPr>
        <w:t>Proposed mitigation measures which have informed the project design address the need for minimisation and management of potential adverse effects on landscape and visual amenity, as described above. Additional measures to further mitigate the visual impacts are proposed as follows:</w:t>
      </w:r>
    </w:p>
    <w:p w14:paraId="306281B5" w14:textId="30BE4866" w:rsidR="00FB6A74" w:rsidRPr="00FB6A74" w:rsidRDefault="00FB6A74" w:rsidP="00CD418D">
      <w:pPr>
        <w:pStyle w:val="BodyBullet1"/>
      </w:pPr>
      <w:r w:rsidRPr="00E614A9">
        <w:t>Selection of a colour from the colour palette available for wind turbine generators that maximises the absorption of the infrastructure into the receiving environment</w:t>
      </w:r>
    </w:p>
    <w:p w14:paraId="4E16B77F" w14:textId="77777777" w:rsidR="00FB6A74" w:rsidRPr="00FB6A74" w:rsidRDefault="00FB6A74" w:rsidP="00CD418D">
      <w:pPr>
        <w:pStyle w:val="BodyBullet1"/>
      </w:pPr>
      <w:r w:rsidRPr="00E614A9">
        <w:t>Adoption of the minimum illumination for maritime and aviation safety lights</w:t>
      </w:r>
    </w:p>
    <w:p w14:paraId="588A6C8F" w14:textId="77777777" w:rsidR="00FB6A74" w:rsidRPr="00FB6A74" w:rsidRDefault="00FB6A74" w:rsidP="00CD418D">
      <w:pPr>
        <w:pStyle w:val="BodyBullet1"/>
      </w:pPr>
      <w:r w:rsidRPr="00E614A9">
        <w:t>Revegetating the onshore transmission corridor</w:t>
      </w:r>
      <w:r w:rsidRPr="00FB6A74">
        <w:t>.</w:t>
      </w:r>
    </w:p>
    <w:p w14:paraId="51739997" w14:textId="36B9B799" w:rsidR="00FB6A74" w:rsidRPr="00CD418D" w:rsidRDefault="00FB6A74" w:rsidP="00FB6A74">
      <w:pPr>
        <w:rPr>
          <w:color w:val="auto"/>
        </w:rPr>
      </w:pPr>
      <w:r w:rsidRPr="00CD418D">
        <w:rPr>
          <w:color w:val="auto"/>
        </w:rPr>
        <w:t>The Commonwealth EIS guidelines have been addressed and the assessment found there would be no significant seascape, landscape and visual impacts.</w:t>
      </w:r>
    </w:p>
    <w:bookmarkEnd w:id="4"/>
    <w:p w14:paraId="09DD1767" w14:textId="77777777" w:rsidR="005E37AC" w:rsidRPr="00CC643A" w:rsidRDefault="005E37AC" w:rsidP="003F6C84">
      <w:pPr>
        <w:pStyle w:val="BodyText"/>
      </w:pPr>
    </w:p>
    <w:sectPr w:rsidR="005E37AC" w:rsidRPr="00CC643A" w:rsidSect="00635F28">
      <w:pgSz w:w="11906" w:h="16838" w:code="9"/>
      <w:pgMar w:top="1134" w:right="1134" w:bottom="1134" w:left="1134" w:header="454" w:footer="45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E68705" w14:textId="77777777" w:rsidR="008311E0" w:rsidRDefault="008311E0" w:rsidP="00A02FC6">
      <w:r>
        <w:separator/>
      </w:r>
    </w:p>
  </w:endnote>
  <w:endnote w:type="continuationSeparator" w:id="0">
    <w:p w14:paraId="769C42FB" w14:textId="77777777" w:rsidR="008311E0" w:rsidRDefault="008311E0" w:rsidP="00A02FC6">
      <w:r>
        <w:continuationSeparator/>
      </w:r>
    </w:p>
  </w:endnote>
  <w:endnote w:type="continuationNotice" w:id="1">
    <w:p w14:paraId="37794DDA" w14:textId="77777777" w:rsidR="008311E0" w:rsidRDefault="008311E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 w:fontKey="{F3F95297-CD1C-4C0A-A72D-224B47707072}"/>
  </w:font>
  <w:font w:name="Batang">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20002A87" w:usb1="00000000" w:usb2="00000000" w:usb3="00000000" w:csb0="000001FF" w:csb1="00000000"/>
    <w:embedRegular r:id="rId2" w:fontKey="{EA7964E9-2301-49EC-A5D6-50F42C36A1ED}"/>
  </w:font>
  <w:font w:name="Replica LL TT Light">
    <w:altName w:val="Calibri"/>
    <w:charset w:val="00"/>
    <w:family w:val="swiss"/>
    <w:pitch w:val="variable"/>
    <w:sig w:usb0="A00000FF" w:usb1="4000207B" w:usb2="00000008"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3CB35" w14:textId="1E8E2137" w:rsidR="00490892" w:rsidRPr="00204A6F" w:rsidRDefault="002036B2" w:rsidP="005B5A3E">
    <w:pPr>
      <w:pStyle w:val="Footer"/>
    </w:pPr>
    <w:r w:rsidRPr="005B5A3E">
      <w:fldChar w:fldCharType="begin"/>
    </w:r>
    <w:r w:rsidRPr="005B5A3E">
      <w:instrText xml:space="preserve"> PAGE   \* MERGEFORMAT </w:instrText>
    </w:r>
    <w:r w:rsidRPr="005B5A3E">
      <w:fldChar w:fldCharType="separate"/>
    </w:r>
    <w:r>
      <w:t>1-2</w:t>
    </w:r>
    <w:r w:rsidRPr="005B5A3E">
      <w:fldChar w:fldCharType="end"/>
    </w:r>
    <w:r w:rsidR="005B5A3E" w:rsidRPr="005B5A3E">
      <w:ptab w:relativeTo="margin" w:alignment="right" w:leader="none"/>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133A96">
      <w:instrText>Chapter 22</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 </w:instrText>
    </w:r>
    <w:r w:rsidR="0035781F" w:rsidRPr="005B5A3E">
      <w:fldChar w:fldCharType="separate"/>
    </w:r>
    <w:r w:rsidR="00133A96">
      <w:instrText>Chapter 22</w:instrText>
    </w:r>
    <w:r w:rsidR="0035781F" w:rsidRPr="005B5A3E">
      <w:fldChar w:fldCharType="end"/>
    </w:r>
    <w:r w:rsidR="0035781F" w:rsidRPr="005B5A3E">
      <w:instrText>"</w:instrText>
    </w:r>
    <w:r w:rsidR="0035781F" w:rsidRPr="005B5A3E">
      <w:fldChar w:fldCharType="separate"/>
    </w:r>
    <w:r w:rsidR="00133A96">
      <w:t>Chapter 22</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133A96">
      <w:instrText>Chapter 22</w:instrText>
    </w:r>
    <w:r w:rsidR="0035781F" w:rsidRPr="005B5A3E">
      <w:fldChar w:fldCharType="end"/>
    </w:r>
    <w:r w:rsidR="0035781F" w:rsidRPr="005B5A3E">
      <w:instrText>&lt;&gt;"Error*""–"</w:instrText>
    </w:r>
    <w:r w:rsidR="0035781F" w:rsidRPr="005B5A3E">
      <w:fldChar w:fldCharType="separate"/>
    </w:r>
    <w:r w:rsidR="00133A96" w:rsidRPr="005B5A3E">
      <w:t>–</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instrText>
    </w:r>
    <w:r w:rsidR="0035781F" w:rsidRPr="005B5A3E">
      <w:fldChar w:fldCharType="separate"/>
    </w:r>
    <w:r w:rsidR="00133A96">
      <w:instrText>Seascape, landscape and visual</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instrText>
    </w:r>
    <w:r w:rsidR="0035781F" w:rsidRPr="005B5A3E">
      <w:fldChar w:fldCharType="separate"/>
    </w:r>
    <w:r w:rsidR="00133A96">
      <w:instrText>Seascape, landscape and visual</w:instrText>
    </w:r>
    <w:r w:rsidR="0035781F" w:rsidRPr="005B5A3E">
      <w:fldChar w:fldCharType="end"/>
    </w:r>
    <w:r w:rsidR="0035781F" w:rsidRPr="005B5A3E">
      <w:instrText>"</w:instrText>
    </w:r>
    <w:r w:rsidR="0035781F" w:rsidRPr="005B5A3E">
      <w:fldChar w:fldCharType="separate"/>
    </w:r>
    <w:r w:rsidR="00133A96">
      <w:t>Seascape, landscape and visual</w:t>
    </w:r>
    <w:r w:rsidR="0035781F" w:rsidRPr="005B5A3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5EFD3" w14:textId="2C8D8324" w:rsidR="002878AA" w:rsidRPr="005B5A3E" w:rsidRDefault="009020DB" w:rsidP="005B5A3E">
    <w:pPr>
      <w:pStyle w:val="Footer"/>
    </w:pP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133A96">
      <w:instrText>Chapter 22</w:instrText>
    </w:r>
    <w:r w:rsidRPr="005B5A3E">
      <w:fldChar w:fldCharType="end"/>
    </w:r>
    <w:r w:rsidRPr="005B5A3E">
      <w:instrText>&lt;&gt;"Error*""</w:instrText>
    </w:r>
    <w:r w:rsidRPr="005B5A3E">
      <w:fldChar w:fldCharType="begin"/>
    </w:r>
    <w:r w:rsidRPr="005B5A3E">
      <w:instrText xml:space="preserve"> STYLEREF "Heading 1" \w </w:instrText>
    </w:r>
    <w:r w:rsidRPr="005B5A3E">
      <w:fldChar w:fldCharType="separate"/>
    </w:r>
    <w:r w:rsidR="00133A96">
      <w:instrText>Chapter 22</w:instrText>
    </w:r>
    <w:r w:rsidRPr="005B5A3E">
      <w:fldChar w:fldCharType="end"/>
    </w:r>
    <w:r w:rsidRPr="005B5A3E">
      <w:instrText>"</w:instrText>
    </w:r>
    <w:r w:rsidRPr="005B5A3E">
      <w:fldChar w:fldCharType="separate"/>
    </w:r>
    <w:r w:rsidR="00133A96">
      <w:t>Chapter 22</w:t>
    </w:r>
    <w:r w:rsidRPr="005B5A3E">
      <w:fldChar w:fldCharType="end"/>
    </w:r>
    <w:r w:rsidRPr="005B5A3E">
      <w:t xml:space="preserve"> </w:t>
    </w: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133A96">
      <w:instrText>Chapter 22</w:instrText>
    </w:r>
    <w:r w:rsidRPr="005B5A3E">
      <w:fldChar w:fldCharType="end"/>
    </w:r>
    <w:r w:rsidRPr="005B5A3E">
      <w:instrText>&lt;&gt;"Error*""–"</w:instrText>
    </w:r>
    <w:r w:rsidRPr="005B5A3E">
      <w:fldChar w:fldCharType="separate"/>
    </w:r>
    <w:r w:rsidR="00133A96" w:rsidRPr="005B5A3E">
      <w:t>–</w:t>
    </w:r>
    <w:r w:rsidRPr="005B5A3E">
      <w:fldChar w:fldCharType="end"/>
    </w:r>
    <w:r w:rsidRPr="005B5A3E">
      <w:t xml:space="preserve"> </w:t>
    </w:r>
    <w:r w:rsidR="002878AA" w:rsidRPr="005B5A3E">
      <w:fldChar w:fldCharType="begin"/>
    </w:r>
    <w:r w:rsidR="002878AA" w:rsidRPr="005B5A3E">
      <w:instrText xml:space="preserve"> IF</w:instrText>
    </w:r>
    <w:r w:rsidR="002878AA" w:rsidRPr="005B5A3E">
      <w:fldChar w:fldCharType="begin"/>
    </w:r>
    <w:r w:rsidR="002878AA" w:rsidRPr="005B5A3E">
      <w:instrText xml:space="preserve"> STYLEREF "Heading 1" </w:instrText>
    </w:r>
    <w:r w:rsidR="002878AA" w:rsidRPr="005B5A3E">
      <w:fldChar w:fldCharType="separate"/>
    </w:r>
    <w:r w:rsidR="00133A96">
      <w:instrText>Seascape, landscape and visual</w:instrText>
    </w:r>
    <w:r w:rsidR="002878AA" w:rsidRPr="005B5A3E">
      <w:fldChar w:fldCharType="end"/>
    </w:r>
    <w:r w:rsidR="002878AA" w:rsidRPr="005B5A3E">
      <w:instrText>&lt;&gt;"Error*""</w:instrText>
    </w:r>
    <w:r w:rsidR="002878AA" w:rsidRPr="005B5A3E">
      <w:fldChar w:fldCharType="begin"/>
    </w:r>
    <w:r w:rsidR="002878AA" w:rsidRPr="005B5A3E">
      <w:instrText xml:space="preserve"> STYLEREF "Heading 1" </w:instrText>
    </w:r>
    <w:r w:rsidR="002878AA" w:rsidRPr="005B5A3E">
      <w:fldChar w:fldCharType="separate"/>
    </w:r>
    <w:r w:rsidR="00133A96">
      <w:instrText>Seascape, landscape and visual</w:instrText>
    </w:r>
    <w:r w:rsidR="002878AA" w:rsidRPr="005B5A3E">
      <w:fldChar w:fldCharType="end"/>
    </w:r>
    <w:r w:rsidR="002878AA" w:rsidRPr="005B5A3E">
      <w:instrText>"</w:instrText>
    </w:r>
    <w:r w:rsidR="002878AA" w:rsidRPr="005B5A3E">
      <w:fldChar w:fldCharType="separate"/>
    </w:r>
    <w:r w:rsidR="00133A96">
      <w:t>Seascape, landscape and visual</w:t>
    </w:r>
    <w:r w:rsidR="002878AA" w:rsidRPr="005B5A3E">
      <w:fldChar w:fldCharType="end"/>
    </w:r>
    <w:r w:rsidR="002878AA" w:rsidRPr="005B5A3E">
      <w:ptab w:relativeTo="margin" w:alignment="right" w:leader="none"/>
    </w:r>
    <w:r w:rsidR="002878AA" w:rsidRPr="005B5A3E">
      <w:fldChar w:fldCharType="begin"/>
    </w:r>
    <w:r w:rsidR="002878AA" w:rsidRPr="005B5A3E">
      <w:instrText xml:space="preserve"> PAGE   \* MERGEFORMAT </w:instrText>
    </w:r>
    <w:r w:rsidR="002878AA" w:rsidRPr="005B5A3E">
      <w:fldChar w:fldCharType="separate"/>
    </w:r>
    <w:r w:rsidR="002878AA" w:rsidRPr="005B5A3E">
      <w:t>1</w:t>
    </w:r>
    <w:r w:rsidR="002878AA" w:rsidRPr="005B5A3E">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A7DAB" w14:textId="69C1471A" w:rsidR="00FB6A74" w:rsidRPr="004613A5" w:rsidRDefault="004613A5" w:rsidP="004613A5">
    <w:pPr>
      <w:pStyle w:val="Footer"/>
    </w:pP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133A96">
      <w:instrText>Chapter 22</w:instrText>
    </w:r>
    <w:r w:rsidRPr="005B5A3E">
      <w:fldChar w:fldCharType="end"/>
    </w:r>
    <w:r w:rsidRPr="005B5A3E">
      <w:instrText>&lt;&gt;"Error*""</w:instrText>
    </w:r>
    <w:r w:rsidRPr="005B5A3E">
      <w:fldChar w:fldCharType="begin"/>
    </w:r>
    <w:r w:rsidRPr="005B5A3E">
      <w:instrText xml:space="preserve"> STYLEREF "Heading 1" \w </w:instrText>
    </w:r>
    <w:r w:rsidRPr="005B5A3E">
      <w:fldChar w:fldCharType="separate"/>
    </w:r>
    <w:r w:rsidR="00133A96">
      <w:instrText>Chapter 22</w:instrText>
    </w:r>
    <w:r w:rsidRPr="005B5A3E">
      <w:fldChar w:fldCharType="end"/>
    </w:r>
    <w:r w:rsidRPr="005B5A3E">
      <w:instrText>"</w:instrText>
    </w:r>
    <w:r w:rsidRPr="005B5A3E">
      <w:fldChar w:fldCharType="separate"/>
    </w:r>
    <w:r w:rsidR="00133A96">
      <w:t>Chapter 22</w:t>
    </w:r>
    <w:r w:rsidRPr="005B5A3E">
      <w:fldChar w:fldCharType="end"/>
    </w:r>
    <w:r w:rsidRPr="005B5A3E">
      <w:t xml:space="preserve"> </w:t>
    </w: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133A96">
      <w:instrText>Chapter 22</w:instrText>
    </w:r>
    <w:r w:rsidRPr="005B5A3E">
      <w:fldChar w:fldCharType="end"/>
    </w:r>
    <w:r w:rsidRPr="005B5A3E">
      <w:instrText>&lt;&gt;"Error*""–"</w:instrText>
    </w:r>
    <w:r w:rsidRPr="005B5A3E">
      <w:fldChar w:fldCharType="separate"/>
    </w:r>
    <w:r w:rsidR="00133A96" w:rsidRPr="005B5A3E">
      <w:t>–</w:t>
    </w:r>
    <w:r w:rsidRPr="005B5A3E">
      <w:fldChar w:fldCharType="end"/>
    </w:r>
    <w:r w:rsidRPr="005B5A3E">
      <w:t xml:space="preserve"> </w:t>
    </w:r>
    <w:r w:rsidRPr="005B5A3E">
      <w:fldChar w:fldCharType="begin"/>
    </w:r>
    <w:r w:rsidRPr="005B5A3E">
      <w:instrText xml:space="preserve"> IF</w:instrText>
    </w:r>
    <w:r w:rsidRPr="005B5A3E">
      <w:fldChar w:fldCharType="begin"/>
    </w:r>
    <w:r w:rsidRPr="005B5A3E">
      <w:instrText xml:space="preserve"> STYLEREF "Heading 1" </w:instrText>
    </w:r>
    <w:r w:rsidRPr="005B5A3E">
      <w:fldChar w:fldCharType="separate"/>
    </w:r>
    <w:r w:rsidR="00133A96">
      <w:instrText>Seascape, landscape and visual</w:instrText>
    </w:r>
    <w:r w:rsidRPr="005B5A3E">
      <w:fldChar w:fldCharType="end"/>
    </w:r>
    <w:r w:rsidRPr="005B5A3E">
      <w:instrText>&lt;&gt;"Error*""</w:instrText>
    </w:r>
    <w:r w:rsidRPr="005B5A3E">
      <w:fldChar w:fldCharType="begin"/>
    </w:r>
    <w:r w:rsidRPr="005B5A3E">
      <w:instrText xml:space="preserve"> STYLEREF "Heading 1" </w:instrText>
    </w:r>
    <w:r w:rsidRPr="005B5A3E">
      <w:fldChar w:fldCharType="separate"/>
    </w:r>
    <w:r w:rsidR="00133A96">
      <w:instrText>Seascape, landscape and visual</w:instrText>
    </w:r>
    <w:r w:rsidRPr="005B5A3E">
      <w:fldChar w:fldCharType="end"/>
    </w:r>
    <w:r w:rsidRPr="005B5A3E">
      <w:instrText>"</w:instrText>
    </w:r>
    <w:r w:rsidRPr="005B5A3E">
      <w:fldChar w:fldCharType="separate"/>
    </w:r>
    <w:r w:rsidR="00133A96">
      <w:t>Seascape, landscape and visual</w:t>
    </w:r>
    <w:r w:rsidRPr="005B5A3E">
      <w:fldChar w:fldCharType="end"/>
    </w:r>
    <w:r w:rsidRPr="005B5A3E">
      <w:ptab w:relativeTo="margin" w:alignment="right" w:leader="none"/>
    </w:r>
    <w:r w:rsidRPr="005B5A3E">
      <w:fldChar w:fldCharType="begin"/>
    </w:r>
    <w:r w:rsidRPr="005B5A3E">
      <w:instrText xml:space="preserve"> PAGE   \* MERGEFORMAT </w:instrText>
    </w:r>
    <w:r w:rsidRPr="005B5A3E">
      <w:fldChar w:fldCharType="separate"/>
    </w:r>
    <w:r>
      <w:t>16-11</w:t>
    </w:r>
    <w:r w:rsidRPr="005B5A3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BFCB74" w14:textId="77777777" w:rsidR="008311E0" w:rsidRDefault="008311E0" w:rsidP="0036083B">
      <w:pPr>
        <w:spacing w:before="360"/>
      </w:pPr>
      <w:r>
        <w:separator/>
      </w:r>
    </w:p>
  </w:footnote>
  <w:footnote w:type="continuationSeparator" w:id="0">
    <w:p w14:paraId="79896EAD" w14:textId="77777777" w:rsidR="008311E0" w:rsidRDefault="008311E0" w:rsidP="0036083B">
      <w:pPr>
        <w:spacing w:before="360"/>
      </w:pPr>
      <w:r>
        <w:continuationSeparator/>
      </w:r>
    </w:p>
  </w:footnote>
  <w:footnote w:type="continuationNotice" w:id="1">
    <w:p w14:paraId="33A0E581" w14:textId="77777777" w:rsidR="008311E0" w:rsidRDefault="008311E0" w:rsidP="00A02F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8E46D" w14:textId="53661D4F" w:rsidR="00FB0659" w:rsidRDefault="007B6652">
    <w:pPr>
      <w:pStyle w:val="Header"/>
    </w:pPr>
    <w:r>
      <w:fldChar w:fldCharType="begin"/>
    </w:r>
    <w:r>
      <w:instrText xml:space="preserve"> IF</w:instrText>
    </w:r>
    <w:r>
      <w:fldChar w:fldCharType="begin"/>
    </w:r>
    <w:r>
      <w:instrText xml:space="preserve"> STYLEREF "</w:instrText>
    </w:r>
    <w:r w:rsidRPr="00C4123D">
      <w:instrText xml:space="preserve">Cover </w:instrText>
    </w:r>
    <w:r>
      <w:instrText>1</w:instrText>
    </w:r>
    <w:r w:rsidRPr="00C4123D">
      <w:instrText xml:space="preserve"> – </w:instrText>
    </w:r>
    <w:r>
      <w:instrText xml:space="preserve">Title" </w:instrText>
    </w:r>
    <w:r>
      <w:fldChar w:fldCharType="separate"/>
    </w:r>
    <w:r w:rsidR="00133A96">
      <w:rPr>
        <w:noProof/>
      </w:rPr>
      <w:instrText>Commonwealth Environmental Impact Statement</w:instrText>
    </w:r>
    <w:r>
      <w:fldChar w:fldCharType="end"/>
    </w:r>
    <w:r>
      <w:instrText>&lt;&gt;"Error*""</w:instrText>
    </w:r>
    <w:r>
      <w:fldChar w:fldCharType="begin"/>
    </w:r>
    <w:r>
      <w:instrText xml:space="preserve"> STYLEREF "Cover 1</w:instrText>
    </w:r>
    <w:r w:rsidRPr="00C4123D">
      <w:instrText xml:space="preserve"> – </w:instrText>
    </w:r>
    <w:r>
      <w:instrText xml:space="preserve">Title" </w:instrText>
    </w:r>
    <w:r>
      <w:fldChar w:fldCharType="separate"/>
    </w:r>
    <w:r w:rsidR="00133A96">
      <w:rPr>
        <w:noProof/>
      </w:rPr>
      <w:instrText>Commonwealth Environmental Impact Statement</w:instrText>
    </w:r>
    <w:r>
      <w:fldChar w:fldCharType="end"/>
    </w:r>
    <w:r>
      <w:instrText>"</w:instrText>
    </w:r>
    <w:r>
      <w:fldChar w:fldCharType="separate"/>
    </w:r>
    <w:r w:rsidR="00133A96">
      <w:rPr>
        <w:noProof/>
      </w:rPr>
      <w:t>Commonwealth Environmental Impact Statement</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FDDF7" w14:textId="77777777" w:rsidR="00A06F68" w:rsidRPr="00967A72" w:rsidRDefault="000F1088" w:rsidP="00967A72">
    <w:pPr>
      <w:pStyle w:val="HeaderEvenPage"/>
    </w:pPr>
    <w:r w:rsidRPr="007257D6">
      <w:rPr>
        <w:noProof/>
      </w:rPr>
      <w:drawing>
        <wp:inline distT="0" distB="0" distL="0" distR="0" wp14:anchorId="45D55A45" wp14:editId="24F4D472">
          <wp:extent cx="1229850" cy="324000"/>
          <wp:effectExtent l="0" t="0" r="8890" b="0"/>
          <wp:docPr id="559727486" name="Picture 15" descr="A green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07036" name="Picture 15" descr="A green text on a black backgroun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9850" cy="3240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FD682" w14:textId="0B0461E4" w:rsidR="002878AA" w:rsidRPr="00A505D6" w:rsidRDefault="002878AA" w:rsidP="002B6CDB">
    <w:pPr>
      <w:pStyle w:val="CoverHeader"/>
    </w:pPr>
    <w:r w:rsidRPr="00A505D6">
      <w:fldChar w:fldCharType="begin"/>
    </w:r>
    <w:r w:rsidRPr="00A505D6">
      <w:instrText xml:space="preserve"> IF</w:instrText>
    </w:r>
    <w:r w:rsidRPr="00A505D6">
      <w:fldChar w:fldCharType="begin"/>
    </w:r>
    <w:r w:rsidRPr="00A505D6">
      <w:instrText xml:space="preserve"> STYLEREF "Cover Title" </w:instrText>
    </w:r>
    <w:r w:rsidRPr="00A505D6">
      <w:fldChar w:fldCharType="separate"/>
    </w:r>
    <w:r w:rsidR="00C15E07">
      <w:rPr>
        <w:b/>
        <w:bCs/>
        <w:lang w:val="en-US"/>
      </w:rPr>
      <w:instrText>Error! Use the Home tab to apply Cover Title to the text that you want to appear here.</w:instrText>
    </w:r>
    <w:r w:rsidRPr="00A505D6">
      <w:fldChar w:fldCharType="end"/>
    </w:r>
    <w:r w:rsidRPr="00A505D6">
      <w:instrText>&lt;&gt;"Error*""</w:instrText>
    </w:r>
    <w:r w:rsidRPr="00A505D6">
      <w:fldChar w:fldCharType="begin"/>
    </w:r>
    <w:r w:rsidRPr="00A505D6">
      <w:instrText xml:space="preserve"> STYLEREF "Cover Title" </w:instrText>
    </w:r>
    <w:r w:rsidRPr="00A505D6">
      <w:fldChar w:fldCharType="separate"/>
    </w:r>
    <w:r w:rsidRPr="00A505D6">
      <w:instrText>[Enter title]</w:instrText>
    </w:r>
    <w:r w:rsidRPr="00A505D6">
      <w:fldChar w:fldCharType="end"/>
    </w:r>
    <w:r w:rsidRPr="00A505D6">
      <w:instrText>"</w:instrText>
    </w:r>
    <w:r w:rsidRPr="00A505D6">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A91E5" w14:textId="54963516" w:rsidR="00FB6A74" w:rsidRPr="00534C86" w:rsidRDefault="00BF058C">
    <w:pPr>
      <w:pStyle w:val="Header"/>
    </w:pPr>
    <w:r>
      <w:tab/>
    </w:r>
    <w:r>
      <w:tab/>
    </w:r>
    <w:r>
      <w:tab/>
    </w:r>
    <w:r>
      <w:tab/>
    </w:r>
    <w:r>
      <w:tab/>
    </w:r>
    <w:r>
      <w:tab/>
    </w:r>
    <w:r>
      <w:tab/>
    </w:r>
    <w:r>
      <w:tab/>
    </w:r>
    <w:r>
      <w:tab/>
      <w:t xml:space="preserve">      </w:t>
    </w:r>
    <w:r>
      <w:tab/>
      <w:t xml:space="preserve">        </w:t>
    </w:r>
    <w:r w:rsidRPr="007257D6">
      <w:rPr>
        <w:noProof/>
      </w:rPr>
      <w:drawing>
        <wp:inline distT="0" distB="0" distL="0" distR="0" wp14:anchorId="1CD2C5C6" wp14:editId="5CFA0F93">
          <wp:extent cx="1229850" cy="324000"/>
          <wp:effectExtent l="0" t="0" r="8890" b="0"/>
          <wp:docPr id="476889021" name="Picture 15" descr="A green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07036" name="Picture 15" descr="A green text on a black backgroun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9850" cy="3240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pt;height:90pt;visibility:visible" o:bullet="t">
        <v:imagedata r:id="rId1" o:title=""/>
      </v:shape>
    </w:pict>
  </w:numPicBullet>
  <w:abstractNum w:abstractNumId="0" w15:restartNumberingAfterBreak="0">
    <w:nsid w:val="FFFFFF7E"/>
    <w:multiLevelType w:val="singleLevel"/>
    <w:tmpl w:val="AB182CEC"/>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370EA432"/>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602AA226"/>
    <w:lvl w:ilvl="0">
      <w:start w:val="1"/>
      <w:numFmt w:val="decimal"/>
      <w:pStyle w:val="ListNumber"/>
      <w:lvlText w:val="%1."/>
      <w:lvlJc w:val="left"/>
      <w:pPr>
        <w:tabs>
          <w:tab w:val="num" w:pos="360"/>
        </w:tabs>
        <w:ind w:left="360" w:hanging="360"/>
      </w:pPr>
    </w:lvl>
  </w:abstractNum>
  <w:abstractNum w:abstractNumId="3" w15:restartNumberingAfterBreak="0">
    <w:nsid w:val="08B544F2"/>
    <w:multiLevelType w:val="multilevel"/>
    <w:tmpl w:val="DA405F6A"/>
    <w:lvl w:ilvl="0">
      <w:start w:val="1"/>
      <w:numFmt w:val="decimal"/>
      <w:lvlText w:val="%1."/>
      <w:lvlJc w:val="left"/>
      <w:pPr>
        <w:ind w:left="851" w:hanging="851"/>
      </w:pPr>
      <w:rPr>
        <w:rFonts w:asciiTheme="minorHAnsi" w:eastAsiaTheme="minorHAnsi" w:hAnsiTheme="minorHAnsi" w:cstheme="minorBidi"/>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4" w15:restartNumberingAfterBreak="0">
    <w:nsid w:val="097E50A3"/>
    <w:multiLevelType w:val="hybridMultilevel"/>
    <w:tmpl w:val="92EE57E2"/>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5" w15:restartNumberingAfterBreak="0">
    <w:nsid w:val="0D430773"/>
    <w:multiLevelType w:val="hybridMultilevel"/>
    <w:tmpl w:val="D9D43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7D2843"/>
    <w:multiLevelType w:val="multilevel"/>
    <w:tmpl w:val="23CCCCF8"/>
    <w:lvl w:ilvl="0">
      <w:start w:val="1"/>
      <w:numFmt w:val="bullet"/>
      <w:pStyle w:val="TableBullet1"/>
      <w:lvlText w:val=""/>
      <w:lvlJc w:val="left"/>
      <w:pPr>
        <w:ind w:left="340" w:hanging="340"/>
      </w:pPr>
      <w:rPr>
        <w:rFonts w:ascii="Symbol" w:hAnsi="Symbol" w:hint="default"/>
        <w:b w:val="0"/>
        <w:i w:val="0"/>
        <w:color w:val="auto"/>
        <w:sz w:val="18"/>
      </w:rPr>
    </w:lvl>
    <w:lvl w:ilvl="1">
      <w:start w:val="1"/>
      <w:numFmt w:val="bullet"/>
      <w:pStyle w:val="TableBullet2"/>
      <w:lvlText w:val="–"/>
      <w:lvlJc w:val="left"/>
      <w:pPr>
        <w:ind w:left="680" w:hanging="340"/>
      </w:pPr>
      <w:rPr>
        <w:rFonts w:hint="default"/>
        <w:b w:val="0"/>
        <w:i w:val="0"/>
        <w:color w:val="auto"/>
        <w:sz w:val="18"/>
      </w:rPr>
    </w:lvl>
    <w:lvl w:ilvl="2">
      <w:start w:val="1"/>
      <w:numFmt w:val="bullet"/>
      <w:pStyle w:val="TableBullet3"/>
      <w:lvlText w:val="-"/>
      <w:lvlJc w:val="left"/>
      <w:pPr>
        <w:ind w:left="1020" w:hanging="340"/>
      </w:pPr>
      <w:rPr>
        <w:rFonts w:hint="default"/>
        <w:b w:val="0"/>
        <w:i w:val="0"/>
        <w:color w:val="auto"/>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7" w15:restartNumberingAfterBreak="0">
    <w:nsid w:val="12DB005F"/>
    <w:multiLevelType w:val="hybridMultilevel"/>
    <w:tmpl w:val="BE2AEEE4"/>
    <w:lvl w:ilvl="0" w:tplc="6388CE2E">
      <w:start w:val="28"/>
      <w:numFmt w:val="decimal"/>
      <w:pStyle w:val="Title"/>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34128EA"/>
    <w:multiLevelType w:val="hybridMultilevel"/>
    <w:tmpl w:val="BC1C3542"/>
    <w:lvl w:ilvl="0" w:tplc="73E80DD6">
      <w:start w:val="1"/>
      <w:numFmt w:val="bullet"/>
      <w:lvlText w:val=""/>
      <w:lvlJc w:val="left"/>
      <w:pPr>
        <w:ind w:left="720" w:hanging="360"/>
      </w:pPr>
      <w:rPr>
        <w:rFonts w:ascii="Symbol" w:hAnsi="Symbol" w:hint="default"/>
      </w:rPr>
    </w:lvl>
    <w:lvl w:ilvl="1" w:tplc="482E5948">
      <w:start w:val="1"/>
      <w:numFmt w:val="bullet"/>
      <w:lvlText w:val="o"/>
      <w:lvlJc w:val="left"/>
      <w:pPr>
        <w:ind w:left="1440" w:hanging="360"/>
      </w:pPr>
      <w:rPr>
        <w:rFonts w:ascii="Courier New" w:hAnsi="Courier New" w:hint="default"/>
      </w:rPr>
    </w:lvl>
    <w:lvl w:ilvl="2" w:tplc="A55A14D6">
      <w:start w:val="1"/>
      <w:numFmt w:val="bullet"/>
      <w:lvlText w:val=""/>
      <w:lvlJc w:val="left"/>
      <w:pPr>
        <w:ind w:left="2160" w:hanging="360"/>
      </w:pPr>
      <w:rPr>
        <w:rFonts w:ascii="Wingdings" w:hAnsi="Wingdings" w:hint="default"/>
      </w:rPr>
    </w:lvl>
    <w:lvl w:ilvl="3" w:tplc="D21CFD84">
      <w:start w:val="1"/>
      <w:numFmt w:val="bullet"/>
      <w:lvlText w:val=""/>
      <w:lvlJc w:val="left"/>
      <w:pPr>
        <w:ind w:left="2880" w:hanging="360"/>
      </w:pPr>
      <w:rPr>
        <w:rFonts w:ascii="Symbol" w:hAnsi="Symbol" w:hint="default"/>
      </w:rPr>
    </w:lvl>
    <w:lvl w:ilvl="4" w:tplc="728CC44E">
      <w:start w:val="1"/>
      <w:numFmt w:val="bullet"/>
      <w:lvlText w:val="o"/>
      <w:lvlJc w:val="left"/>
      <w:pPr>
        <w:ind w:left="3600" w:hanging="360"/>
      </w:pPr>
      <w:rPr>
        <w:rFonts w:ascii="Courier New" w:hAnsi="Courier New" w:hint="default"/>
      </w:rPr>
    </w:lvl>
    <w:lvl w:ilvl="5" w:tplc="7D245E56">
      <w:start w:val="1"/>
      <w:numFmt w:val="bullet"/>
      <w:lvlText w:val=""/>
      <w:lvlJc w:val="left"/>
      <w:pPr>
        <w:ind w:left="4320" w:hanging="360"/>
      </w:pPr>
      <w:rPr>
        <w:rFonts w:ascii="Wingdings" w:hAnsi="Wingdings" w:hint="default"/>
      </w:rPr>
    </w:lvl>
    <w:lvl w:ilvl="6" w:tplc="77B845D2">
      <w:start w:val="1"/>
      <w:numFmt w:val="bullet"/>
      <w:lvlText w:val=""/>
      <w:lvlJc w:val="left"/>
      <w:pPr>
        <w:ind w:left="5040" w:hanging="360"/>
      </w:pPr>
      <w:rPr>
        <w:rFonts w:ascii="Symbol" w:hAnsi="Symbol" w:hint="default"/>
      </w:rPr>
    </w:lvl>
    <w:lvl w:ilvl="7" w:tplc="E3BAFC20">
      <w:start w:val="1"/>
      <w:numFmt w:val="bullet"/>
      <w:lvlText w:val="o"/>
      <w:lvlJc w:val="left"/>
      <w:pPr>
        <w:ind w:left="5760" w:hanging="360"/>
      </w:pPr>
      <w:rPr>
        <w:rFonts w:ascii="Courier New" w:hAnsi="Courier New" w:hint="default"/>
      </w:rPr>
    </w:lvl>
    <w:lvl w:ilvl="8" w:tplc="F750495A">
      <w:start w:val="1"/>
      <w:numFmt w:val="bullet"/>
      <w:lvlText w:val=""/>
      <w:lvlJc w:val="left"/>
      <w:pPr>
        <w:ind w:left="6480" w:hanging="360"/>
      </w:pPr>
      <w:rPr>
        <w:rFonts w:ascii="Wingdings" w:hAnsi="Wingdings" w:hint="default"/>
      </w:rPr>
    </w:lvl>
  </w:abstractNum>
  <w:abstractNum w:abstractNumId="9"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FA253C7"/>
    <w:multiLevelType w:val="multilevel"/>
    <w:tmpl w:val="6CC8AED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34683A"/>
    <w:multiLevelType w:val="multilevel"/>
    <w:tmpl w:val="ACACA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B1618F"/>
    <w:multiLevelType w:val="multilevel"/>
    <w:tmpl w:val="F2066E2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A6C2F0F"/>
    <w:multiLevelType w:val="hybridMultilevel"/>
    <w:tmpl w:val="FE3017DC"/>
    <w:lvl w:ilvl="0" w:tplc="A7CA877E">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0C343D"/>
    <w:multiLevelType w:val="hybridMultilevel"/>
    <w:tmpl w:val="6C08C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9204D3"/>
    <w:multiLevelType w:val="multilevel"/>
    <w:tmpl w:val="9E0EFB3E"/>
    <w:lvl w:ilvl="0">
      <w:numFmt w:val="decimal"/>
      <w:lvlText w:val=""/>
      <w:lvlJc w:val="left"/>
      <w:pPr>
        <w:ind w:left="340" w:hanging="340"/>
      </w:pPr>
      <w:rPr>
        <w:rFonts w:ascii="Symbol" w:hAnsi="Symbol" w:hint="default"/>
        <w:b w:val="0"/>
        <w:i w:val="0"/>
        <w:color w:val="0D382B" w:themeColor="text2"/>
        <w:sz w:val="22"/>
      </w:rPr>
    </w:lvl>
    <w:lvl w:ilvl="1">
      <w:numFmt w:val="decimal"/>
      <w:lvlText w:val="–"/>
      <w:lvlJc w:val="left"/>
      <w:pPr>
        <w:ind w:left="680" w:hanging="340"/>
      </w:pPr>
      <w:rPr>
        <w:b w:val="0"/>
        <w:i w:val="0"/>
        <w:color w:val="0D382B" w:themeColor="text2"/>
        <w:sz w:val="22"/>
      </w:rPr>
    </w:lvl>
    <w:lvl w:ilvl="2">
      <w:numFmt w:val="decimal"/>
      <w:lvlText w:val="-"/>
      <w:lvlJc w:val="left"/>
      <w:pPr>
        <w:ind w:left="1020" w:hanging="340"/>
      </w:pPr>
      <w:rPr>
        <w:b w:val="0"/>
        <w:i w:val="0"/>
        <w:color w:val="0D382B" w:themeColor="text2"/>
        <w:sz w:val="22"/>
        <w:szCs w:val="28"/>
      </w:rPr>
    </w:lvl>
    <w:lvl w:ilvl="3">
      <w:start w:val="1"/>
      <w:numFmt w:val="none"/>
      <w:lvlRestart w:val="0"/>
      <w:suff w:val="nothing"/>
      <w:lvlText w:val=""/>
      <w:lvlJc w:val="left"/>
      <w:pPr>
        <w:ind w:left="0" w:firstLine="0"/>
      </w:pPr>
      <w:rPr>
        <w:color w:val="000000" w:themeColor="text1"/>
      </w:rPr>
    </w:lvl>
    <w:lvl w:ilvl="4">
      <w:start w:val="1"/>
      <w:numFmt w:val="none"/>
      <w:lvlRestart w:val="0"/>
      <w:suff w:val="nothing"/>
      <w:lvlText w:val=""/>
      <w:lvlJc w:val="left"/>
      <w:pPr>
        <w:ind w:left="0" w:firstLine="0"/>
      </w:pPr>
      <w:rPr>
        <w:color w:val="000000" w:themeColor="text1"/>
      </w:rPr>
    </w:lvl>
    <w:lvl w:ilvl="5">
      <w:start w:val="1"/>
      <w:numFmt w:val="none"/>
      <w:lvlRestart w:val="0"/>
      <w:suff w:val="nothing"/>
      <w:lvlText w:val=""/>
      <w:lvlJc w:val="left"/>
      <w:pPr>
        <w:ind w:left="0" w:firstLine="0"/>
      </w:pPr>
      <w:rPr>
        <w:color w:val="000000" w:themeColor="text1"/>
      </w:rPr>
    </w:lvl>
    <w:lvl w:ilvl="6">
      <w:start w:val="1"/>
      <w:numFmt w:val="none"/>
      <w:suff w:val="nothing"/>
      <w:lvlText w:val=""/>
      <w:lvlJc w:val="left"/>
      <w:pPr>
        <w:ind w:left="0" w:firstLine="0"/>
      </w:pPr>
      <w:rPr>
        <w:color w:val="006E50" w:themeColor="accent1"/>
      </w:rPr>
    </w:lvl>
    <w:lvl w:ilvl="7">
      <w:start w:val="1"/>
      <w:numFmt w:val="none"/>
      <w:suff w:val="nothing"/>
      <w:lvlText w:val="%1"/>
      <w:lvlJc w:val="left"/>
      <w:pPr>
        <w:ind w:left="0" w:firstLine="0"/>
      </w:pPr>
    </w:lvl>
    <w:lvl w:ilvl="8">
      <w:start w:val="1"/>
      <w:numFmt w:val="none"/>
      <w:suff w:val="nothing"/>
      <w:lvlText w:val="%1"/>
      <w:lvlJc w:val="left"/>
      <w:pPr>
        <w:ind w:left="0" w:firstLine="0"/>
      </w:pPr>
    </w:lvl>
  </w:abstractNum>
  <w:abstractNum w:abstractNumId="16" w15:restartNumberingAfterBreak="0">
    <w:nsid w:val="3D4D6357"/>
    <w:multiLevelType w:val="multilevel"/>
    <w:tmpl w:val="7F880CD4"/>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206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E0F23A9"/>
    <w:multiLevelType w:val="hybridMultilevel"/>
    <w:tmpl w:val="FFFFFFFF"/>
    <w:lvl w:ilvl="0" w:tplc="EB8262E2">
      <w:start w:val="1"/>
      <w:numFmt w:val="decimal"/>
      <w:lvlText w:val="%1."/>
      <w:lvlJc w:val="left"/>
      <w:pPr>
        <w:ind w:left="720" w:hanging="360"/>
      </w:pPr>
    </w:lvl>
    <w:lvl w:ilvl="1" w:tplc="0A56DDB6">
      <w:start w:val="1"/>
      <w:numFmt w:val="lowerLetter"/>
      <w:lvlText w:val="%2."/>
      <w:lvlJc w:val="left"/>
      <w:pPr>
        <w:ind w:left="1440" w:hanging="360"/>
      </w:pPr>
    </w:lvl>
    <w:lvl w:ilvl="2" w:tplc="1F821EC6">
      <w:start w:val="1"/>
      <w:numFmt w:val="lowerRoman"/>
      <w:lvlText w:val="%3."/>
      <w:lvlJc w:val="right"/>
      <w:pPr>
        <w:ind w:left="2160" w:hanging="180"/>
      </w:pPr>
    </w:lvl>
    <w:lvl w:ilvl="3" w:tplc="1AEAEC2E">
      <w:start w:val="1"/>
      <w:numFmt w:val="decimal"/>
      <w:lvlText w:val="%4."/>
      <w:lvlJc w:val="left"/>
      <w:pPr>
        <w:ind w:left="2880" w:hanging="360"/>
      </w:pPr>
    </w:lvl>
    <w:lvl w:ilvl="4" w:tplc="3710C630">
      <w:start w:val="1"/>
      <w:numFmt w:val="lowerLetter"/>
      <w:lvlText w:val="%5."/>
      <w:lvlJc w:val="left"/>
      <w:pPr>
        <w:ind w:left="3600" w:hanging="360"/>
      </w:pPr>
    </w:lvl>
    <w:lvl w:ilvl="5" w:tplc="9B8CF61E">
      <w:start w:val="1"/>
      <w:numFmt w:val="lowerRoman"/>
      <w:lvlText w:val="%6."/>
      <w:lvlJc w:val="right"/>
      <w:pPr>
        <w:ind w:left="4320" w:hanging="180"/>
      </w:pPr>
    </w:lvl>
    <w:lvl w:ilvl="6" w:tplc="8124E608">
      <w:start w:val="1"/>
      <w:numFmt w:val="decimal"/>
      <w:lvlText w:val="%7."/>
      <w:lvlJc w:val="left"/>
      <w:pPr>
        <w:ind w:left="5040" w:hanging="360"/>
      </w:pPr>
    </w:lvl>
    <w:lvl w:ilvl="7" w:tplc="3EB63E08">
      <w:start w:val="1"/>
      <w:numFmt w:val="lowerLetter"/>
      <w:lvlText w:val="%8."/>
      <w:lvlJc w:val="left"/>
      <w:pPr>
        <w:ind w:left="5760" w:hanging="360"/>
      </w:pPr>
    </w:lvl>
    <w:lvl w:ilvl="8" w:tplc="2550D7A4">
      <w:start w:val="1"/>
      <w:numFmt w:val="lowerRoman"/>
      <w:lvlText w:val="%9."/>
      <w:lvlJc w:val="right"/>
      <w:pPr>
        <w:ind w:left="6480" w:hanging="180"/>
      </w:pPr>
    </w:lvl>
  </w:abstractNum>
  <w:abstractNum w:abstractNumId="18" w15:restartNumberingAfterBreak="0">
    <w:nsid w:val="3E4768BA"/>
    <w:multiLevelType w:val="multilevel"/>
    <w:tmpl w:val="9E0EFB3E"/>
    <w:lvl w:ilvl="0">
      <w:numFmt w:val="decimal"/>
      <w:lvlText w:val=""/>
      <w:lvlJc w:val="left"/>
      <w:pPr>
        <w:ind w:left="340" w:hanging="340"/>
      </w:pPr>
      <w:rPr>
        <w:rFonts w:ascii="Symbol" w:hAnsi="Symbol" w:hint="default"/>
        <w:b w:val="0"/>
        <w:i w:val="0"/>
        <w:color w:val="0D382B" w:themeColor="text2"/>
        <w:sz w:val="22"/>
      </w:rPr>
    </w:lvl>
    <w:lvl w:ilvl="1">
      <w:numFmt w:val="decimal"/>
      <w:lvlText w:val="–"/>
      <w:lvlJc w:val="left"/>
      <w:pPr>
        <w:ind w:left="680" w:hanging="340"/>
      </w:pPr>
      <w:rPr>
        <w:b w:val="0"/>
        <w:i w:val="0"/>
        <w:color w:val="0D382B" w:themeColor="text2"/>
        <w:sz w:val="22"/>
      </w:rPr>
    </w:lvl>
    <w:lvl w:ilvl="2">
      <w:numFmt w:val="decimal"/>
      <w:lvlText w:val="-"/>
      <w:lvlJc w:val="left"/>
      <w:pPr>
        <w:ind w:left="1020" w:hanging="340"/>
      </w:pPr>
      <w:rPr>
        <w:b w:val="0"/>
        <w:i w:val="0"/>
        <w:color w:val="0D382B" w:themeColor="text2"/>
        <w:sz w:val="22"/>
        <w:szCs w:val="28"/>
      </w:rPr>
    </w:lvl>
    <w:lvl w:ilvl="3">
      <w:start w:val="1"/>
      <w:numFmt w:val="none"/>
      <w:lvlRestart w:val="0"/>
      <w:suff w:val="nothing"/>
      <w:lvlText w:val=""/>
      <w:lvlJc w:val="left"/>
      <w:pPr>
        <w:ind w:left="0" w:firstLine="0"/>
      </w:pPr>
      <w:rPr>
        <w:color w:val="000000" w:themeColor="text1"/>
      </w:rPr>
    </w:lvl>
    <w:lvl w:ilvl="4">
      <w:start w:val="1"/>
      <w:numFmt w:val="none"/>
      <w:lvlRestart w:val="0"/>
      <w:suff w:val="nothing"/>
      <w:lvlText w:val=""/>
      <w:lvlJc w:val="left"/>
      <w:pPr>
        <w:ind w:left="0" w:firstLine="0"/>
      </w:pPr>
      <w:rPr>
        <w:color w:val="000000" w:themeColor="text1"/>
      </w:rPr>
    </w:lvl>
    <w:lvl w:ilvl="5">
      <w:start w:val="1"/>
      <w:numFmt w:val="none"/>
      <w:lvlRestart w:val="0"/>
      <w:suff w:val="nothing"/>
      <w:lvlText w:val=""/>
      <w:lvlJc w:val="left"/>
      <w:pPr>
        <w:ind w:left="0" w:firstLine="0"/>
      </w:pPr>
      <w:rPr>
        <w:color w:val="000000" w:themeColor="text1"/>
      </w:rPr>
    </w:lvl>
    <w:lvl w:ilvl="6">
      <w:start w:val="1"/>
      <w:numFmt w:val="none"/>
      <w:suff w:val="nothing"/>
      <w:lvlText w:val=""/>
      <w:lvlJc w:val="left"/>
      <w:pPr>
        <w:ind w:left="0" w:firstLine="0"/>
      </w:pPr>
      <w:rPr>
        <w:color w:val="006E50" w:themeColor="accent1"/>
      </w:rPr>
    </w:lvl>
    <w:lvl w:ilvl="7">
      <w:start w:val="1"/>
      <w:numFmt w:val="none"/>
      <w:suff w:val="nothing"/>
      <w:lvlText w:val="%1"/>
      <w:lvlJc w:val="left"/>
      <w:pPr>
        <w:ind w:left="0" w:firstLine="0"/>
      </w:pPr>
    </w:lvl>
    <w:lvl w:ilvl="8">
      <w:start w:val="1"/>
      <w:numFmt w:val="none"/>
      <w:suff w:val="nothing"/>
      <w:lvlText w:val="%1"/>
      <w:lvlJc w:val="left"/>
      <w:pPr>
        <w:ind w:left="0" w:firstLine="0"/>
      </w:pPr>
    </w:lvl>
  </w:abstractNum>
  <w:abstractNum w:abstractNumId="19" w15:restartNumberingAfterBreak="0">
    <w:nsid w:val="48B75FAD"/>
    <w:multiLevelType w:val="multilevel"/>
    <w:tmpl w:val="971A64C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B3E296E"/>
    <w:multiLevelType w:val="hybridMultilevel"/>
    <w:tmpl w:val="32228CF8"/>
    <w:lvl w:ilvl="0" w:tplc="79FE88C6">
      <w:start w:val="1"/>
      <w:numFmt w:val="bullet"/>
      <w:lvlText w:val="·"/>
      <w:lvlJc w:val="left"/>
      <w:pPr>
        <w:ind w:left="720" w:hanging="360"/>
      </w:pPr>
      <w:rPr>
        <w:rFonts w:ascii="Symbol" w:hAnsi="Symbol" w:hint="default"/>
      </w:rPr>
    </w:lvl>
    <w:lvl w:ilvl="1" w:tplc="A03CB2DE">
      <w:start w:val="1"/>
      <w:numFmt w:val="bullet"/>
      <w:lvlText w:val="o"/>
      <w:lvlJc w:val="left"/>
      <w:pPr>
        <w:ind w:left="1440" w:hanging="360"/>
      </w:pPr>
      <w:rPr>
        <w:rFonts w:ascii="Courier New" w:hAnsi="Courier New" w:hint="default"/>
      </w:rPr>
    </w:lvl>
    <w:lvl w:ilvl="2" w:tplc="9574E972">
      <w:start w:val="1"/>
      <w:numFmt w:val="bullet"/>
      <w:lvlText w:val=""/>
      <w:lvlJc w:val="left"/>
      <w:pPr>
        <w:ind w:left="2160" w:hanging="360"/>
      </w:pPr>
      <w:rPr>
        <w:rFonts w:ascii="Wingdings" w:hAnsi="Wingdings" w:hint="default"/>
      </w:rPr>
    </w:lvl>
    <w:lvl w:ilvl="3" w:tplc="728CD812">
      <w:start w:val="1"/>
      <w:numFmt w:val="bullet"/>
      <w:lvlText w:val=""/>
      <w:lvlJc w:val="left"/>
      <w:pPr>
        <w:ind w:left="2880" w:hanging="360"/>
      </w:pPr>
      <w:rPr>
        <w:rFonts w:ascii="Symbol" w:hAnsi="Symbol" w:hint="default"/>
      </w:rPr>
    </w:lvl>
    <w:lvl w:ilvl="4" w:tplc="A580BB82">
      <w:start w:val="1"/>
      <w:numFmt w:val="bullet"/>
      <w:lvlText w:val="o"/>
      <w:lvlJc w:val="left"/>
      <w:pPr>
        <w:ind w:left="3600" w:hanging="360"/>
      </w:pPr>
      <w:rPr>
        <w:rFonts w:ascii="Courier New" w:hAnsi="Courier New" w:hint="default"/>
      </w:rPr>
    </w:lvl>
    <w:lvl w:ilvl="5" w:tplc="EED294B6">
      <w:start w:val="1"/>
      <w:numFmt w:val="bullet"/>
      <w:lvlText w:val=""/>
      <w:lvlJc w:val="left"/>
      <w:pPr>
        <w:ind w:left="4320" w:hanging="360"/>
      </w:pPr>
      <w:rPr>
        <w:rFonts w:ascii="Wingdings" w:hAnsi="Wingdings" w:hint="default"/>
      </w:rPr>
    </w:lvl>
    <w:lvl w:ilvl="6" w:tplc="9760D53C">
      <w:start w:val="1"/>
      <w:numFmt w:val="bullet"/>
      <w:lvlText w:val=""/>
      <w:lvlJc w:val="left"/>
      <w:pPr>
        <w:ind w:left="5040" w:hanging="360"/>
      </w:pPr>
      <w:rPr>
        <w:rFonts w:ascii="Symbol" w:hAnsi="Symbol" w:hint="default"/>
      </w:rPr>
    </w:lvl>
    <w:lvl w:ilvl="7" w:tplc="DF66ED42">
      <w:start w:val="1"/>
      <w:numFmt w:val="bullet"/>
      <w:lvlText w:val="o"/>
      <w:lvlJc w:val="left"/>
      <w:pPr>
        <w:ind w:left="5760" w:hanging="360"/>
      </w:pPr>
      <w:rPr>
        <w:rFonts w:ascii="Courier New" w:hAnsi="Courier New" w:hint="default"/>
      </w:rPr>
    </w:lvl>
    <w:lvl w:ilvl="8" w:tplc="AEC0948C">
      <w:start w:val="1"/>
      <w:numFmt w:val="bullet"/>
      <w:lvlText w:val=""/>
      <w:lvlJc w:val="left"/>
      <w:pPr>
        <w:ind w:left="6480" w:hanging="360"/>
      </w:pPr>
      <w:rPr>
        <w:rFonts w:ascii="Wingdings" w:hAnsi="Wingdings" w:hint="default"/>
      </w:rPr>
    </w:lvl>
  </w:abstractNum>
  <w:abstractNum w:abstractNumId="21" w15:restartNumberingAfterBreak="0">
    <w:nsid w:val="50174420"/>
    <w:multiLevelType w:val="hybridMultilevel"/>
    <w:tmpl w:val="7FF8CF6C"/>
    <w:lvl w:ilvl="0" w:tplc="F1D66986">
      <w:start w:val="1"/>
      <w:numFmt w:val="bullet"/>
      <w:lvlText w:val=""/>
      <w:lvlJc w:val="left"/>
      <w:pPr>
        <w:ind w:left="1080" w:hanging="360"/>
      </w:pPr>
      <w:rPr>
        <w:rFonts w:ascii="Symbol" w:hAnsi="Symbol"/>
      </w:rPr>
    </w:lvl>
    <w:lvl w:ilvl="1" w:tplc="D0E221CC">
      <w:start w:val="1"/>
      <w:numFmt w:val="bullet"/>
      <w:lvlText w:val=""/>
      <w:lvlJc w:val="left"/>
      <w:pPr>
        <w:ind w:left="1080" w:hanging="360"/>
      </w:pPr>
      <w:rPr>
        <w:rFonts w:ascii="Symbol" w:hAnsi="Symbol"/>
      </w:rPr>
    </w:lvl>
    <w:lvl w:ilvl="2" w:tplc="09A07CC0">
      <w:start w:val="1"/>
      <w:numFmt w:val="bullet"/>
      <w:lvlText w:val=""/>
      <w:lvlJc w:val="left"/>
      <w:pPr>
        <w:ind w:left="1080" w:hanging="360"/>
      </w:pPr>
      <w:rPr>
        <w:rFonts w:ascii="Symbol" w:hAnsi="Symbol"/>
      </w:rPr>
    </w:lvl>
    <w:lvl w:ilvl="3" w:tplc="6044AF8C">
      <w:start w:val="1"/>
      <w:numFmt w:val="bullet"/>
      <w:lvlText w:val=""/>
      <w:lvlJc w:val="left"/>
      <w:pPr>
        <w:ind w:left="1080" w:hanging="360"/>
      </w:pPr>
      <w:rPr>
        <w:rFonts w:ascii="Symbol" w:hAnsi="Symbol"/>
      </w:rPr>
    </w:lvl>
    <w:lvl w:ilvl="4" w:tplc="1D885E2A">
      <w:start w:val="1"/>
      <w:numFmt w:val="bullet"/>
      <w:lvlText w:val=""/>
      <w:lvlJc w:val="left"/>
      <w:pPr>
        <w:ind w:left="1080" w:hanging="360"/>
      </w:pPr>
      <w:rPr>
        <w:rFonts w:ascii="Symbol" w:hAnsi="Symbol"/>
      </w:rPr>
    </w:lvl>
    <w:lvl w:ilvl="5" w:tplc="C9126E18">
      <w:start w:val="1"/>
      <w:numFmt w:val="bullet"/>
      <w:lvlText w:val=""/>
      <w:lvlJc w:val="left"/>
      <w:pPr>
        <w:ind w:left="1080" w:hanging="360"/>
      </w:pPr>
      <w:rPr>
        <w:rFonts w:ascii="Symbol" w:hAnsi="Symbol"/>
      </w:rPr>
    </w:lvl>
    <w:lvl w:ilvl="6" w:tplc="EF46D0C6">
      <w:start w:val="1"/>
      <w:numFmt w:val="bullet"/>
      <w:lvlText w:val=""/>
      <w:lvlJc w:val="left"/>
      <w:pPr>
        <w:ind w:left="1080" w:hanging="360"/>
      </w:pPr>
      <w:rPr>
        <w:rFonts w:ascii="Symbol" w:hAnsi="Symbol"/>
      </w:rPr>
    </w:lvl>
    <w:lvl w:ilvl="7" w:tplc="C908D930">
      <w:start w:val="1"/>
      <w:numFmt w:val="bullet"/>
      <w:lvlText w:val=""/>
      <w:lvlJc w:val="left"/>
      <w:pPr>
        <w:ind w:left="1080" w:hanging="360"/>
      </w:pPr>
      <w:rPr>
        <w:rFonts w:ascii="Symbol" w:hAnsi="Symbol"/>
      </w:rPr>
    </w:lvl>
    <w:lvl w:ilvl="8" w:tplc="B0FA1E7A">
      <w:start w:val="1"/>
      <w:numFmt w:val="bullet"/>
      <w:lvlText w:val=""/>
      <w:lvlJc w:val="left"/>
      <w:pPr>
        <w:ind w:left="1080" w:hanging="360"/>
      </w:pPr>
      <w:rPr>
        <w:rFonts w:ascii="Symbol" w:hAnsi="Symbol"/>
      </w:rPr>
    </w:lvl>
  </w:abstractNum>
  <w:abstractNum w:abstractNumId="22" w15:restartNumberingAfterBreak="0">
    <w:nsid w:val="54940AF7"/>
    <w:multiLevelType w:val="multilevel"/>
    <w:tmpl w:val="9E0EFB3E"/>
    <w:lvl w:ilvl="0">
      <w:numFmt w:val="decimal"/>
      <w:lvlText w:val=""/>
      <w:lvlJc w:val="left"/>
      <w:pPr>
        <w:ind w:left="3600" w:hanging="340"/>
      </w:pPr>
      <w:rPr>
        <w:rFonts w:ascii="Symbol" w:hAnsi="Symbol" w:hint="default"/>
        <w:b w:val="0"/>
        <w:i w:val="0"/>
        <w:color w:val="0D382B" w:themeColor="text2"/>
        <w:sz w:val="22"/>
      </w:rPr>
    </w:lvl>
    <w:lvl w:ilvl="1">
      <w:numFmt w:val="decimal"/>
      <w:lvlText w:val="–"/>
      <w:lvlJc w:val="left"/>
      <w:pPr>
        <w:ind w:left="680" w:hanging="340"/>
      </w:pPr>
      <w:rPr>
        <w:b w:val="0"/>
        <w:i w:val="0"/>
        <w:color w:val="0D382B" w:themeColor="text2"/>
        <w:sz w:val="22"/>
      </w:rPr>
    </w:lvl>
    <w:lvl w:ilvl="2">
      <w:numFmt w:val="decimal"/>
      <w:lvlText w:val="-"/>
      <w:lvlJc w:val="left"/>
      <w:pPr>
        <w:ind w:left="1020" w:hanging="340"/>
      </w:pPr>
      <w:rPr>
        <w:b w:val="0"/>
        <w:i w:val="0"/>
        <w:color w:val="0D382B" w:themeColor="text2"/>
        <w:sz w:val="22"/>
        <w:szCs w:val="28"/>
      </w:rPr>
    </w:lvl>
    <w:lvl w:ilvl="3">
      <w:start w:val="1"/>
      <w:numFmt w:val="none"/>
      <w:lvlRestart w:val="0"/>
      <w:suff w:val="nothing"/>
      <w:lvlText w:val=""/>
      <w:lvlJc w:val="left"/>
      <w:pPr>
        <w:ind w:left="0" w:firstLine="0"/>
      </w:pPr>
      <w:rPr>
        <w:color w:val="000000" w:themeColor="text1"/>
      </w:rPr>
    </w:lvl>
    <w:lvl w:ilvl="4">
      <w:start w:val="1"/>
      <w:numFmt w:val="none"/>
      <w:lvlRestart w:val="0"/>
      <w:suff w:val="nothing"/>
      <w:lvlText w:val=""/>
      <w:lvlJc w:val="left"/>
      <w:pPr>
        <w:ind w:left="0" w:firstLine="0"/>
      </w:pPr>
      <w:rPr>
        <w:color w:val="000000" w:themeColor="text1"/>
      </w:rPr>
    </w:lvl>
    <w:lvl w:ilvl="5">
      <w:start w:val="1"/>
      <w:numFmt w:val="none"/>
      <w:lvlRestart w:val="0"/>
      <w:suff w:val="nothing"/>
      <w:lvlText w:val=""/>
      <w:lvlJc w:val="left"/>
      <w:pPr>
        <w:ind w:left="0" w:firstLine="0"/>
      </w:pPr>
      <w:rPr>
        <w:color w:val="000000" w:themeColor="text1"/>
      </w:rPr>
    </w:lvl>
    <w:lvl w:ilvl="6">
      <w:start w:val="1"/>
      <w:numFmt w:val="none"/>
      <w:suff w:val="nothing"/>
      <w:lvlText w:val=""/>
      <w:lvlJc w:val="left"/>
      <w:pPr>
        <w:ind w:left="0" w:firstLine="0"/>
      </w:pPr>
      <w:rPr>
        <w:color w:val="006E50" w:themeColor="accent1"/>
      </w:rPr>
    </w:lvl>
    <w:lvl w:ilvl="7">
      <w:start w:val="1"/>
      <w:numFmt w:val="none"/>
      <w:suff w:val="nothing"/>
      <w:lvlText w:val="%1"/>
      <w:lvlJc w:val="left"/>
      <w:pPr>
        <w:ind w:left="0" w:firstLine="0"/>
      </w:pPr>
    </w:lvl>
    <w:lvl w:ilvl="8">
      <w:start w:val="1"/>
      <w:numFmt w:val="none"/>
      <w:suff w:val="nothing"/>
      <w:lvlText w:val="%1"/>
      <w:lvlJc w:val="left"/>
      <w:pPr>
        <w:ind w:left="0" w:firstLine="0"/>
      </w:pPr>
    </w:lvl>
  </w:abstractNum>
  <w:abstractNum w:abstractNumId="23" w15:restartNumberingAfterBreak="0">
    <w:nsid w:val="55B84C91"/>
    <w:multiLevelType w:val="multilevel"/>
    <w:tmpl w:val="9E0EFB3E"/>
    <w:lvl w:ilvl="0">
      <w:numFmt w:val="decimal"/>
      <w:lvlText w:val=""/>
      <w:lvlJc w:val="left"/>
      <w:pPr>
        <w:ind w:left="340" w:hanging="340"/>
      </w:pPr>
      <w:rPr>
        <w:rFonts w:ascii="Symbol" w:hAnsi="Symbol" w:hint="default"/>
        <w:b w:val="0"/>
        <w:i w:val="0"/>
        <w:color w:val="0D382B" w:themeColor="text2"/>
        <w:sz w:val="22"/>
      </w:rPr>
    </w:lvl>
    <w:lvl w:ilvl="1">
      <w:numFmt w:val="decimal"/>
      <w:lvlText w:val="–"/>
      <w:lvlJc w:val="left"/>
      <w:pPr>
        <w:ind w:left="680" w:hanging="340"/>
      </w:pPr>
      <w:rPr>
        <w:b w:val="0"/>
        <w:i w:val="0"/>
        <w:color w:val="0D382B" w:themeColor="text2"/>
        <w:sz w:val="22"/>
      </w:rPr>
    </w:lvl>
    <w:lvl w:ilvl="2">
      <w:numFmt w:val="decimal"/>
      <w:lvlText w:val="-"/>
      <w:lvlJc w:val="left"/>
      <w:pPr>
        <w:ind w:left="1020" w:hanging="340"/>
      </w:pPr>
      <w:rPr>
        <w:b w:val="0"/>
        <w:i w:val="0"/>
        <w:color w:val="0D382B" w:themeColor="text2"/>
        <w:sz w:val="22"/>
        <w:szCs w:val="28"/>
      </w:rPr>
    </w:lvl>
    <w:lvl w:ilvl="3">
      <w:start w:val="1"/>
      <w:numFmt w:val="none"/>
      <w:lvlRestart w:val="0"/>
      <w:suff w:val="nothing"/>
      <w:lvlText w:val=""/>
      <w:lvlJc w:val="left"/>
      <w:pPr>
        <w:ind w:left="0" w:firstLine="0"/>
      </w:pPr>
      <w:rPr>
        <w:color w:val="000000" w:themeColor="text1"/>
      </w:rPr>
    </w:lvl>
    <w:lvl w:ilvl="4">
      <w:start w:val="1"/>
      <w:numFmt w:val="none"/>
      <w:lvlRestart w:val="0"/>
      <w:suff w:val="nothing"/>
      <w:lvlText w:val=""/>
      <w:lvlJc w:val="left"/>
      <w:pPr>
        <w:ind w:left="0" w:firstLine="0"/>
      </w:pPr>
      <w:rPr>
        <w:color w:val="000000" w:themeColor="text1"/>
      </w:rPr>
    </w:lvl>
    <w:lvl w:ilvl="5">
      <w:start w:val="1"/>
      <w:numFmt w:val="none"/>
      <w:lvlRestart w:val="0"/>
      <w:suff w:val="nothing"/>
      <w:lvlText w:val=""/>
      <w:lvlJc w:val="left"/>
      <w:pPr>
        <w:ind w:left="0" w:firstLine="0"/>
      </w:pPr>
      <w:rPr>
        <w:color w:val="000000" w:themeColor="text1"/>
      </w:rPr>
    </w:lvl>
    <w:lvl w:ilvl="6">
      <w:start w:val="1"/>
      <w:numFmt w:val="none"/>
      <w:suff w:val="nothing"/>
      <w:lvlText w:val=""/>
      <w:lvlJc w:val="left"/>
      <w:pPr>
        <w:ind w:left="0" w:firstLine="0"/>
      </w:pPr>
      <w:rPr>
        <w:color w:val="006E50" w:themeColor="accent1"/>
      </w:rPr>
    </w:lvl>
    <w:lvl w:ilvl="7">
      <w:start w:val="1"/>
      <w:numFmt w:val="none"/>
      <w:suff w:val="nothing"/>
      <w:lvlText w:val="%1"/>
      <w:lvlJc w:val="left"/>
      <w:pPr>
        <w:ind w:left="0" w:firstLine="0"/>
      </w:pPr>
    </w:lvl>
    <w:lvl w:ilvl="8">
      <w:start w:val="1"/>
      <w:numFmt w:val="none"/>
      <w:suff w:val="nothing"/>
      <w:lvlText w:val="%1"/>
      <w:lvlJc w:val="left"/>
      <w:pPr>
        <w:ind w:left="0" w:firstLine="0"/>
      </w:pPr>
    </w:lvl>
  </w:abstractNum>
  <w:abstractNum w:abstractNumId="24" w15:restartNumberingAfterBreak="0">
    <w:nsid w:val="5BB205BE"/>
    <w:multiLevelType w:val="multilevel"/>
    <w:tmpl w:val="4802FCE6"/>
    <w:lvl w:ilvl="0">
      <w:start w:val="1"/>
      <w:numFmt w:val="decimal"/>
      <w:pStyle w:val="TableNumbering1"/>
      <w:lvlText w:val="%1"/>
      <w:lvlJc w:val="left"/>
      <w:pPr>
        <w:ind w:left="340" w:hanging="340"/>
      </w:pPr>
      <w:rPr>
        <w:rFonts w:asciiTheme="minorHAnsi" w:hAnsiTheme="minorHAnsi" w:hint="default"/>
        <w:color w:val="auto"/>
      </w:rPr>
    </w:lvl>
    <w:lvl w:ilvl="1">
      <w:start w:val="1"/>
      <w:numFmt w:val="lowerLetter"/>
      <w:pStyle w:val="TableNumbering2"/>
      <w:lvlText w:val="%2"/>
      <w:lvlJc w:val="left"/>
      <w:pPr>
        <w:ind w:left="680" w:hanging="340"/>
      </w:pPr>
      <w:rPr>
        <w:rFonts w:asciiTheme="minorHAnsi" w:hAnsiTheme="minorHAnsi" w:hint="default"/>
        <w:color w:val="auto"/>
      </w:rPr>
    </w:lvl>
    <w:lvl w:ilvl="2">
      <w:start w:val="1"/>
      <w:numFmt w:val="lowerRoman"/>
      <w:pStyle w:val="TableNumbering3"/>
      <w:lvlText w:val="%3"/>
      <w:lvlJc w:val="left"/>
      <w:pPr>
        <w:ind w:left="1021" w:hanging="341"/>
      </w:pPr>
      <w:rPr>
        <w:rFonts w:asciiTheme="minorHAnsi" w:hAnsiTheme="minorHAnsi"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25" w15:restartNumberingAfterBreak="0">
    <w:nsid w:val="5F285D93"/>
    <w:multiLevelType w:val="hybridMultilevel"/>
    <w:tmpl w:val="135A9F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F797DF7"/>
    <w:multiLevelType w:val="multilevel"/>
    <w:tmpl w:val="8356E00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94B3042"/>
    <w:multiLevelType w:val="multilevel"/>
    <w:tmpl w:val="00807B66"/>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006E50" w:themeColor="accent1"/>
      </w:rPr>
    </w:lvl>
    <w:lvl w:ilvl="2">
      <w:start w:val="1"/>
      <w:numFmt w:val="lowerLetter"/>
      <w:lvlText w:val="%3"/>
      <w:lvlJc w:val="left"/>
      <w:pPr>
        <w:ind w:left="680" w:hanging="340"/>
      </w:pPr>
      <w:rPr>
        <w:rFonts w:hint="default"/>
        <w:color w:val="006E50" w:themeColor="accent1"/>
      </w:rPr>
    </w:lvl>
    <w:lvl w:ilvl="3">
      <w:start w:val="1"/>
      <w:numFmt w:val="lowerRoman"/>
      <w:lvlText w:val="%4"/>
      <w:lvlJc w:val="left"/>
      <w:pPr>
        <w:ind w:left="1021" w:hanging="341"/>
      </w:pPr>
      <w:rPr>
        <w:rFonts w:hint="default"/>
        <w:color w:val="006E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8" w15:restartNumberingAfterBreak="0">
    <w:nsid w:val="6B7A0295"/>
    <w:multiLevelType w:val="hybridMultilevel"/>
    <w:tmpl w:val="60309F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FF67ADD"/>
    <w:multiLevelType w:val="multilevel"/>
    <w:tmpl w:val="FE7C971C"/>
    <w:lvl w:ilvl="0">
      <w:start w:val="1"/>
      <w:numFmt w:val="bullet"/>
      <w:pStyle w:val="BodyBullet1"/>
      <w:lvlText w:val=""/>
      <w:lvlJc w:val="left"/>
      <w:pPr>
        <w:ind w:left="340" w:hanging="340"/>
      </w:pPr>
      <w:rPr>
        <w:rFonts w:ascii="Symbol" w:hAnsi="Symbol" w:hint="default"/>
        <w:b w:val="0"/>
        <w:i w:val="0"/>
        <w:color w:val="auto"/>
        <w:sz w:val="22"/>
      </w:rPr>
    </w:lvl>
    <w:lvl w:ilvl="1">
      <w:start w:val="1"/>
      <w:numFmt w:val="bullet"/>
      <w:pStyle w:val="BodyBullet2"/>
      <w:lvlText w:val="–"/>
      <w:lvlJc w:val="left"/>
      <w:pPr>
        <w:ind w:left="680" w:hanging="340"/>
      </w:pPr>
      <w:rPr>
        <w:rFonts w:hint="default"/>
        <w:b w:val="0"/>
        <w:i w:val="0"/>
        <w:color w:val="auto"/>
        <w:sz w:val="22"/>
      </w:rPr>
    </w:lvl>
    <w:lvl w:ilvl="2">
      <w:start w:val="1"/>
      <w:numFmt w:val="bullet"/>
      <w:pStyle w:val="BodyBullet3"/>
      <w:lvlText w:val="-"/>
      <w:lvlJc w:val="left"/>
      <w:pPr>
        <w:ind w:left="1020" w:hanging="340"/>
      </w:pPr>
      <w:rPr>
        <w:rFonts w:hint="default"/>
        <w:b w:val="0"/>
        <w:i w:val="0"/>
        <w:color w:val="auto"/>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006E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30" w15:restartNumberingAfterBreak="0">
    <w:nsid w:val="72D80A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5CF5E10"/>
    <w:multiLevelType w:val="multilevel"/>
    <w:tmpl w:val="DF9AC55E"/>
    <w:lvl w:ilvl="0">
      <w:start w:val="22"/>
      <w:numFmt w:val="decimal"/>
      <w:pStyle w:val="Heading1"/>
      <w:lvlText w:val="Chapter %1"/>
      <w:lvlJc w:val="left"/>
      <w:pPr>
        <w:ind w:left="2835" w:hanging="2835"/>
      </w:pPr>
      <w:rPr>
        <w:rFonts w:asciiTheme="majorHAnsi" w:hAnsiTheme="majorHAnsi" w:hint="default"/>
        <w:color w:val="00966E" w:themeColor="accent2"/>
      </w:rPr>
    </w:lvl>
    <w:lvl w:ilvl="1">
      <w:start w:val="1"/>
      <w:numFmt w:val="decimal"/>
      <w:pStyle w:val="Heading2"/>
      <w:lvlText w:val="%1.%2"/>
      <w:lvlJc w:val="left"/>
      <w:pPr>
        <w:ind w:left="1134" w:hanging="1134"/>
      </w:pPr>
      <w:rPr>
        <w:rFonts w:hint="default"/>
        <w:color w:val="006E50" w:themeColor="accent1"/>
      </w:rPr>
    </w:lvl>
    <w:lvl w:ilvl="2">
      <w:start w:val="1"/>
      <w:numFmt w:val="decimal"/>
      <w:pStyle w:val="Heading3"/>
      <w:lvlText w:val="%1.%2.%3"/>
      <w:lvlJc w:val="left"/>
      <w:pPr>
        <w:ind w:left="1474" w:hanging="1474"/>
      </w:pPr>
      <w:rPr>
        <w:rFonts w:hint="default"/>
        <w:color w:val="00966E" w:themeColor="accent2"/>
      </w:rPr>
    </w:lvl>
    <w:lvl w:ilvl="3">
      <w:start w:val="1"/>
      <w:numFmt w:val="decimal"/>
      <w:pStyle w:val="Heading4"/>
      <w:lvlText w:val="%1.%2.%3.%4"/>
      <w:lvlJc w:val="left"/>
      <w:pPr>
        <w:ind w:left="1701" w:hanging="1701"/>
      </w:pPr>
      <w:rPr>
        <w:rFonts w:asciiTheme="majorHAnsi" w:hAnsiTheme="majorHAnsi" w:hint="default"/>
        <w:color w:val="006E50" w:themeColor="accent1"/>
        <w:sz w:val="28"/>
      </w:rPr>
    </w:lvl>
    <w:lvl w:ilvl="4">
      <w:start w:val="1"/>
      <w:numFmt w:val="decimal"/>
      <w:pStyle w:val="Heading5"/>
      <w:lvlText w:val="%1.%2.%3.%4.%5"/>
      <w:lvlJc w:val="left"/>
      <w:pPr>
        <w:ind w:left="2041" w:hanging="2041"/>
      </w:pPr>
      <w:rPr>
        <w:rFonts w:asciiTheme="majorHAnsi" w:hAnsiTheme="majorHAnsi" w:hint="default"/>
        <w:color w:val="006E50" w:themeColor="accent1"/>
      </w:rPr>
    </w:lvl>
    <w:lvl w:ilvl="5">
      <w:start w:val="1"/>
      <w:numFmt w:val="decimal"/>
      <w:pStyle w:val="Heading6"/>
      <w:lvlText w:val="%1.%2.%3.%4.%5.%6"/>
      <w:lvlJc w:val="left"/>
      <w:pPr>
        <w:ind w:left="2041" w:hanging="2041"/>
      </w:pPr>
      <w:rPr>
        <w:rFonts w:asciiTheme="majorHAnsi" w:hAnsiTheme="majorHAnsi" w:hint="default"/>
        <w:color w:val="006E50" w:themeColor="accent1"/>
        <w:vertAlign w:val="baseline"/>
      </w:rPr>
    </w:lvl>
    <w:lvl w:ilvl="6">
      <w:start w:val="1"/>
      <w:numFmt w:val="decimal"/>
      <w:pStyle w:val="BodyNumbering1"/>
      <w:lvlText w:val="%7"/>
      <w:lvlJc w:val="left"/>
      <w:pPr>
        <w:ind w:left="340" w:hanging="340"/>
      </w:pPr>
      <w:rPr>
        <w:rFonts w:hint="default"/>
        <w:color w:val="auto"/>
      </w:rPr>
    </w:lvl>
    <w:lvl w:ilvl="7">
      <w:start w:val="1"/>
      <w:numFmt w:val="lowerLetter"/>
      <w:pStyle w:val="BodyNumbering2"/>
      <w:lvlText w:val="%8"/>
      <w:lvlJc w:val="left"/>
      <w:pPr>
        <w:ind w:left="680" w:hanging="340"/>
      </w:pPr>
      <w:rPr>
        <w:rFonts w:hint="default"/>
        <w:color w:val="auto"/>
      </w:rPr>
    </w:lvl>
    <w:lvl w:ilvl="8">
      <w:start w:val="1"/>
      <w:numFmt w:val="lowerRoman"/>
      <w:pStyle w:val="BodyNumbering3"/>
      <w:lvlText w:val="%9"/>
      <w:lvlJc w:val="right"/>
      <w:pPr>
        <w:ind w:left="1021" w:hanging="341"/>
      </w:pPr>
      <w:rPr>
        <w:rFonts w:hint="default"/>
        <w:color w:val="auto"/>
      </w:rPr>
    </w:lvl>
  </w:abstractNum>
  <w:abstractNum w:abstractNumId="32" w15:restartNumberingAfterBreak="0">
    <w:nsid w:val="77165419"/>
    <w:multiLevelType w:val="hybridMultilevel"/>
    <w:tmpl w:val="18667B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72E66E6"/>
    <w:multiLevelType w:val="multilevel"/>
    <w:tmpl w:val="92D6A662"/>
    <w:lvl w:ilvl="0">
      <w:start w:val="1"/>
      <w:numFmt w:val="upperLetter"/>
      <w:pStyle w:val="Heading7"/>
      <w:lvlText w:val="Appendix %1"/>
      <w:lvlJc w:val="left"/>
      <w:pPr>
        <w:ind w:left="2552" w:hanging="2552"/>
      </w:pPr>
      <w:rPr>
        <w:rFonts w:hint="default"/>
        <w:b w:val="0"/>
        <w:i w:val="0"/>
        <w:color w:val="0A1D30" w:themeColor="accent3" w:themeShade="BF"/>
        <w:sz w:val="36"/>
        <w:szCs w:val="36"/>
      </w:rPr>
    </w:lvl>
    <w:lvl w:ilvl="1">
      <w:start w:val="1"/>
      <w:numFmt w:val="decimal"/>
      <w:pStyle w:val="Heading8"/>
      <w:lvlText w:val="%1.%2"/>
      <w:lvlJc w:val="left"/>
      <w:pPr>
        <w:ind w:left="1134" w:hanging="1134"/>
      </w:pPr>
      <w:rPr>
        <w:rFonts w:hint="default"/>
        <w:b w:val="0"/>
        <w:i w:val="0"/>
        <w:color w:val="0A1D30" w:themeColor="accent3" w:themeShade="BF"/>
        <w:sz w:val="32"/>
        <w:szCs w:val="32"/>
      </w:rPr>
    </w:lvl>
    <w:lvl w:ilvl="2">
      <w:start w:val="1"/>
      <w:numFmt w:val="decimal"/>
      <w:pStyle w:val="Heading9"/>
      <w:lvlText w:val="%1.%2.%3"/>
      <w:lvlJc w:val="left"/>
      <w:pPr>
        <w:ind w:left="1134" w:hanging="1134"/>
      </w:pPr>
      <w:rPr>
        <w:rFonts w:hint="default"/>
        <w:b w:val="0"/>
        <w:i w:val="0"/>
        <w:color w:val="0A1D30" w:themeColor="accent3" w:themeShade="BF"/>
        <w:sz w:val="30"/>
        <w:szCs w:val="28"/>
      </w:rPr>
    </w:lvl>
    <w:lvl w:ilvl="3">
      <w:start w:val="1"/>
      <w:numFmt w:val="none"/>
      <w:suff w:val="nothing"/>
      <w:lvlText w:val=""/>
      <w:lvlJc w:val="left"/>
      <w:pPr>
        <w:ind w:left="0" w:firstLine="0"/>
      </w:pPr>
      <w:rPr>
        <w:rFonts w:hint="default"/>
        <w:color w:val="0D382B" w:themeColor="text2"/>
      </w:rPr>
    </w:lvl>
    <w:lvl w:ilvl="4">
      <w:start w:val="1"/>
      <w:numFmt w:val="none"/>
      <w:suff w:val="nothing"/>
      <w:lvlText w:val=""/>
      <w:lvlJc w:val="left"/>
      <w:pPr>
        <w:ind w:left="0" w:firstLine="0"/>
      </w:pPr>
      <w:rPr>
        <w:rFonts w:hint="default"/>
        <w:color w:val="0D382B" w:themeColor="text2"/>
      </w:rPr>
    </w:lvl>
    <w:lvl w:ilvl="5">
      <w:start w:val="1"/>
      <w:numFmt w:val="none"/>
      <w:suff w:val="nothing"/>
      <w:lvlText w:val=""/>
      <w:lvlJc w:val="left"/>
      <w:pPr>
        <w:ind w:left="0" w:firstLine="0"/>
      </w:pPr>
      <w:rPr>
        <w:rFonts w:hint="default"/>
        <w:color w:val="0D382B" w:themeColor="text2"/>
      </w:rPr>
    </w:lvl>
    <w:lvl w:ilvl="6">
      <w:start w:val="1"/>
      <w:numFmt w:val="none"/>
      <w:suff w:val="nothing"/>
      <w:lvlText w:val=""/>
      <w:lvlJc w:val="left"/>
      <w:pPr>
        <w:ind w:left="0" w:firstLine="0"/>
      </w:pPr>
      <w:rPr>
        <w:rFonts w:hint="default"/>
        <w:b w:val="0"/>
        <w:i w:val="0"/>
        <w:color w:val="006E50" w:themeColor="accent1"/>
        <w:sz w:val="22"/>
      </w:rPr>
    </w:lvl>
    <w:lvl w:ilvl="7">
      <w:start w:val="1"/>
      <w:numFmt w:val="none"/>
      <w:suff w:val="nothing"/>
      <w:lvlText w:val=""/>
      <w:lvlJc w:val="left"/>
      <w:pPr>
        <w:ind w:left="0" w:firstLine="0"/>
      </w:pPr>
      <w:rPr>
        <w:rFonts w:hint="default"/>
        <w:b w:val="0"/>
        <w:i w:val="0"/>
        <w:color w:val="006E50" w:themeColor="accent1"/>
        <w:sz w:val="22"/>
      </w:rPr>
    </w:lvl>
    <w:lvl w:ilvl="8">
      <w:start w:val="1"/>
      <w:numFmt w:val="none"/>
      <w:suff w:val="nothing"/>
      <w:lvlText w:val=""/>
      <w:lvlJc w:val="left"/>
      <w:pPr>
        <w:ind w:left="0" w:firstLine="0"/>
      </w:pPr>
      <w:rPr>
        <w:rFonts w:hint="default"/>
        <w:b w:val="0"/>
        <w:i w:val="0"/>
        <w:color w:val="006E50" w:themeColor="accent1"/>
        <w:sz w:val="22"/>
      </w:rPr>
    </w:lvl>
  </w:abstractNum>
  <w:abstractNum w:abstractNumId="34" w15:restartNumberingAfterBreak="0">
    <w:nsid w:val="7DDC247E"/>
    <w:multiLevelType w:val="hybridMultilevel"/>
    <w:tmpl w:val="7F847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4973998">
    <w:abstractNumId w:val="27"/>
  </w:num>
  <w:num w:numId="2" w16cid:durableId="1422021513">
    <w:abstractNumId w:val="29"/>
  </w:num>
  <w:num w:numId="3" w16cid:durableId="1442259992">
    <w:abstractNumId w:val="31"/>
  </w:num>
  <w:num w:numId="4" w16cid:durableId="1863664782">
    <w:abstractNumId w:val="33"/>
  </w:num>
  <w:num w:numId="5" w16cid:durableId="1453741839">
    <w:abstractNumId w:val="9"/>
  </w:num>
  <w:num w:numId="6" w16cid:durableId="402676578">
    <w:abstractNumId w:val="2"/>
  </w:num>
  <w:num w:numId="7" w16cid:durableId="2145852902">
    <w:abstractNumId w:val="1"/>
  </w:num>
  <w:num w:numId="8" w16cid:durableId="1235628776">
    <w:abstractNumId w:val="0"/>
  </w:num>
  <w:num w:numId="9" w16cid:durableId="1508211986">
    <w:abstractNumId w:val="6"/>
  </w:num>
  <w:num w:numId="10" w16cid:durableId="1029380148">
    <w:abstractNumId w:val="24"/>
  </w:num>
  <w:num w:numId="11" w16cid:durableId="794563842">
    <w:abstractNumId w:val="27"/>
  </w:num>
  <w:num w:numId="12" w16cid:durableId="1742949139">
    <w:abstractNumId w:val="29"/>
  </w:num>
  <w:num w:numId="13" w16cid:durableId="1237742770">
    <w:abstractNumId w:val="29"/>
  </w:num>
  <w:num w:numId="14" w16cid:durableId="394201953">
    <w:abstractNumId w:val="29"/>
  </w:num>
  <w:num w:numId="15" w16cid:durableId="874462716">
    <w:abstractNumId w:val="31"/>
  </w:num>
  <w:num w:numId="16" w16cid:durableId="944046346">
    <w:abstractNumId w:val="31"/>
  </w:num>
  <w:num w:numId="17" w16cid:durableId="2082025416">
    <w:abstractNumId w:val="31"/>
  </w:num>
  <w:num w:numId="18" w16cid:durableId="1003119692">
    <w:abstractNumId w:val="31"/>
  </w:num>
  <w:num w:numId="19" w16cid:durableId="190143634">
    <w:abstractNumId w:val="31"/>
  </w:num>
  <w:num w:numId="20" w16cid:durableId="479880715">
    <w:abstractNumId w:val="31"/>
  </w:num>
  <w:num w:numId="21" w16cid:durableId="2008752319">
    <w:abstractNumId w:val="31"/>
  </w:num>
  <w:num w:numId="22" w16cid:durableId="1857032906">
    <w:abstractNumId w:val="31"/>
  </w:num>
  <w:num w:numId="23" w16cid:durableId="2128231790">
    <w:abstractNumId w:val="31"/>
  </w:num>
  <w:num w:numId="24" w16cid:durableId="1796220082">
    <w:abstractNumId w:val="33"/>
  </w:num>
  <w:num w:numId="25" w16cid:durableId="1745713422">
    <w:abstractNumId w:val="33"/>
  </w:num>
  <w:num w:numId="26" w16cid:durableId="1869219260">
    <w:abstractNumId w:val="33"/>
  </w:num>
  <w:num w:numId="27" w16cid:durableId="465775594">
    <w:abstractNumId w:val="9"/>
  </w:num>
  <w:num w:numId="28" w16cid:durableId="1862166325">
    <w:abstractNumId w:val="9"/>
  </w:num>
  <w:num w:numId="29" w16cid:durableId="522012055">
    <w:abstractNumId w:val="9"/>
  </w:num>
  <w:num w:numId="30" w16cid:durableId="1817607783">
    <w:abstractNumId w:val="2"/>
  </w:num>
  <w:num w:numId="31" w16cid:durableId="129368369">
    <w:abstractNumId w:val="1"/>
  </w:num>
  <w:num w:numId="32" w16cid:durableId="1752434270">
    <w:abstractNumId w:val="0"/>
  </w:num>
  <w:num w:numId="33" w16cid:durableId="1910538196">
    <w:abstractNumId w:val="27"/>
  </w:num>
  <w:num w:numId="34" w16cid:durableId="831221188">
    <w:abstractNumId w:val="6"/>
  </w:num>
  <w:num w:numId="35" w16cid:durableId="970675409">
    <w:abstractNumId w:val="6"/>
  </w:num>
  <w:num w:numId="36" w16cid:durableId="808983866">
    <w:abstractNumId w:val="6"/>
  </w:num>
  <w:num w:numId="37" w16cid:durableId="1950354032">
    <w:abstractNumId w:val="27"/>
  </w:num>
  <w:num w:numId="38" w16cid:durableId="537396185">
    <w:abstractNumId w:val="27"/>
  </w:num>
  <w:num w:numId="39" w16cid:durableId="1212578088">
    <w:abstractNumId w:val="24"/>
  </w:num>
  <w:num w:numId="40" w16cid:durableId="1005132385">
    <w:abstractNumId w:val="24"/>
  </w:num>
  <w:num w:numId="41" w16cid:durableId="675153324">
    <w:abstractNumId w:val="24"/>
  </w:num>
  <w:num w:numId="42" w16cid:durableId="1477918528">
    <w:abstractNumId w:val="27"/>
  </w:num>
  <w:num w:numId="43" w16cid:durableId="1135099300">
    <w:abstractNumId w:val="34"/>
  </w:num>
  <w:num w:numId="44" w16cid:durableId="521481932">
    <w:abstractNumId w:val="32"/>
  </w:num>
  <w:num w:numId="45" w16cid:durableId="1504512293">
    <w:abstractNumId w:val="20"/>
  </w:num>
  <w:num w:numId="46" w16cid:durableId="2109157826">
    <w:abstractNumId w:val="13"/>
  </w:num>
  <w:num w:numId="47" w16cid:durableId="1078554395">
    <w:abstractNumId w:val="30"/>
  </w:num>
  <w:num w:numId="48" w16cid:durableId="1882934144">
    <w:abstractNumId w:val="3"/>
  </w:num>
  <w:num w:numId="49" w16cid:durableId="1613173251">
    <w:abstractNumId w:val="7"/>
  </w:num>
  <w:num w:numId="50" w16cid:durableId="187529607">
    <w:abstractNumId w:val="2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255557508">
    <w:abstractNumId w:val="15"/>
  </w:num>
  <w:num w:numId="52" w16cid:durableId="73447817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383138663">
    <w:abstractNumId w:val="22"/>
  </w:num>
  <w:num w:numId="54" w16cid:durableId="2076731623">
    <w:abstractNumId w:val="23"/>
  </w:num>
  <w:num w:numId="55" w16cid:durableId="1671057352">
    <w:abstractNumId w:val="18"/>
  </w:num>
  <w:num w:numId="56" w16cid:durableId="474417779">
    <w:abstractNumId w:val="16"/>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941304928">
    <w:abstractNumId w:val="5"/>
  </w:num>
  <w:num w:numId="58" w16cid:durableId="1933732544">
    <w:abstractNumId w:val="17"/>
  </w:num>
  <w:num w:numId="59" w16cid:durableId="276721171">
    <w:abstractNumId w:val="8"/>
  </w:num>
  <w:num w:numId="60" w16cid:durableId="2055961177">
    <w:abstractNumId w:val="4"/>
  </w:num>
  <w:num w:numId="61" w16cid:durableId="1059354496">
    <w:abstractNumId w:val="12"/>
  </w:num>
  <w:num w:numId="62" w16cid:durableId="239097042">
    <w:abstractNumId w:val="11"/>
  </w:num>
  <w:num w:numId="63" w16cid:durableId="206963498">
    <w:abstractNumId w:val="10"/>
  </w:num>
  <w:num w:numId="64" w16cid:durableId="675032549">
    <w:abstractNumId w:val="26"/>
  </w:num>
  <w:num w:numId="65" w16cid:durableId="411245631">
    <w:abstractNumId w:val="19"/>
  </w:num>
  <w:num w:numId="66" w16cid:durableId="410393063">
    <w:abstractNumId w:val="28"/>
  </w:num>
  <w:num w:numId="67" w16cid:durableId="1171146121">
    <w:abstractNumId w:val="25"/>
  </w:num>
  <w:num w:numId="68" w16cid:durableId="13120752">
    <w:abstractNumId w:val="14"/>
  </w:num>
  <w:num w:numId="69" w16cid:durableId="980428819">
    <w:abstractNumId w:val="2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stylePaneSortMethod w:val="0000"/>
  <w:documentProtection w:formatting="1" w:enforcement="1" w:cryptProviderType="rsaAES" w:cryptAlgorithmClass="hash" w:cryptAlgorithmType="typeAny" w:cryptAlgorithmSid="14" w:cryptSpinCount="100000" w:hash="VOSdycXVevGnF/IQSKsh4BZWNwiNPqE8Zchi4YS7PTa6bP2ZVtd2jPnX4lP/Aj6edbl0JfgQcg29DbDtXpgJGg==" w:salt="qpa3+fWhqRAxkfnHby9Zkw=="/>
  <w:defaultTabStop w:val="720"/>
  <w:defaultTableStyle w:val="MainTableStyle"/>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DAA"/>
    <w:rsid w:val="00000600"/>
    <w:rsid w:val="0000066F"/>
    <w:rsid w:val="000019FA"/>
    <w:rsid w:val="00002B5C"/>
    <w:rsid w:val="00003622"/>
    <w:rsid w:val="0000499D"/>
    <w:rsid w:val="000055FF"/>
    <w:rsid w:val="0000629C"/>
    <w:rsid w:val="000070F5"/>
    <w:rsid w:val="0001029D"/>
    <w:rsid w:val="00011225"/>
    <w:rsid w:val="00013C24"/>
    <w:rsid w:val="00014099"/>
    <w:rsid w:val="00014A01"/>
    <w:rsid w:val="00014F61"/>
    <w:rsid w:val="000155C7"/>
    <w:rsid w:val="00015AC8"/>
    <w:rsid w:val="00016F00"/>
    <w:rsid w:val="00016F19"/>
    <w:rsid w:val="00017047"/>
    <w:rsid w:val="000207CF"/>
    <w:rsid w:val="00020A15"/>
    <w:rsid w:val="00020F54"/>
    <w:rsid w:val="00021CEC"/>
    <w:rsid w:val="00021D5B"/>
    <w:rsid w:val="000224F5"/>
    <w:rsid w:val="00022EDE"/>
    <w:rsid w:val="00023787"/>
    <w:rsid w:val="0002585F"/>
    <w:rsid w:val="00025963"/>
    <w:rsid w:val="00025B8D"/>
    <w:rsid w:val="0002636C"/>
    <w:rsid w:val="000267FC"/>
    <w:rsid w:val="0002705C"/>
    <w:rsid w:val="0002732E"/>
    <w:rsid w:val="00027A10"/>
    <w:rsid w:val="00027AFC"/>
    <w:rsid w:val="00027B57"/>
    <w:rsid w:val="00030198"/>
    <w:rsid w:val="000303C6"/>
    <w:rsid w:val="0003047D"/>
    <w:rsid w:val="00030E8C"/>
    <w:rsid w:val="0003124F"/>
    <w:rsid w:val="00035088"/>
    <w:rsid w:val="00036240"/>
    <w:rsid w:val="00036C14"/>
    <w:rsid w:val="000370AD"/>
    <w:rsid w:val="00037D07"/>
    <w:rsid w:val="00040804"/>
    <w:rsid w:val="0004094D"/>
    <w:rsid w:val="00041917"/>
    <w:rsid w:val="00041A3A"/>
    <w:rsid w:val="00041FE2"/>
    <w:rsid w:val="0004405B"/>
    <w:rsid w:val="00044695"/>
    <w:rsid w:val="00045C28"/>
    <w:rsid w:val="0004776D"/>
    <w:rsid w:val="00047F4F"/>
    <w:rsid w:val="00050A90"/>
    <w:rsid w:val="00050AF0"/>
    <w:rsid w:val="00051A65"/>
    <w:rsid w:val="0005247A"/>
    <w:rsid w:val="00053ED4"/>
    <w:rsid w:val="00054F9A"/>
    <w:rsid w:val="000555A0"/>
    <w:rsid w:val="00057E2F"/>
    <w:rsid w:val="00057FFA"/>
    <w:rsid w:val="00060706"/>
    <w:rsid w:val="00060A88"/>
    <w:rsid w:val="000612F1"/>
    <w:rsid w:val="00061358"/>
    <w:rsid w:val="00062019"/>
    <w:rsid w:val="000635B7"/>
    <w:rsid w:val="000638C0"/>
    <w:rsid w:val="000639E5"/>
    <w:rsid w:val="00063EED"/>
    <w:rsid w:val="0006453F"/>
    <w:rsid w:val="0006459A"/>
    <w:rsid w:val="00064639"/>
    <w:rsid w:val="000653C7"/>
    <w:rsid w:val="00065452"/>
    <w:rsid w:val="0006590B"/>
    <w:rsid w:val="0006628F"/>
    <w:rsid w:val="00066336"/>
    <w:rsid w:val="000677A9"/>
    <w:rsid w:val="00067FB7"/>
    <w:rsid w:val="00070A2B"/>
    <w:rsid w:val="00070B53"/>
    <w:rsid w:val="00070DD0"/>
    <w:rsid w:val="00070F10"/>
    <w:rsid w:val="00071A9A"/>
    <w:rsid w:val="0007219F"/>
    <w:rsid w:val="00073BAD"/>
    <w:rsid w:val="00075157"/>
    <w:rsid w:val="0007561D"/>
    <w:rsid w:val="0007669C"/>
    <w:rsid w:val="00076A04"/>
    <w:rsid w:val="000774C3"/>
    <w:rsid w:val="000778F5"/>
    <w:rsid w:val="00080123"/>
    <w:rsid w:val="000801AC"/>
    <w:rsid w:val="00081694"/>
    <w:rsid w:val="00081EC5"/>
    <w:rsid w:val="00081ED6"/>
    <w:rsid w:val="00083077"/>
    <w:rsid w:val="000836C7"/>
    <w:rsid w:val="00086335"/>
    <w:rsid w:val="0008680E"/>
    <w:rsid w:val="00086D68"/>
    <w:rsid w:val="00087408"/>
    <w:rsid w:val="00090AA3"/>
    <w:rsid w:val="00090D5D"/>
    <w:rsid w:val="00091B85"/>
    <w:rsid w:val="00092C0D"/>
    <w:rsid w:val="00093082"/>
    <w:rsid w:val="000934F7"/>
    <w:rsid w:val="00093AA4"/>
    <w:rsid w:val="00094313"/>
    <w:rsid w:val="00094ABE"/>
    <w:rsid w:val="00095CAE"/>
    <w:rsid w:val="00095E7F"/>
    <w:rsid w:val="0009623A"/>
    <w:rsid w:val="000966F7"/>
    <w:rsid w:val="000A0904"/>
    <w:rsid w:val="000A1150"/>
    <w:rsid w:val="000A15D2"/>
    <w:rsid w:val="000A1716"/>
    <w:rsid w:val="000A235C"/>
    <w:rsid w:val="000A2436"/>
    <w:rsid w:val="000A247E"/>
    <w:rsid w:val="000A2DFD"/>
    <w:rsid w:val="000A3290"/>
    <w:rsid w:val="000A33B6"/>
    <w:rsid w:val="000A4DFB"/>
    <w:rsid w:val="000A509E"/>
    <w:rsid w:val="000A554C"/>
    <w:rsid w:val="000A5911"/>
    <w:rsid w:val="000A5951"/>
    <w:rsid w:val="000A661C"/>
    <w:rsid w:val="000A7BD2"/>
    <w:rsid w:val="000B09AF"/>
    <w:rsid w:val="000B232B"/>
    <w:rsid w:val="000B2467"/>
    <w:rsid w:val="000B2831"/>
    <w:rsid w:val="000B2C1E"/>
    <w:rsid w:val="000B391D"/>
    <w:rsid w:val="000B4ACB"/>
    <w:rsid w:val="000B585C"/>
    <w:rsid w:val="000B597C"/>
    <w:rsid w:val="000B5B9F"/>
    <w:rsid w:val="000B5D48"/>
    <w:rsid w:val="000B639A"/>
    <w:rsid w:val="000B7555"/>
    <w:rsid w:val="000B7D1A"/>
    <w:rsid w:val="000C0031"/>
    <w:rsid w:val="000C161F"/>
    <w:rsid w:val="000C198D"/>
    <w:rsid w:val="000C1C39"/>
    <w:rsid w:val="000C2020"/>
    <w:rsid w:val="000C2DBD"/>
    <w:rsid w:val="000C3E7B"/>
    <w:rsid w:val="000C4409"/>
    <w:rsid w:val="000C59DE"/>
    <w:rsid w:val="000C5AB3"/>
    <w:rsid w:val="000C6688"/>
    <w:rsid w:val="000C6F10"/>
    <w:rsid w:val="000C739C"/>
    <w:rsid w:val="000C7508"/>
    <w:rsid w:val="000C7A90"/>
    <w:rsid w:val="000D16A5"/>
    <w:rsid w:val="000D20E9"/>
    <w:rsid w:val="000D22C8"/>
    <w:rsid w:val="000D255B"/>
    <w:rsid w:val="000D2C78"/>
    <w:rsid w:val="000D3A6C"/>
    <w:rsid w:val="000D4CE8"/>
    <w:rsid w:val="000D5286"/>
    <w:rsid w:val="000D5BBA"/>
    <w:rsid w:val="000D6E38"/>
    <w:rsid w:val="000D6FA1"/>
    <w:rsid w:val="000D7A29"/>
    <w:rsid w:val="000D7CAF"/>
    <w:rsid w:val="000E0829"/>
    <w:rsid w:val="000E0B71"/>
    <w:rsid w:val="000E0D55"/>
    <w:rsid w:val="000E0DC4"/>
    <w:rsid w:val="000E14C4"/>
    <w:rsid w:val="000E1DAB"/>
    <w:rsid w:val="000E1F0E"/>
    <w:rsid w:val="000E238B"/>
    <w:rsid w:val="000E245E"/>
    <w:rsid w:val="000E27CA"/>
    <w:rsid w:val="000E2E2E"/>
    <w:rsid w:val="000E38F9"/>
    <w:rsid w:val="000E4A31"/>
    <w:rsid w:val="000E50D7"/>
    <w:rsid w:val="000E5D64"/>
    <w:rsid w:val="000E684A"/>
    <w:rsid w:val="000E6E8E"/>
    <w:rsid w:val="000E7264"/>
    <w:rsid w:val="000F060A"/>
    <w:rsid w:val="000F0A26"/>
    <w:rsid w:val="000F0CDA"/>
    <w:rsid w:val="000F1088"/>
    <w:rsid w:val="000F11BB"/>
    <w:rsid w:val="000F16FF"/>
    <w:rsid w:val="000F1890"/>
    <w:rsid w:val="000F2147"/>
    <w:rsid w:val="000F2552"/>
    <w:rsid w:val="000F27CC"/>
    <w:rsid w:val="000F2A6C"/>
    <w:rsid w:val="000F3515"/>
    <w:rsid w:val="000F3E55"/>
    <w:rsid w:val="000F42C0"/>
    <w:rsid w:val="000F43BE"/>
    <w:rsid w:val="000F4FE4"/>
    <w:rsid w:val="000F5477"/>
    <w:rsid w:val="000F5CD8"/>
    <w:rsid w:val="000F5D68"/>
    <w:rsid w:val="000F6123"/>
    <w:rsid w:val="000F65AF"/>
    <w:rsid w:val="000F7CDD"/>
    <w:rsid w:val="000F7F88"/>
    <w:rsid w:val="00100098"/>
    <w:rsid w:val="00100EE0"/>
    <w:rsid w:val="0010266A"/>
    <w:rsid w:val="001028DC"/>
    <w:rsid w:val="00103580"/>
    <w:rsid w:val="00103A4A"/>
    <w:rsid w:val="00105730"/>
    <w:rsid w:val="0010580C"/>
    <w:rsid w:val="00106463"/>
    <w:rsid w:val="00106918"/>
    <w:rsid w:val="0010750B"/>
    <w:rsid w:val="001078E8"/>
    <w:rsid w:val="00110BCD"/>
    <w:rsid w:val="00111D9A"/>
    <w:rsid w:val="00111EAA"/>
    <w:rsid w:val="00112E23"/>
    <w:rsid w:val="001130DB"/>
    <w:rsid w:val="001131F3"/>
    <w:rsid w:val="00113E7C"/>
    <w:rsid w:val="00114DD9"/>
    <w:rsid w:val="001152EA"/>
    <w:rsid w:val="0011570F"/>
    <w:rsid w:val="00116DDF"/>
    <w:rsid w:val="00117B0A"/>
    <w:rsid w:val="00120813"/>
    <w:rsid w:val="00120B43"/>
    <w:rsid w:val="00120DF1"/>
    <w:rsid w:val="00121A52"/>
    <w:rsid w:val="00122215"/>
    <w:rsid w:val="00122FCC"/>
    <w:rsid w:val="00123162"/>
    <w:rsid w:val="001234E9"/>
    <w:rsid w:val="00124A1C"/>
    <w:rsid w:val="001250A4"/>
    <w:rsid w:val="00125117"/>
    <w:rsid w:val="0012648E"/>
    <w:rsid w:val="00126FC4"/>
    <w:rsid w:val="0012791D"/>
    <w:rsid w:val="001302D8"/>
    <w:rsid w:val="00131062"/>
    <w:rsid w:val="001320D7"/>
    <w:rsid w:val="0013218F"/>
    <w:rsid w:val="0013241B"/>
    <w:rsid w:val="001331C9"/>
    <w:rsid w:val="00133A96"/>
    <w:rsid w:val="00136BC6"/>
    <w:rsid w:val="001403B8"/>
    <w:rsid w:val="001406AB"/>
    <w:rsid w:val="00140990"/>
    <w:rsid w:val="00140A5A"/>
    <w:rsid w:val="00140CAF"/>
    <w:rsid w:val="00141296"/>
    <w:rsid w:val="00142291"/>
    <w:rsid w:val="00142674"/>
    <w:rsid w:val="001432E2"/>
    <w:rsid w:val="0014378D"/>
    <w:rsid w:val="00144AFC"/>
    <w:rsid w:val="00144BBA"/>
    <w:rsid w:val="00145593"/>
    <w:rsid w:val="0014594C"/>
    <w:rsid w:val="00145F3A"/>
    <w:rsid w:val="001472CB"/>
    <w:rsid w:val="00147E56"/>
    <w:rsid w:val="00150624"/>
    <w:rsid w:val="00150A56"/>
    <w:rsid w:val="00150C9F"/>
    <w:rsid w:val="00150F46"/>
    <w:rsid w:val="00151D73"/>
    <w:rsid w:val="00153161"/>
    <w:rsid w:val="00153351"/>
    <w:rsid w:val="00153CF5"/>
    <w:rsid w:val="00154D5B"/>
    <w:rsid w:val="00154D7C"/>
    <w:rsid w:val="00155E57"/>
    <w:rsid w:val="001562F5"/>
    <w:rsid w:val="00157068"/>
    <w:rsid w:val="001574D4"/>
    <w:rsid w:val="00157ECB"/>
    <w:rsid w:val="00160CFA"/>
    <w:rsid w:val="001618C4"/>
    <w:rsid w:val="00161DBA"/>
    <w:rsid w:val="0016224B"/>
    <w:rsid w:val="0016224E"/>
    <w:rsid w:val="001622C5"/>
    <w:rsid w:val="00163480"/>
    <w:rsid w:val="00163CED"/>
    <w:rsid w:val="001647C3"/>
    <w:rsid w:val="00164BC2"/>
    <w:rsid w:val="00165DF9"/>
    <w:rsid w:val="001668AB"/>
    <w:rsid w:val="0016743E"/>
    <w:rsid w:val="00170A03"/>
    <w:rsid w:val="00171268"/>
    <w:rsid w:val="00172168"/>
    <w:rsid w:val="00172886"/>
    <w:rsid w:val="00173811"/>
    <w:rsid w:val="00173ED7"/>
    <w:rsid w:val="00174711"/>
    <w:rsid w:val="00174BA7"/>
    <w:rsid w:val="00174C76"/>
    <w:rsid w:val="00174E12"/>
    <w:rsid w:val="00175B24"/>
    <w:rsid w:val="001767B8"/>
    <w:rsid w:val="00176B6C"/>
    <w:rsid w:val="001771F9"/>
    <w:rsid w:val="001772EF"/>
    <w:rsid w:val="001775A3"/>
    <w:rsid w:val="00177D95"/>
    <w:rsid w:val="00181925"/>
    <w:rsid w:val="00181A7E"/>
    <w:rsid w:val="00183149"/>
    <w:rsid w:val="00183892"/>
    <w:rsid w:val="001839A1"/>
    <w:rsid w:val="00185074"/>
    <w:rsid w:val="00186FB1"/>
    <w:rsid w:val="0019079D"/>
    <w:rsid w:val="00191342"/>
    <w:rsid w:val="001922AE"/>
    <w:rsid w:val="00192972"/>
    <w:rsid w:val="00192F51"/>
    <w:rsid w:val="001938C3"/>
    <w:rsid w:val="0019472B"/>
    <w:rsid w:val="0019593B"/>
    <w:rsid w:val="00196A4B"/>
    <w:rsid w:val="00196EC8"/>
    <w:rsid w:val="001976D2"/>
    <w:rsid w:val="00197EFB"/>
    <w:rsid w:val="001A181E"/>
    <w:rsid w:val="001A1CB9"/>
    <w:rsid w:val="001A284A"/>
    <w:rsid w:val="001A3181"/>
    <w:rsid w:val="001A4CC3"/>
    <w:rsid w:val="001A634D"/>
    <w:rsid w:val="001A693D"/>
    <w:rsid w:val="001A75E1"/>
    <w:rsid w:val="001A76AF"/>
    <w:rsid w:val="001A7FA2"/>
    <w:rsid w:val="001B03B7"/>
    <w:rsid w:val="001B04F2"/>
    <w:rsid w:val="001B0592"/>
    <w:rsid w:val="001B0DE6"/>
    <w:rsid w:val="001B2E62"/>
    <w:rsid w:val="001B2F98"/>
    <w:rsid w:val="001B30F7"/>
    <w:rsid w:val="001B36C2"/>
    <w:rsid w:val="001B4565"/>
    <w:rsid w:val="001B515C"/>
    <w:rsid w:val="001B64D0"/>
    <w:rsid w:val="001B64F5"/>
    <w:rsid w:val="001B6F1C"/>
    <w:rsid w:val="001B7703"/>
    <w:rsid w:val="001B7A0E"/>
    <w:rsid w:val="001C1A26"/>
    <w:rsid w:val="001C1E5B"/>
    <w:rsid w:val="001C2055"/>
    <w:rsid w:val="001C21D7"/>
    <w:rsid w:val="001C31E6"/>
    <w:rsid w:val="001C45FF"/>
    <w:rsid w:val="001C5EC2"/>
    <w:rsid w:val="001C60FA"/>
    <w:rsid w:val="001C6171"/>
    <w:rsid w:val="001C6469"/>
    <w:rsid w:val="001C660D"/>
    <w:rsid w:val="001C6981"/>
    <w:rsid w:val="001C702D"/>
    <w:rsid w:val="001C7CF7"/>
    <w:rsid w:val="001D15FC"/>
    <w:rsid w:val="001D25DA"/>
    <w:rsid w:val="001D3825"/>
    <w:rsid w:val="001D3A92"/>
    <w:rsid w:val="001D3B17"/>
    <w:rsid w:val="001D3D95"/>
    <w:rsid w:val="001D49FD"/>
    <w:rsid w:val="001D5299"/>
    <w:rsid w:val="001D5F37"/>
    <w:rsid w:val="001D5F5D"/>
    <w:rsid w:val="001D6464"/>
    <w:rsid w:val="001D6F2D"/>
    <w:rsid w:val="001D75AD"/>
    <w:rsid w:val="001E013A"/>
    <w:rsid w:val="001E11E4"/>
    <w:rsid w:val="001E192D"/>
    <w:rsid w:val="001E1A78"/>
    <w:rsid w:val="001E2899"/>
    <w:rsid w:val="001E2ADE"/>
    <w:rsid w:val="001E319E"/>
    <w:rsid w:val="001E4DEF"/>
    <w:rsid w:val="001E704C"/>
    <w:rsid w:val="001E73C7"/>
    <w:rsid w:val="001E7643"/>
    <w:rsid w:val="001E7FC7"/>
    <w:rsid w:val="001F19A3"/>
    <w:rsid w:val="001F1C5C"/>
    <w:rsid w:val="001F38E8"/>
    <w:rsid w:val="001F3D3D"/>
    <w:rsid w:val="001F3F88"/>
    <w:rsid w:val="001F449F"/>
    <w:rsid w:val="001F50A6"/>
    <w:rsid w:val="001F56F4"/>
    <w:rsid w:val="001F571B"/>
    <w:rsid w:val="001F574C"/>
    <w:rsid w:val="001F64AB"/>
    <w:rsid w:val="001F6DF9"/>
    <w:rsid w:val="001F76EB"/>
    <w:rsid w:val="00201215"/>
    <w:rsid w:val="00201A6A"/>
    <w:rsid w:val="002021BF"/>
    <w:rsid w:val="00203456"/>
    <w:rsid w:val="002036B2"/>
    <w:rsid w:val="00204A6F"/>
    <w:rsid w:val="00204EE2"/>
    <w:rsid w:val="0020649C"/>
    <w:rsid w:val="00207206"/>
    <w:rsid w:val="00207458"/>
    <w:rsid w:val="00207474"/>
    <w:rsid w:val="0020772C"/>
    <w:rsid w:val="00207FB7"/>
    <w:rsid w:val="00210C8C"/>
    <w:rsid w:val="0021123E"/>
    <w:rsid w:val="00211642"/>
    <w:rsid w:val="00211845"/>
    <w:rsid w:val="00211FB5"/>
    <w:rsid w:val="00212827"/>
    <w:rsid w:val="00212BA8"/>
    <w:rsid w:val="002131D8"/>
    <w:rsid w:val="00213233"/>
    <w:rsid w:val="00213EBA"/>
    <w:rsid w:val="00213EDF"/>
    <w:rsid w:val="00214292"/>
    <w:rsid w:val="002153BB"/>
    <w:rsid w:val="002156D2"/>
    <w:rsid w:val="002166A4"/>
    <w:rsid w:val="00217987"/>
    <w:rsid w:val="00220CDD"/>
    <w:rsid w:val="00221606"/>
    <w:rsid w:val="00222C3C"/>
    <w:rsid w:val="00222DEB"/>
    <w:rsid w:val="00223222"/>
    <w:rsid w:val="00223BCB"/>
    <w:rsid w:val="00224DD0"/>
    <w:rsid w:val="00224E65"/>
    <w:rsid w:val="002257C5"/>
    <w:rsid w:val="00226209"/>
    <w:rsid w:val="00227499"/>
    <w:rsid w:val="00227777"/>
    <w:rsid w:val="00230CF8"/>
    <w:rsid w:val="00231721"/>
    <w:rsid w:val="0023218F"/>
    <w:rsid w:val="002331E5"/>
    <w:rsid w:val="00234A42"/>
    <w:rsid w:val="00234E38"/>
    <w:rsid w:val="00235E2C"/>
    <w:rsid w:val="00236DE0"/>
    <w:rsid w:val="00237A77"/>
    <w:rsid w:val="00237A87"/>
    <w:rsid w:val="00237C29"/>
    <w:rsid w:val="00240A99"/>
    <w:rsid w:val="00240E7D"/>
    <w:rsid w:val="0024199C"/>
    <w:rsid w:val="0024419D"/>
    <w:rsid w:val="0024669A"/>
    <w:rsid w:val="00247065"/>
    <w:rsid w:val="002500AE"/>
    <w:rsid w:val="0025023D"/>
    <w:rsid w:val="00252776"/>
    <w:rsid w:val="00252E1B"/>
    <w:rsid w:val="00253337"/>
    <w:rsid w:val="00253B4A"/>
    <w:rsid w:val="0025542C"/>
    <w:rsid w:val="00255801"/>
    <w:rsid w:val="00255CE4"/>
    <w:rsid w:val="002561AD"/>
    <w:rsid w:val="00257606"/>
    <w:rsid w:val="00257786"/>
    <w:rsid w:val="0025787E"/>
    <w:rsid w:val="00257B97"/>
    <w:rsid w:val="002609FD"/>
    <w:rsid w:val="00260CAC"/>
    <w:rsid w:val="00261F88"/>
    <w:rsid w:val="00264A17"/>
    <w:rsid w:val="00265073"/>
    <w:rsid w:val="00267445"/>
    <w:rsid w:val="002674CF"/>
    <w:rsid w:val="0026757E"/>
    <w:rsid w:val="00267A00"/>
    <w:rsid w:val="00270371"/>
    <w:rsid w:val="00270E97"/>
    <w:rsid w:val="0027245C"/>
    <w:rsid w:val="00272B65"/>
    <w:rsid w:val="00273444"/>
    <w:rsid w:val="0027494C"/>
    <w:rsid w:val="00275E12"/>
    <w:rsid w:val="00276B08"/>
    <w:rsid w:val="00277ABE"/>
    <w:rsid w:val="00277AF5"/>
    <w:rsid w:val="00277ED0"/>
    <w:rsid w:val="00281025"/>
    <w:rsid w:val="00281192"/>
    <w:rsid w:val="002811F9"/>
    <w:rsid w:val="00281BBF"/>
    <w:rsid w:val="00282838"/>
    <w:rsid w:val="00282B57"/>
    <w:rsid w:val="00282BB3"/>
    <w:rsid w:val="00283B87"/>
    <w:rsid w:val="00284B65"/>
    <w:rsid w:val="002850BB"/>
    <w:rsid w:val="002867A7"/>
    <w:rsid w:val="002878AA"/>
    <w:rsid w:val="00290849"/>
    <w:rsid w:val="0029093A"/>
    <w:rsid w:val="002909E0"/>
    <w:rsid w:val="00290A4E"/>
    <w:rsid w:val="00290D34"/>
    <w:rsid w:val="002916B3"/>
    <w:rsid w:val="0029187F"/>
    <w:rsid w:val="00291A8F"/>
    <w:rsid w:val="002925BC"/>
    <w:rsid w:val="00292D2A"/>
    <w:rsid w:val="0029345C"/>
    <w:rsid w:val="002934F5"/>
    <w:rsid w:val="00293BA2"/>
    <w:rsid w:val="00294420"/>
    <w:rsid w:val="00294914"/>
    <w:rsid w:val="0029614E"/>
    <w:rsid w:val="002A007D"/>
    <w:rsid w:val="002A05B1"/>
    <w:rsid w:val="002A32A5"/>
    <w:rsid w:val="002A3E3B"/>
    <w:rsid w:val="002A4AF1"/>
    <w:rsid w:val="002A623C"/>
    <w:rsid w:val="002A6A12"/>
    <w:rsid w:val="002A7E50"/>
    <w:rsid w:val="002B04AF"/>
    <w:rsid w:val="002B157E"/>
    <w:rsid w:val="002B17CE"/>
    <w:rsid w:val="002B199F"/>
    <w:rsid w:val="002B282F"/>
    <w:rsid w:val="002B2AFC"/>
    <w:rsid w:val="002B2EC4"/>
    <w:rsid w:val="002B3C46"/>
    <w:rsid w:val="002B488F"/>
    <w:rsid w:val="002B4B77"/>
    <w:rsid w:val="002B65E9"/>
    <w:rsid w:val="002B6962"/>
    <w:rsid w:val="002B6CDB"/>
    <w:rsid w:val="002B6EF0"/>
    <w:rsid w:val="002B78BB"/>
    <w:rsid w:val="002C1064"/>
    <w:rsid w:val="002C108B"/>
    <w:rsid w:val="002C1713"/>
    <w:rsid w:val="002C1D69"/>
    <w:rsid w:val="002C2990"/>
    <w:rsid w:val="002C2CDD"/>
    <w:rsid w:val="002C555F"/>
    <w:rsid w:val="002C57BC"/>
    <w:rsid w:val="002C76FA"/>
    <w:rsid w:val="002D04F0"/>
    <w:rsid w:val="002D1CB1"/>
    <w:rsid w:val="002D2130"/>
    <w:rsid w:val="002D22B9"/>
    <w:rsid w:val="002D297B"/>
    <w:rsid w:val="002D310F"/>
    <w:rsid w:val="002D32C6"/>
    <w:rsid w:val="002D36A7"/>
    <w:rsid w:val="002D3A61"/>
    <w:rsid w:val="002D3B4A"/>
    <w:rsid w:val="002D3D9B"/>
    <w:rsid w:val="002D620C"/>
    <w:rsid w:val="002D68C7"/>
    <w:rsid w:val="002D6BA2"/>
    <w:rsid w:val="002E0392"/>
    <w:rsid w:val="002E04CB"/>
    <w:rsid w:val="002E0987"/>
    <w:rsid w:val="002E128E"/>
    <w:rsid w:val="002E2BC7"/>
    <w:rsid w:val="002E2BF8"/>
    <w:rsid w:val="002E2FC9"/>
    <w:rsid w:val="002E3267"/>
    <w:rsid w:val="002E32D1"/>
    <w:rsid w:val="002E3E20"/>
    <w:rsid w:val="002E4056"/>
    <w:rsid w:val="002E47F4"/>
    <w:rsid w:val="002E4C32"/>
    <w:rsid w:val="002E6B25"/>
    <w:rsid w:val="002E6CDD"/>
    <w:rsid w:val="002E6DE5"/>
    <w:rsid w:val="002E6F57"/>
    <w:rsid w:val="002E6FF5"/>
    <w:rsid w:val="002F0513"/>
    <w:rsid w:val="002F098F"/>
    <w:rsid w:val="002F12AE"/>
    <w:rsid w:val="002F160A"/>
    <w:rsid w:val="002F16B0"/>
    <w:rsid w:val="002F1FFE"/>
    <w:rsid w:val="002F2808"/>
    <w:rsid w:val="002F30E8"/>
    <w:rsid w:val="002F4503"/>
    <w:rsid w:val="002F4504"/>
    <w:rsid w:val="002F4826"/>
    <w:rsid w:val="002F4F51"/>
    <w:rsid w:val="002F67A8"/>
    <w:rsid w:val="002F7640"/>
    <w:rsid w:val="003002CC"/>
    <w:rsid w:val="0030036E"/>
    <w:rsid w:val="00301377"/>
    <w:rsid w:val="00302352"/>
    <w:rsid w:val="00302909"/>
    <w:rsid w:val="00302B94"/>
    <w:rsid w:val="00302F49"/>
    <w:rsid w:val="00303C8E"/>
    <w:rsid w:val="00304486"/>
    <w:rsid w:val="00304ADE"/>
    <w:rsid w:val="00305B07"/>
    <w:rsid w:val="00305EF1"/>
    <w:rsid w:val="003062DE"/>
    <w:rsid w:val="00306970"/>
    <w:rsid w:val="003103FD"/>
    <w:rsid w:val="0031067F"/>
    <w:rsid w:val="003108F5"/>
    <w:rsid w:val="003109B3"/>
    <w:rsid w:val="00311F87"/>
    <w:rsid w:val="00312040"/>
    <w:rsid w:val="0031296C"/>
    <w:rsid w:val="00312A11"/>
    <w:rsid w:val="0031364F"/>
    <w:rsid w:val="003136C0"/>
    <w:rsid w:val="00313C80"/>
    <w:rsid w:val="00314E02"/>
    <w:rsid w:val="00314F59"/>
    <w:rsid w:val="00315FBA"/>
    <w:rsid w:val="00316C16"/>
    <w:rsid w:val="003171F2"/>
    <w:rsid w:val="00317592"/>
    <w:rsid w:val="003200DC"/>
    <w:rsid w:val="00320991"/>
    <w:rsid w:val="00320D25"/>
    <w:rsid w:val="00321B47"/>
    <w:rsid w:val="003226EA"/>
    <w:rsid w:val="00322799"/>
    <w:rsid w:val="003237B3"/>
    <w:rsid w:val="00323E9D"/>
    <w:rsid w:val="0032592C"/>
    <w:rsid w:val="00325A57"/>
    <w:rsid w:val="00326CFC"/>
    <w:rsid w:val="00327A11"/>
    <w:rsid w:val="00327AAE"/>
    <w:rsid w:val="00327EC6"/>
    <w:rsid w:val="00333151"/>
    <w:rsid w:val="0033435B"/>
    <w:rsid w:val="00334CD9"/>
    <w:rsid w:val="00335809"/>
    <w:rsid w:val="003365C1"/>
    <w:rsid w:val="00336809"/>
    <w:rsid w:val="0033751A"/>
    <w:rsid w:val="00340835"/>
    <w:rsid w:val="0034084F"/>
    <w:rsid w:val="00340B2C"/>
    <w:rsid w:val="00341E0F"/>
    <w:rsid w:val="00344BFD"/>
    <w:rsid w:val="00345827"/>
    <w:rsid w:val="00345975"/>
    <w:rsid w:val="003461B7"/>
    <w:rsid w:val="00346578"/>
    <w:rsid w:val="00346D8A"/>
    <w:rsid w:val="003476C0"/>
    <w:rsid w:val="003504E7"/>
    <w:rsid w:val="00352105"/>
    <w:rsid w:val="003524A6"/>
    <w:rsid w:val="00352AA4"/>
    <w:rsid w:val="0035302C"/>
    <w:rsid w:val="00353BBB"/>
    <w:rsid w:val="00353E15"/>
    <w:rsid w:val="003547C0"/>
    <w:rsid w:val="00355BCD"/>
    <w:rsid w:val="00355C68"/>
    <w:rsid w:val="00355FA4"/>
    <w:rsid w:val="003565B0"/>
    <w:rsid w:val="00356F63"/>
    <w:rsid w:val="0035781F"/>
    <w:rsid w:val="003602D7"/>
    <w:rsid w:val="0036083B"/>
    <w:rsid w:val="00360B53"/>
    <w:rsid w:val="003632B5"/>
    <w:rsid w:val="003634E5"/>
    <w:rsid w:val="00363B71"/>
    <w:rsid w:val="003642C0"/>
    <w:rsid w:val="0036633D"/>
    <w:rsid w:val="00367668"/>
    <w:rsid w:val="00367ACF"/>
    <w:rsid w:val="00367B9F"/>
    <w:rsid w:val="0037064B"/>
    <w:rsid w:val="0037099B"/>
    <w:rsid w:val="00370C55"/>
    <w:rsid w:val="00372301"/>
    <w:rsid w:val="003727C6"/>
    <w:rsid w:val="00372CE0"/>
    <w:rsid w:val="003733D9"/>
    <w:rsid w:val="00373914"/>
    <w:rsid w:val="00373D43"/>
    <w:rsid w:val="003759DA"/>
    <w:rsid w:val="00375DFF"/>
    <w:rsid w:val="00376061"/>
    <w:rsid w:val="003764FD"/>
    <w:rsid w:val="0037677C"/>
    <w:rsid w:val="00377F14"/>
    <w:rsid w:val="00380F3F"/>
    <w:rsid w:val="003822F8"/>
    <w:rsid w:val="00383BEB"/>
    <w:rsid w:val="00384A49"/>
    <w:rsid w:val="00385561"/>
    <w:rsid w:val="003858CF"/>
    <w:rsid w:val="00385EE3"/>
    <w:rsid w:val="003865EB"/>
    <w:rsid w:val="003868DE"/>
    <w:rsid w:val="00386FC1"/>
    <w:rsid w:val="00390A09"/>
    <w:rsid w:val="00390E2D"/>
    <w:rsid w:val="00391401"/>
    <w:rsid w:val="0039181E"/>
    <w:rsid w:val="00391F21"/>
    <w:rsid w:val="00392863"/>
    <w:rsid w:val="00393047"/>
    <w:rsid w:val="00395032"/>
    <w:rsid w:val="0039754E"/>
    <w:rsid w:val="003975FE"/>
    <w:rsid w:val="003A004E"/>
    <w:rsid w:val="003A19DB"/>
    <w:rsid w:val="003A2734"/>
    <w:rsid w:val="003A2F62"/>
    <w:rsid w:val="003A3039"/>
    <w:rsid w:val="003A3A68"/>
    <w:rsid w:val="003A3B34"/>
    <w:rsid w:val="003A590F"/>
    <w:rsid w:val="003A5B3B"/>
    <w:rsid w:val="003A6EC4"/>
    <w:rsid w:val="003A7825"/>
    <w:rsid w:val="003B1121"/>
    <w:rsid w:val="003B11EC"/>
    <w:rsid w:val="003B21EE"/>
    <w:rsid w:val="003B2660"/>
    <w:rsid w:val="003B34B4"/>
    <w:rsid w:val="003B3FFB"/>
    <w:rsid w:val="003B6648"/>
    <w:rsid w:val="003B7D2A"/>
    <w:rsid w:val="003C0E60"/>
    <w:rsid w:val="003C1532"/>
    <w:rsid w:val="003C1A84"/>
    <w:rsid w:val="003C2893"/>
    <w:rsid w:val="003C299F"/>
    <w:rsid w:val="003C3FBA"/>
    <w:rsid w:val="003C4A62"/>
    <w:rsid w:val="003C5558"/>
    <w:rsid w:val="003C5FA1"/>
    <w:rsid w:val="003C63A7"/>
    <w:rsid w:val="003C69CA"/>
    <w:rsid w:val="003C6AD0"/>
    <w:rsid w:val="003C7558"/>
    <w:rsid w:val="003D10B7"/>
    <w:rsid w:val="003D266F"/>
    <w:rsid w:val="003D303F"/>
    <w:rsid w:val="003D3D49"/>
    <w:rsid w:val="003D3F8F"/>
    <w:rsid w:val="003D4720"/>
    <w:rsid w:val="003D5163"/>
    <w:rsid w:val="003D58A0"/>
    <w:rsid w:val="003D71C8"/>
    <w:rsid w:val="003D7E5A"/>
    <w:rsid w:val="003D7F9A"/>
    <w:rsid w:val="003E1380"/>
    <w:rsid w:val="003E15AE"/>
    <w:rsid w:val="003E1CBD"/>
    <w:rsid w:val="003E1DA4"/>
    <w:rsid w:val="003E53E4"/>
    <w:rsid w:val="003E6E91"/>
    <w:rsid w:val="003E716E"/>
    <w:rsid w:val="003E78E8"/>
    <w:rsid w:val="003F1606"/>
    <w:rsid w:val="003F1650"/>
    <w:rsid w:val="003F19CD"/>
    <w:rsid w:val="003F1CA7"/>
    <w:rsid w:val="003F23A2"/>
    <w:rsid w:val="003F26EA"/>
    <w:rsid w:val="003F420F"/>
    <w:rsid w:val="003F4523"/>
    <w:rsid w:val="003F47AB"/>
    <w:rsid w:val="003F61DF"/>
    <w:rsid w:val="003F67B9"/>
    <w:rsid w:val="003F6A1C"/>
    <w:rsid w:val="003F6C84"/>
    <w:rsid w:val="003F6F58"/>
    <w:rsid w:val="003F7155"/>
    <w:rsid w:val="003F7A20"/>
    <w:rsid w:val="003F7E5E"/>
    <w:rsid w:val="00402624"/>
    <w:rsid w:val="00402632"/>
    <w:rsid w:val="00402D0A"/>
    <w:rsid w:val="00402D84"/>
    <w:rsid w:val="00403E6A"/>
    <w:rsid w:val="004042AC"/>
    <w:rsid w:val="0040469E"/>
    <w:rsid w:val="0040474A"/>
    <w:rsid w:val="00405331"/>
    <w:rsid w:val="00406CA3"/>
    <w:rsid w:val="00406CDC"/>
    <w:rsid w:val="00407D3B"/>
    <w:rsid w:val="00407F1E"/>
    <w:rsid w:val="00410D16"/>
    <w:rsid w:val="00411774"/>
    <w:rsid w:val="00412538"/>
    <w:rsid w:val="00412A01"/>
    <w:rsid w:val="0041406B"/>
    <w:rsid w:val="00414E9F"/>
    <w:rsid w:val="004152F1"/>
    <w:rsid w:val="00415B5C"/>
    <w:rsid w:val="00415F26"/>
    <w:rsid w:val="0041653D"/>
    <w:rsid w:val="004167C2"/>
    <w:rsid w:val="00416D9B"/>
    <w:rsid w:val="00417119"/>
    <w:rsid w:val="0041736F"/>
    <w:rsid w:val="00417616"/>
    <w:rsid w:val="00417D82"/>
    <w:rsid w:val="0042028C"/>
    <w:rsid w:val="00420A4A"/>
    <w:rsid w:val="004214AE"/>
    <w:rsid w:val="0042310B"/>
    <w:rsid w:val="004231BB"/>
    <w:rsid w:val="004232EE"/>
    <w:rsid w:val="0042337D"/>
    <w:rsid w:val="004242AE"/>
    <w:rsid w:val="00424A7C"/>
    <w:rsid w:val="004257FC"/>
    <w:rsid w:val="0042647C"/>
    <w:rsid w:val="00426A9D"/>
    <w:rsid w:val="00426DFE"/>
    <w:rsid w:val="0042710A"/>
    <w:rsid w:val="00431206"/>
    <w:rsid w:val="00431292"/>
    <w:rsid w:val="00431921"/>
    <w:rsid w:val="00431FA7"/>
    <w:rsid w:val="00432957"/>
    <w:rsid w:val="00432FC3"/>
    <w:rsid w:val="004336A3"/>
    <w:rsid w:val="00433945"/>
    <w:rsid w:val="00435136"/>
    <w:rsid w:val="0044017C"/>
    <w:rsid w:val="00440B51"/>
    <w:rsid w:val="004428DE"/>
    <w:rsid w:val="00442EB2"/>
    <w:rsid w:val="00443EA8"/>
    <w:rsid w:val="00444EF7"/>
    <w:rsid w:val="00445489"/>
    <w:rsid w:val="00445C6E"/>
    <w:rsid w:val="004466F3"/>
    <w:rsid w:val="00446849"/>
    <w:rsid w:val="0044684E"/>
    <w:rsid w:val="00446922"/>
    <w:rsid w:val="00446F27"/>
    <w:rsid w:val="00446F35"/>
    <w:rsid w:val="0044779F"/>
    <w:rsid w:val="00447E7C"/>
    <w:rsid w:val="004508B2"/>
    <w:rsid w:val="00452575"/>
    <w:rsid w:val="00452A2C"/>
    <w:rsid w:val="004555C4"/>
    <w:rsid w:val="00455F4F"/>
    <w:rsid w:val="00456204"/>
    <w:rsid w:val="00457498"/>
    <w:rsid w:val="00457CD2"/>
    <w:rsid w:val="00460019"/>
    <w:rsid w:val="004613A5"/>
    <w:rsid w:val="00462270"/>
    <w:rsid w:val="00462BE7"/>
    <w:rsid w:val="00463094"/>
    <w:rsid w:val="00463E1E"/>
    <w:rsid w:val="0046492C"/>
    <w:rsid w:val="00464C87"/>
    <w:rsid w:val="004655A5"/>
    <w:rsid w:val="004655E6"/>
    <w:rsid w:val="00465BFB"/>
    <w:rsid w:val="00466247"/>
    <w:rsid w:val="0046681A"/>
    <w:rsid w:val="00466D67"/>
    <w:rsid w:val="00467582"/>
    <w:rsid w:val="004700A2"/>
    <w:rsid w:val="00470F8F"/>
    <w:rsid w:val="00472015"/>
    <w:rsid w:val="00473197"/>
    <w:rsid w:val="004733D1"/>
    <w:rsid w:val="0047403B"/>
    <w:rsid w:val="00474B1A"/>
    <w:rsid w:val="00475C15"/>
    <w:rsid w:val="00477850"/>
    <w:rsid w:val="00477E3F"/>
    <w:rsid w:val="0048063B"/>
    <w:rsid w:val="004815E8"/>
    <w:rsid w:val="00481A34"/>
    <w:rsid w:val="00483363"/>
    <w:rsid w:val="004837F4"/>
    <w:rsid w:val="00483C20"/>
    <w:rsid w:val="00485503"/>
    <w:rsid w:val="0048580D"/>
    <w:rsid w:val="00485C9D"/>
    <w:rsid w:val="00485ECB"/>
    <w:rsid w:val="00486BC2"/>
    <w:rsid w:val="00486E74"/>
    <w:rsid w:val="00486F0E"/>
    <w:rsid w:val="00487846"/>
    <w:rsid w:val="004901B7"/>
    <w:rsid w:val="00490892"/>
    <w:rsid w:val="00490A44"/>
    <w:rsid w:val="00493409"/>
    <w:rsid w:val="004934E3"/>
    <w:rsid w:val="00493504"/>
    <w:rsid w:val="004938F4"/>
    <w:rsid w:val="004942A7"/>
    <w:rsid w:val="00494D98"/>
    <w:rsid w:val="00495B17"/>
    <w:rsid w:val="00497842"/>
    <w:rsid w:val="004A05E0"/>
    <w:rsid w:val="004A0C5A"/>
    <w:rsid w:val="004A114D"/>
    <w:rsid w:val="004A1537"/>
    <w:rsid w:val="004A1755"/>
    <w:rsid w:val="004A1A93"/>
    <w:rsid w:val="004A25A9"/>
    <w:rsid w:val="004A32BF"/>
    <w:rsid w:val="004A37B0"/>
    <w:rsid w:val="004A3A04"/>
    <w:rsid w:val="004A505C"/>
    <w:rsid w:val="004A55F8"/>
    <w:rsid w:val="004A71F6"/>
    <w:rsid w:val="004A7EF9"/>
    <w:rsid w:val="004B02C2"/>
    <w:rsid w:val="004B0565"/>
    <w:rsid w:val="004B098F"/>
    <w:rsid w:val="004B1A79"/>
    <w:rsid w:val="004B217D"/>
    <w:rsid w:val="004B326A"/>
    <w:rsid w:val="004B3357"/>
    <w:rsid w:val="004B346F"/>
    <w:rsid w:val="004B3EB9"/>
    <w:rsid w:val="004B4494"/>
    <w:rsid w:val="004B4DB7"/>
    <w:rsid w:val="004B5969"/>
    <w:rsid w:val="004B6535"/>
    <w:rsid w:val="004B6B78"/>
    <w:rsid w:val="004B6C06"/>
    <w:rsid w:val="004B7360"/>
    <w:rsid w:val="004B7B74"/>
    <w:rsid w:val="004C02F1"/>
    <w:rsid w:val="004C0C3B"/>
    <w:rsid w:val="004C1CD1"/>
    <w:rsid w:val="004C271B"/>
    <w:rsid w:val="004C3157"/>
    <w:rsid w:val="004C3233"/>
    <w:rsid w:val="004C330B"/>
    <w:rsid w:val="004C3A9C"/>
    <w:rsid w:val="004C3C0E"/>
    <w:rsid w:val="004C5028"/>
    <w:rsid w:val="004C57B0"/>
    <w:rsid w:val="004C678D"/>
    <w:rsid w:val="004C6EBF"/>
    <w:rsid w:val="004C72D8"/>
    <w:rsid w:val="004C7931"/>
    <w:rsid w:val="004C7B11"/>
    <w:rsid w:val="004D085A"/>
    <w:rsid w:val="004D0DBF"/>
    <w:rsid w:val="004D136A"/>
    <w:rsid w:val="004D1857"/>
    <w:rsid w:val="004D1D46"/>
    <w:rsid w:val="004D4167"/>
    <w:rsid w:val="004D4299"/>
    <w:rsid w:val="004D463D"/>
    <w:rsid w:val="004D49E7"/>
    <w:rsid w:val="004D5078"/>
    <w:rsid w:val="004D51DA"/>
    <w:rsid w:val="004D56AE"/>
    <w:rsid w:val="004D5DF5"/>
    <w:rsid w:val="004D69E8"/>
    <w:rsid w:val="004D6C58"/>
    <w:rsid w:val="004D7600"/>
    <w:rsid w:val="004E0730"/>
    <w:rsid w:val="004E3A1F"/>
    <w:rsid w:val="004E5816"/>
    <w:rsid w:val="004E593B"/>
    <w:rsid w:val="004E6D39"/>
    <w:rsid w:val="004E7104"/>
    <w:rsid w:val="004E7E60"/>
    <w:rsid w:val="004F05FB"/>
    <w:rsid w:val="004F184E"/>
    <w:rsid w:val="004F1F60"/>
    <w:rsid w:val="004F26A6"/>
    <w:rsid w:val="004F2746"/>
    <w:rsid w:val="004F4A76"/>
    <w:rsid w:val="004F513E"/>
    <w:rsid w:val="004F5BC2"/>
    <w:rsid w:val="004F6ADD"/>
    <w:rsid w:val="004F6FF0"/>
    <w:rsid w:val="004F752A"/>
    <w:rsid w:val="004F76A4"/>
    <w:rsid w:val="004F7D42"/>
    <w:rsid w:val="005008FB"/>
    <w:rsid w:val="00500C0F"/>
    <w:rsid w:val="00501622"/>
    <w:rsid w:val="005023BD"/>
    <w:rsid w:val="0050448D"/>
    <w:rsid w:val="0050480E"/>
    <w:rsid w:val="00504BC3"/>
    <w:rsid w:val="00504DE0"/>
    <w:rsid w:val="00505DE8"/>
    <w:rsid w:val="00506AF3"/>
    <w:rsid w:val="00507661"/>
    <w:rsid w:val="0050778F"/>
    <w:rsid w:val="005107DC"/>
    <w:rsid w:val="005110A0"/>
    <w:rsid w:val="00511AA6"/>
    <w:rsid w:val="00511E7B"/>
    <w:rsid w:val="00512259"/>
    <w:rsid w:val="00512E76"/>
    <w:rsid w:val="005130CF"/>
    <w:rsid w:val="005137B5"/>
    <w:rsid w:val="00514AD3"/>
    <w:rsid w:val="00514AEA"/>
    <w:rsid w:val="00514F08"/>
    <w:rsid w:val="005151D9"/>
    <w:rsid w:val="0051542F"/>
    <w:rsid w:val="00516120"/>
    <w:rsid w:val="00516559"/>
    <w:rsid w:val="00516D29"/>
    <w:rsid w:val="005172D5"/>
    <w:rsid w:val="00517673"/>
    <w:rsid w:val="00517C2A"/>
    <w:rsid w:val="00517ED6"/>
    <w:rsid w:val="00520975"/>
    <w:rsid w:val="005210AD"/>
    <w:rsid w:val="00521453"/>
    <w:rsid w:val="005217F5"/>
    <w:rsid w:val="00521EE4"/>
    <w:rsid w:val="00522A16"/>
    <w:rsid w:val="00522BF0"/>
    <w:rsid w:val="00523E7A"/>
    <w:rsid w:val="005248A1"/>
    <w:rsid w:val="00524AB0"/>
    <w:rsid w:val="00525DAE"/>
    <w:rsid w:val="005269CC"/>
    <w:rsid w:val="005269D0"/>
    <w:rsid w:val="00526A80"/>
    <w:rsid w:val="00526B45"/>
    <w:rsid w:val="00526BB3"/>
    <w:rsid w:val="00526CCC"/>
    <w:rsid w:val="00527C7E"/>
    <w:rsid w:val="00530CE8"/>
    <w:rsid w:val="00532B6B"/>
    <w:rsid w:val="00533A6E"/>
    <w:rsid w:val="00536830"/>
    <w:rsid w:val="0053712E"/>
    <w:rsid w:val="00537D80"/>
    <w:rsid w:val="00540EFE"/>
    <w:rsid w:val="00541C86"/>
    <w:rsid w:val="00541CA7"/>
    <w:rsid w:val="00542351"/>
    <w:rsid w:val="005437A0"/>
    <w:rsid w:val="005445C3"/>
    <w:rsid w:val="00544925"/>
    <w:rsid w:val="00545232"/>
    <w:rsid w:val="00545294"/>
    <w:rsid w:val="00546292"/>
    <w:rsid w:val="0054639F"/>
    <w:rsid w:val="005469E6"/>
    <w:rsid w:val="00546B28"/>
    <w:rsid w:val="00546C0D"/>
    <w:rsid w:val="00546DA3"/>
    <w:rsid w:val="00546E9E"/>
    <w:rsid w:val="005479BA"/>
    <w:rsid w:val="005502DF"/>
    <w:rsid w:val="0055118E"/>
    <w:rsid w:val="0055127A"/>
    <w:rsid w:val="00551789"/>
    <w:rsid w:val="0055232E"/>
    <w:rsid w:val="00553022"/>
    <w:rsid w:val="00554865"/>
    <w:rsid w:val="00554C98"/>
    <w:rsid w:val="00554FEE"/>
    <w:rsid w:val="00555470"/>
    <w:rsid w:val="00556B19"/>
    <w:rsid w:val="00560C70"/>
    <w:rsid w:val="0056128E"/>
    <w:rsid w:val="00561D25"/>
    <w:rsid w:val="00561EE9"/>
    <w:rsid w:val="0056230F"/>
    <w:rsid w:val="00562578"/>
    <w:rsid w:val="00564ED5"/>
    <w:rsid w:val="00564ED7"/>
    <w:rsid w:val="0056595B"/>
    <w:rsid w:val="005667A7"/>
    <w:rsid w:val="00566987"/>
    <w:rsid w:val="00566BE3"/>
    <w:rsid w:val="00570E09"/>
    <w:rsid w:val="005713DA"/>
    <w:rsid w:val="005726F5"/>
    <w:rsid w:val="00572839"/>
    <w:rsid w:val="00574769"/>
    <w:rsid w:val="0057551B"/>
    <w:rsid w:val="00575BA7"/>
    <w:rsid w:val="00575C1C"/>
    <w:rsid w:val="005769EB"/>
    <w:rsid w:val="00576DB7"/>
    <w:rsid w:val="00577714"/>
    <w:rsid w:val="00577E17"/>
    <w:rsid w:val="00577F25"/>
    <w:rsid w:val="005804B5"/>
    <w:rsid w:val="00580756"/>
    <w:rsid w:val="005816A0"/>
    <w:rsid w:val="0058235E"/>
    <w:rsid w:val="00582882"/>
    <w:rsid w:val="00582A42"/>
    <w:rsid w:val="0058367C"/>
    <w:rsid w:val="00584114"/>
    <w:rsid w:val="0058559E"/>
    <w:rsid w:val="00585FCD"/>
    <w:rsid w:val="00586B75"/>
    <w:rsid w:val="00586DC3"/>
    <w:rsid w:val="005874EE"/>
    <w:rsid w:val="00587D10"/>
    <w:rsid w:val="0059004B"/>
    <w:rsid w:val="005915AA"/>
    <w:rsid w:val="00591818"/>
    <w:rsid w:val="00591C81"/>
    <w:rsid w:val="00592C59"/>
    <w:rsid w:val="00593B97"/>
    <w:rsid w:val="0059442A"/>
    <w:rsid w:val="00594F28"/>
    <w:rsid w:val="0059670F"/>
    <w:rsid w:val="0059789D"/>
    <w:rsid w:val="00597B6B"/>
    <w:rsid w:val="00597DAB"/>
    <w:rsid w:val="00597F60"/>
    <w:rsid w:val="005A0202"/>
    <w:rsid w:val="005A089B"/>
    <w:rsid w:val="005A145F"/>
    <w:rsid w:val="005A14CE"/>
    <w:rsid w:val="005A1BAE"/>
    <w:rsid w:val="005A1F81"/>
    <w:rsid w:val="005A252A"/>
    <w:rsid w:val="005A3C3A"/>
    <w:rsid w:val="005A3E8C"/>
    <w:rsid w:val="005A442B"/>
    <w:rsid w:val="005A4ABD"/>
    <w:rsid w:val="005A4F3A"/>
    <w:rsid w:val="005A52E2"/>
    <w:rsid w:val="005A5BB8"/>
    <w:rsid w:val="005A6AFF"/>
    <w:rsid w:val="005A70AD"/>
    <w:rsid w:val="005A7FF2"/>
    <w:rsid w:val="005B0F2A"/>
    <w:rsid w:val="005B17F6"/>
    <w:rsid w:val="005B1995"/>
    <w:rsid w:val="005B1AB0"/>
    <w:rsid w:val="005B2656"/>
    <w:rsid w:val="005B30FE"/>
    <w:rsid w:val="005B4698"/>
    <w:rsid w:val="005B4A00"/>
    <w:rsid w:val="005B55D4"/>
    <w:rsid w:val="005B5A3E"/>
    <w:rsid w:val="005B766C"/>
    <w:rsid w:val="005B7F74"/>
    <w:rsid w:val="005C0108"/>
    <w:rsid w:val="005C0ABF"/>
    <w:rsid w:val="005C114F"/>
    <w:rsid w:val="005C1F3A"/>
    <w:rsid w:val="005C206C"/>
    <w:rsid w:val="005C2074"/>
    <w:rsid w:val="005C223E"/>
    <w:rsid w:val="005C2F2C"/>
    <w:rsid w:val="005C3AB9"/>
    <w:rsid w:val="005C3F81"/>
    <w:rsid w:val="005C40D6"/>
    <w:rsid w:val="005C44B4"/>
    <w:rsid w:val="005C4FB8"/>
    <w:rsid w:val="005C50AF"/>
    <w:rsid w:val="005C65BD"/>
    <w:rsid w:val="005C77A4"/>
    <w:rsid w:val="005C7F8E"/>
    <w:rsid w:val="005D0C80"/>
    <w:rsid w:val="005D0F2D"/>
    <w:rsid w:val="005D1374"/>
    <w:rsid w:val="005D1392"/>
    <w:rsid w:val="005D1A80"/>
    <w:rsid w:val="005D2394"/>
    <w:rsid w:val="005D2A85"/>
    <w:rsid w:val="005D4B62"/>
    <w:rsid w:val="005D57B1"/>
    <w:rsid w:val="005D58B2"/>
    <w:rsid w:val="005D6EF4"/>
    <w:rsid w:val="005D6F64"/>
    <w:rsid w:val="005E037B"/>
    <w:rsid w:val="005E1010"/>
    <w:rsid w:val="005E1361"/>
    <w:rsid w:val="005E2D67"/>
    <w:rsid w:val="005E37AC"/>
    <w:rsid w:val="005E3F1B"/>
    <w:rsid w:val="005E4091"/>
    <w:rsid w:val="005E4B51"/>
    <w:rsid w:val="005E7094"/>
    <w:rsid w:val="005E7430"/>
    <w:rsid w:val="005F0552"/>
    <w:rsid w:val="005F06E7"/>
    <w:rsid w:val="005F1199"/>
    <w:rsid w:val="005F21D1"/>
    <w:rsid w:val="005F4A8A"/>
    <w:rsid w:val="005F4F6C"/>
    <w:rsid w:val="0060137C"/>
    <w:rsid w:val="0060166E"/>
    <w:rsid w:val="006024A3"/>
    <w:rsid w:val="00602630"/>
    <w:rsid w:val="0060286B"/>
    <w:rsid w:val="00602D49"/>
    <w:rsid w:val="00602ECF"/>
    <w:rsid w:val="006032EB"/>
    <w:rsid w:val="006035A7"/>
    <w:rsid w:val="006036B2"/>
    <w:rsid w:val="00603A97"/>
    <w:rsid w:val="00603C24"/>
    <w:rsid w:val="006041BF"/>
    <w:rsid w:val="0060421B"/>
    <w:rsid w:val="006048F8"/>
    <w:rsid w:val="00606802"/>
    <w:rsid w:val="00606B19"/>
    <w:rsid w:val="00607B70"/>
    <w:rsid w:val="006107BE"/>
    <w:rsid w:val="006108B1"/>
    <w:rsid w:val="006110CD"/>
    <w:rsid w:val="00611EC2"/>
    <w:rsid w:val="00612146"/>
    <w:rsid w:val="006128A0"/>
    <w:rsid w:val="00612D42"/>
    <w:rsid w:val="00613197"/>
    <w:rsid w:val="00613E08"/>
    <w:rsid w:val="00614B75"/>
    <w:rsid w:val="00615C9A"/>
    <w:rsid w:val="006162DA"/>
    <w:rsid w:val="00616446"/>
    <w:rsid w:val="006165E2"/>
    <w:rsid w:val="006174CB"/>
    <w:rsid w:val="00617509"/>
    <w:rsid w:val="00617D69"/>
    <w:rsid w:val="00620023"/>
    <w:rsid w:val="0062059A"/>
    <w:rsid w:val="00620AE4"/>
    <w:rsid w:val="006210DA"/>
    <w:rsid w:val="00621FD4"/>
    <w:rsid w:val="00622B87"/>
    <w:rsid w:val="006234D0"/>
    <w:rsid w:val="00623BED"/>
    <w:rsid w:val="006250B1"/>
    <w:rsid w:val="006274A2"/>
    <w:rsid w:val="006310FB"/>
    <w:rsid w:val="00632948"/>
    <w:rsid w:val="00632E00"/>
    <w:rsid w:val="00633BBE"/>
    <w:rsid w:val="00633FEF"/>
    <w:rsid w:val="00634391"/>
    <w:rsid w:val="00634A6C"/>
    <w:rsid w:val="00635747"/>
    <w:rsid w:val="00635B50"/>
    <w:rsid w:val="00635CCF"/>
    <w:rsid w:val="00635F28"/>
    <w:rsid w:val="00637CBC"/>
    <w:rsid w:val="0064010E"/>
    <w:rsid w:val="00641308"/>
    <w:rsid w:val="0064197D"/>
    <w:rsid w:val="0064316E"/>
    <w:rsid w:val="00643679"/>
    <w:rsid w:val="00643C04"/>
    <w:rsid w:val="00644D15"/>
    <w:rsid w:val="00646BE7"/>
    <w:rsid w:val="00646ECA"/>
    <w:rsid w:val="006504B7"/>
    <w:rsid w:val="006515EA"/>
    <w:rsid w:val="006524A6"/>
    <w:rsid w:val="00653BA3"/>
    <w:rsid w:val="00653C39"/>
    <w:rsid w:val="00653D67"/>
    <w:rsid w:val="00654459"/>
    <w:rsid w:val="00654660"/>
    <w:rsid w:val="00655A6A"/>
    <w:rsid w:val="00655ABD"/>
    <w:rsid w:val="00655CD5"/>
    <w:rsid w:val="0065700B"/>
    <w:rsid w:val="006570E0"/>
    <w:rsid w:val="006607AB"/>
    <w:rsid w:val="00660A64"/>
    <w:rsid w:val="00662A1E"/>
    <w:rsid w:val="00662CF3"/>
    <w:rsid w:val="006631EA"/>
    <w:rsid w:val="00663264"/>
    <w:rsid w:val="00663DFD"/>
    <w:rsid w:val="00663F1B"/>
    <w:rsid w:val="006641A8"/>
    <w:rsid w:val="0066494C"/>
    <w:rsid w:val="00664AB1"/>
    <w:rsid w:val="00664BB6"/>
    <w:rsid w:val="00664FA6"/>
    <w:rsid w:val="00665069"/>
    <w:rsid w:val="00666454"/>
    <w:rsid w:val="0066659B"/>
    <w:rsid w:val="006671F4"/>
    <w:rsid w:val="00667E68"/>
    <w:rsid w:val="00667ED5"/>
    <w:rsid w:val="006706F1"/>
    <w:rsid w:val="00671047"/>
    <w:rsid w:val="006715CD"/>
    <w:rsid w:val="0067178E"/>
    <w:rsid w:val="00672063"/>
    <w:rsid w:val="00672212"/>
    <w:rsid w:val="00672A05"/>
    <w:rsid w:val="0067369E"/>
    <w:rsid w:val="006740AA"/>
    <w:rsid w:val="00675D81"/>
    <w:rsid w:val="006765F2"/>
    <w:rsid w:val="00676B74"/>
    <w:rsid w:val="00681821"/>
    <w:rsid w:val="0068273D"/>
    <w:rsid w:val="006828C0"/>
    <w:rsid w:val="0068311F"/>
    <w:rsid w:val="006837D6"/>
    <w:rsid w:val="00683B47"/>
    <w:rsid w:val="00685655"/>
    <w:rsid w:val="006873EF"/>
    <w:rsid w:val="0069022B"/>
    <w:rsid w:val="006909FA"/>
    <w:rsid w:val="00690AC3"/>
    <w:rsid w:val="00690DA0"/>
    <w:rsid w:val="0069118A"/>
    <w:rsid w:val="00691E3B"/>
    <w:rsid w:val="00691E53"/>
    <w:rsid w:val="006920C8"/>
    <w:rsid w:val="006920F6"/>
    <w:rsid w:val="006953AF"/>
    <w:rsid w:val="006958D6"/>
    <w:rsid w:val="00697A4C"/>
    <w:rsid w:val="006A000F"/>
    <w:rsid w:val="006A1C7A"/>
    <w:rsid w:val="006A2037"/>
    <w:rsid w:val="006A39BE"/>
    <w:rsid w:val="006A3D21"/>
    <w:rsid w:val="006A3F34"/>
    <w:rsid w:val="006A4D83"/>
    <w:rsid w:val="006A55C0"/>
    <w:rsid w:val="006A5BC5"/>
    <w:rsid w:val="006A616C"/>
    <w:rsid w:val="006A6BFF"/>
    <w:rsid w:val="006A71FF"/>
    <w:rsid w:val="006A72F5"/>
    <w:rsid w:val="006A76CA"/>
    <w:rsid w:val="006A7A8F"/>
    <w:rsid w:val="006B0A8F"/>
    <w:rsid w:val="006B113C"/>
    <w:rsid w:val="006B229E"/>
    <w:rsid w:val="006B310A"/>
    <w:rsid w:val="006B3813"/>
    <w:rsid w:val="006B4481"/>
    <w:rsid w:val="006B475B"/>
    <w:rsid w:val="006B4EBB"/>
    <w:rsid w:val="006B5506"/>
    <w:rsid w:val="006B5C72"/>
    <w:rsid w:val="006B7075"/>
    <w:rsid w:val="006B7194"/>
    <w:rsid w:val="006C0F69"/>
    <w:rsid w:val="006C3C2E"/>
    <w:rsid w:val="006C4AEB"/>
    <w:rsid w:val="006C6A18"/>
    <w:rsid w:val="006C6A97"/>
    <w:rsid w:val="006D1070"/>
    <w:rsid w:val="006D1AD8"/>
    <w:rsid w:val="006D1BD3"/>
    <w:rsid w:val="006D2077"/>
    <w:rsid w:val="006D2580"/>
    <w:rsid w:val="006D28B3"/>
    <w:rsid w:val="006D2A06"/>
    <w:rsid w:val="006D4677"/>
    <w:rsid w:val="006D4E71"/>
    <w:rsid w:val="006D5498"/>
    <w:rsid w:val="006D745A"/>
    <w:rsid w:val="006D7FEB"/>
    <w:rsid w:val="006E0C48"/>
    <w:rsid w:val="006E0E81"/>
    <w:rsid w:val="006E0F50"/>
    <w:rsid w:val="006E1A38"/>
    <w:rsid w:val="006E1AA6"/>
    <w:rsid w:val="006E2B12"/>
    <w:rsid w:val="006E33EC"/>
    <w:rsid w:val="006E3512"/>
    <w:rsid w:val="006E502E"/>
    <w:rsid w:val="006E50B7"/>
    <w:rsid w:val="006E5E98"/>
    <w:rsid w:val="006E6FF6"/>
    <w:rsid w:val="006E7C63"/>
    <w:rsid w:val="006F0536"/>
    <w:rsid w:val="006F0C26"/>
    <w:rsid w:val="006F0EFB"/>
    <w:rsid w:val="006F148F"/>
    <w:rsid w:val="006F1AA2"/>
    <w:rsid w:val="006F35AF"/>
    <w:rsid w:val="006F609D"/>
    <w:rsid w:val="006F7903"/>
    <w:rsid w:val="006F7967"/>
    <w:rsid w:val="007004BD"/>
    <w:rsid w:val="00700B42"/>
    <w:rsid w:val="00700E44"/>
    <w:rsid w:val="00701268"/>
    <w:rsid w:val="00701FCB"/>
    <w:rsid w:val="00701FF2"/>
    <w:rsid w:val="00702EE7"/>
    <w:rsid w:val="00702F7E"/>
    <w:rsid w:val="0070345A"/>
    <w:rsid w:val="007048C4"/>
    <w:rsid w:val="0070496E"/>
    <w:rsid w:val="007068F1"/>
    <w:rsid w:val="00710DFB"/>
    <w:rsid w:val="00711873"/>
    <w:rsid w:val="00711895"/>
    <w:rsid w:val="00713BBC"/>
    <w:rsid w:val="0071532F"/>
    <w:rsid w:val="00715B34"/>
    <w:rsid w:val="00715BAA"/>
    <w:rsid w:val="00715D87"/>
    <w:rsid w:val="00716DE2"/>
    <w:rsid w:val="0071728A"/>
    <w:rsid w:val="0072195F"/>
    <w:rsid w:val="00721A8F"/>
    <w:rsid w:val="007220A5"/>
    <w:rsid w:val="00722112"/>
    <w:rsid w:val="007234F3"/>
    <w:rsid w:val="00723795"/>
    <w:rsid w:val="00724681"/>
    <w:rsid w:val="00724D74"/>
    <w:rsid w:val="00725095"/>
    <w:rsid w:val="00725229"/>
    <w:rsid w:val="007257D6"/>
    <w:rsid w:val="00725997"/>
    <w:rsid w:val="0072788D"/>
    <w:rsid w:val="00730437"/>
    <w:rsid w:val="00731054"/>
    <w:rsid w:val="007310BC"/>
    <w:rsid w:val="00731695"/>
    <w:rsid w:val="00733283"/>
    <w:rsid w:val="007337C3"/>
    <w:rsid w:val="007345BC"/>
    <w:rsid w:val="0073493C"/>
    <w:rsid w:val="0073536E"/>
    <w:rsid w:val="007355DF"/>
    <w:rsid w:val="00736DD0"/>
    <w:rsid w:val="007376A1"/>
    <w:rsid w:val="00737B99"/>
    <w:rsid w:val="00737CD5"/>
    <w:rsid w:val="00741815"/>
    <w:rsid w:val="00741C47"/>
    <w:rsid w:val="0074211C"/>
    <w:rsid w:val="00742133"/>
    <w:rsid w:val="00742CD1"/>
    <w:rsid w:val="00743499"/>
    <w:rsid w:val="00743509"/>
    <w:rsid w:val="00743987"/>
    <w:rsid w:val="00744EC3"/>
    <w:rsid w:val="00745BB3"/>
    <w:rsid w:val="00746949"/>
    <w:rsid w:val="007475A2"/>
    <w:rsid w:val="00750425"/>
    <w:rsid w:val="00750EF8"/>
    <w:rsid w:val="00752941"/>
    <w:rsid w:val="007543EE"/>
    <w:rsid w:val="00756AC8"/>
    <w:rsid w:val="00757A55"/>
    <w:rsid w:val="00757D65"/>
    <w:rsid w:val="007606DC"/>
    <w:rsid w:val="007607A1"/>
    <w:rsid w:val="00761A4B"/>
    <w:rsid w:val="00761C69"/>
    <w:rsid w:val="007620D8"/>
    <w:rsid w:val="00762276"/>
    <w:rsid w:val="007623E1"/>
    <w:rsid w:val="0076269C"/>
    <w:rsid w:val="007633DF"/>
    <w:rsid w:val="007638DA"/>
    <w:rsid w:val="00763BE2"/>
    <w:rsid w:val="007641E2"/>
    <w:rsid w:val="00764E55"/>
    <w:rsid w:val="0076637A"/>
    <w:rsid w:val="00766B31"/>
    <w:rsid w:val="00766DD9"/>
    <w:rsid w:val="0076798D"/>
    <w:rsid w:val="007704B8"/>
    <w:rsid w:val="00770981"/>
    <w:rsid w:val="00771548"/>
    <w:rsid w:val="00771CFA"/>
    <w:rsid w:val="00771DC5"/>
    <w:rsid w:val="00771FF4"/>
    <w:rsid w:val="00773BAC"/>
    <w:rsid w:val="007749BB"/>
    <w:rsid w:val="00774AFA"/>
    <w:rsid w:val="007763F1"/>
    <w:rsid w:val="0077663B"/>
    <w:rsid w:val="007766AB"/>
    <w:rsid w:val="007767A6"/>
    <w:rsid w:val="0077755A"/>
    <w:rsid w:val="00780259"/>
    <w:rsid w:val="007805C2"/>
    <w:rsid w:val="00780C3F"/>
    <w:rsid w:val="00780E00"/>
    <w:rsid w:val="00780EC9"/>
    <w:rsid w:val="00781D51"/>
    <w:rsid w:val="007830DB"/>
    <w:rsid w:val="007838AF"/>
    <w:rsid w:val="00785351"/>
    <w:rsid w:val="00785EE3"/>
    <w:rsid w:val="00787704"/>
    <w:rsid w:val="007902AF"/>
    <w:rsid w:val="0079057C"/>
    <w:rsid w:val="007913F5"/>
    <w:rsid w:val="0079169B"/>
    <w:rsid w:val="007919A5"/>
    <w:rsid w:val="00793112"/>
    <w:rsid w:val="007931FE"/>
    <w:rsid w:val="007935CB"/>
    <w:rsid w:val="00793760"/>
    <w:rsid w:val="00793BE0"/>
    <w:rsid w:val="0079408B"/>
    <w:rsid w:val="0079469F"/>
    <w:rsid w:val="00796C56"/>
    <w:rsid w:val="0079711B"/>
    <w:rsid w:val="0079797B"/>
    <w:rsid w:val="007A0505"/>
    <w:rsid w:val="007A2D23"/>
    <w:rsid w:val="007A4768"/>
    <w:rsid w:val="007A4B3B"/>
    <w:rsid w:val="007A63FE"/>
    <w:rsid w:val="007A6909"/>
    <w:rsid w:val="007A708E"/>
    <w:rsid w:val="007A7428"/>
    <w:rsid w:val="007A7532"/>
    <w:rsid w:val="007B05A5"/>
    <w:rsid w:val="007B1248"/>
    <w:rsid w:val="007B127D"/>
    <w:rsid w:val="007B1A44"/>
    <w:rsid w:val="007B1C66"/>
    <w:rsid w:val="007B2903"/>
    <w:rsid w:val="007B2917"/>
    <w:rsid w:val="007B35DB"/>
    <w:rsid w:val="007B40F8"/>
    <w:rsid w:val="007B6652"/>
    <w:rsid w:val="007B6896"/>
    <w:rsid w:val="007B74A4"/>
    <w:rsid w:val="007B76AD"/>
    <w:rsid w:val="007C053B"/>
    <w:rsid w:val="007C1944"/>
    <w:rsid w:val="007C1D54"/>
    <w:rsid w:val="007C1E29"/>
    <w:rsid w:val="007C20B1"/>
    <w:rsid w:val="007C2840"/>
    <w:rsid w:val="007C42D3"/>
    <w:rsid w:val="007C45F9"/>
    <w:rsid w:val="007C4D71"/>
    <w:rsid w:val="007C6395"/>
    <w:rsid w:val="007C6764"/>
    <w:rsid w:val="007C78D8"/>
    <w:rsid w:val="007D167B"/>
    <w:rsid w:val="007D1C2C"/>
    <w:rsid w:val="007D2DAA"/>
    <w:rsid w:val="007D340D"/>
    <w:rsid w:val="007D75AE"/>
    <w:rsid w:val="007E0CEC"/>
    <w:rsid w:val="007E1530"/>
    <w:rsid w:val="007E157D"/>
    <w:rsid w:val="007E1B02"/>
    <w:rsid w:val="007E2562"/>
    <w:rsid w:val="007E26CF"/>
    <w:rsid w:val="007E27D9"/>
    <w:rsid w:val="007E2E9D"/>
    <w:rsid w:val="007E312F"/>
    <w:rsid w:val="007E343E"/>
    <w:rsid w:val="007E697B"/>
    <w:rsid w:val="007E6CAC"/>
    <w:rsid w:val="007E7440"/>
    <w:rsid w:val="007F008C"/>
    <w:rsid w:val="007F03C2"/>
    <w:rsid w:val="007F0C92"/>
    <w:rsid w:val="007F13D0"/>
    <w:rsid w:val="007F2668"/>
    <w:rsid w:val="007F2E1E"/>
    <w:rsid w:val="007F3309"/>
    <w:rsid w:val="007F33D6"/>
    <w:rsid w:val="007F416F"/>
    <w:rsid w:val="007F5380"/>
    <w:rsid w:val="007F633F"/>
    <w:rsid w:val="007F6E5B"/>
    <w:rsid w:val="007F74D2"/>
    <w:rsid w:val="007F7872"/>
    <w:rsid w:val="00800505"/>
    <w:rsid w:val="0080058C"/>
    <w:rsid w:val="0080110A"/>
    <w:rsid w:val="00801F81"/>
    <w:rsid w:val="0080245C"/>
    <w:rsid w:val="00802CCD"/>
    <w:rsid w:val="00803A55"/>
    <w:rsid w:val="00803A75"/>
    <w:rsid w:val="00803CD3"/>
    <w:rsid w:val="0080458B"/>
    <w:rsid w:val="00804983"/>
    <w:rsid w:val="00804DC5"/>
    <w:rsid w:val="00804FCF"/>
    <w:rsid w:val="00805068"/>
    <w:rsid w:val="00805A32"/>
    <w:rsid w:val="008067F1"/>
    <w:rsid w:val="00806C11"/>
    <w:rsid w:val="00807365"/>
    <w:rsid w:val="00810461"/>
    <w:rsid w:val="00810A18"/>
    <w:rsid w:val="00811EEF"/>
    <w:rsid w:val="008120B0"/>
    <w:rsid w:val="00813619"/>
    <w:rsid w:val="0081374A"/>
    <w:rsid w:val="00813C46"/>
    <w:rsid w:val="008150C4"/>
    <w:rsid w:val="00815685"/>
    <w:rsid w:val="00815AE3"/>
    <w:rsid w:val="00815E37"/>
    <w:rsid w:val="00815F41"/>
    <w:rsid w:val="00815FCD"/>
    <w:rsid w:val="00816704"/>
    <w:rsid w:val="008170C3"/>
    <w:rsid w:val="00817212"/>
    <w:rsid w:val="008173F9"/>
    <w:rsid w:val="00817427"/>
    <w:rsid w:val="00817846"/>
    <w:rsid w:val="008205F9"/>
    <w:rsid w:val="008206F9"/>
    <w:rsid w:val="008207E8"/>
    <w:rsid w:val="008213EB"/>
    <w:rsid w:val="00821F0A"/>
    <w:rsid w:val="008233A5"/>
    <w:rsid w:val="00823D7D"/>
    <w:rsid w:val="00824E4B"/>
    <w:rsid w:val="008253C7"/>
    <w:rsid w:val="00825B8D"/>
    <w:rsid w:val="00825CD0"/>
    <w:rsid w:val="008277A9"/>
    <w:rsid w:val="008277B6"/>
    <w:rsid w:val="00830076"/>
    <w:rsid w:val="008300D1"/>
    <w:rsid w:val="00830896"/>
    <w:rsid w:val="008311E0"/>
    <w:rsid w:val="008321E8"/>
    <w:rsid w:val="00833E91"/>
    <w:rsid w:val="00834369"/>
    <w:rsid w:val="008343E9"/>
    <w:rsid w:val="00835370"/>
    <w:rsid w:val="00836424"/>
    <w:rsid w:val="0083670B"/>
    <w:rsid w:val="00836EA3"/>
    <w:rsid w:val="00837B57"/>
    <w:rsid w:val="0084174D"/>
    <w:rsid w:val="00841E3D"/>
    <w:rsid w:val="0084205A"/>
    <w:rsid w:val="0084307D"/>
    <w:rsid w:val="00843F75"/>
    <w:rsid w:val="00844E41"/>
    <w:rsid w:val="00845449"/>
    <w:rsid w:val="008455A7"/>
    <w:rsid w:val="00845C9C"/>
    <w:rsid w:val="00845E49"/>
    <w:rsid w:val="0084698F"/>
    <w:rsid w:val="0084715C"/>
    <w:rsid w:val="00847777"/>
    <w:rsid w:val="00847F93"/>
    <w:rsid w:val="008504BD"/>
    <w:rsid w:val="00851102"/>
    <w:rsid w:val="00851BB7"/>
    <w:rsid w:val="008524B3"/>
    <w:rsid w:val="0085261C"/>
    <w:rsid w:val="008530DF"/>
    <w:rsid w:val="008530FA"/>
    <w:rsid w:val="00853623"/>
    <w:rsid w:val="00853679"/>
    <w:rsid w:val="00853807"/>
    <w:rsid w:val="00853F5A"/>
    <w:rsid w:val="00854861"/>
    <w:rsid w:val="008549D0"/>
    <w:rsid w:val="00854A89"/>
    <w:rsid w:val="00855449"/>
    <w:rsid w:val="00855A46"/>
    <w:rsid w:val="00855C89"/>
    <w:rsid w:val="00857B24"/>
    <w:rsid w:val="008632CB"/>
    <w:rsid w:val="00863ADB"/>
    <w:rsid w:val="00864B28"/>
    <w:rsid w:val="00864C2A"/>
    <w:rsid w:val="00864FF8"/>
    <w:rsid w:val="0086523A"/>
    <w:rsid w:val="0086626A"/>
    <w:rsid w:val="00866297"/>
    <w:rsid w:val="00866A7E"/>
    <w:rsid w:val="00866EAC"/>
    <w:rsid w:val="00867B63"/>
    <w:rsid w:val="0087106F"/>
    <w:rsid w:val="00871174"/>
    <w:rsid w:val="00872159"/>
    <w:rsid w:val="008734A7"/>
    <w:rsid w:val="00874AD9"/>
    <w:rsid w:val="00874ECC"/>
    <w:rsid w:val="00876416"/>
    <w:rsid w:val="0087697F"/>
    <w:rsid w:val="00877368"/>
    <w:rsid w:val="008804C7"/>
    <w:rsid w:val="00880F09"/>
    <w:rsid w:val="008811DE"/>
    <w:rsid w:val="00881AB8"/>
    <w:rsid w:val="008821C2"/>
    <w:rsid w:val="008831C4"/>
    <w:rsid w:val="00883421"/>
    <w:rsid w:val="00883FC8"/>
    <w:rsid w:val="00885971"/>
    <w:rsid w:val="00885B0D"/>
    <w:rsid w:val="00885B4B"/>
    <w:rsid w:val="00885CEC"/>
    <w:rsid w:val="00885D27"/>
    <w:rsid w:val="0088661B"/>
    <w:rsid w:val="00886A4A"/>
    <w:rsid w:val="00886A97"/>
    <w:rsid w:val="0088751D"/>
    <w:rsid w:val="00887D9F"/>
    <w:rsid w:val="00890294"/>
    <w:rsid w:val="0089091D"/>
    <w:rsid w:val="008912F0"/>
    <w:rsid w:val="0089172A"/>
    <w:rsid w:val="00892BBD"/>
    <w:rsid w:val="00893314"/>
    <w:rsid w:val="008935A8"/>
    <w:rsid w:val="0089468A"/>
    <w:rsid w:val="008951EF"/>
    <w:rsid w:val="0089691B"/>
    <w:rsid w:val="0089757B"/>
    <w:rsid w:val="00897835"/>
    <w:rsid w:val="0089785B"/>
    <w:rsid w:val="008978E0"/>
    <w:rsid w:val="008A1A6A"/>
    <w:rsid w:val="008A337F"/>
    <w:rsid w:val="008A353B"/>
    <w:rsid w:val="008A4508"/>
    <w:rsid w:val="008A5829"/>
    <w:rsid w:val="008A6602"/>
    <w:rsid w:val="008A6729"/>
    <w:rsid w:val="008A6D9D"/>
    <w:rsid w:val="008A7A62"/>
    <w:rsid w:val="008B0140"/>
    <w:rsid w:val="008B1385"/>
    <w:rsid w:val="008B14FC"/>
    <w:rsid w:val="008B15B0"/>
    <w:rsid w:val="008B1848"/>
    <w:rsid w:val="008B1A47"/>
    <w:rsid w:val="008B2733"/>
    <w:rsid w:val="008B2F2F"/>
    <w:rsid w:val="008B305A"/>
    <w:rsid w:val="008B40B3"/>
    <w:rsid w:val="008B4F7F"/>
    <w:rsid w:val="008B716A"/>
    <w:rsid w:val="008B764C"/>
    <w:rsid w:val="008B7C2E"/>
    <w:rsid w:val="008C1E3A"/>
    <w:rsid w:val="008C227E"/>
    <w:rsid w:val="008C22A7"/>
    <w:rsid w:val="008C2524"/>
    <w:rsid w:val="008C277F"/>
    <w:rsid w:val="008C3058"/>
    <w:rsid w:val="008C3286"/>
    <w:rsid w:val="008C3ED9"/>
    <w:rsid w:val="008C4729"/>
    <w:rsid w:val="008C68CC"/>
    <w:rsid w:val="008C6E77"/>
    <w:rsid w:val="008C737F"/>
    <w:rsid w:val="008D14E7"/>
    <w:rsid w:val="008D1A44"/>
    <w:rsid w:val="008D1A7B"/>
    <w:rsid w:val="008D1B5A"/>
    <w:rsid w:val="008D2454"/>
    <w:rsid w:val="008D2977"/>
    <w:rsid w:val="008D2CD5"/>
    <w:rsid w:val="008D2F19"/>
    <w:rsid w:val="008D34A5"/>
    <w:rsid w:val="008D366D"/>
    <w:rsid w:val="008D6FD0"/>
    <w:rsid w:val="008D7893"/>
    <w:rsid w:val="008D7A2F"/>
    <w:rsid w:val="008E06CD"/>
    <w:rsid w:val="008E12D8"/>
    <w:rsid w:val="008E1713"/>
    <w:rsid w:val="008E1A10"/>
    <w:rsid w:val="008E2299"/>
    <w:rsid w:val="008E3694"/>
    <w:rsid w:val="008E394C"/>
    <w:rsid w:val="008E3C87"/>
    <w:rsid w:val="008E4AEE"/>
    <w:rsid w:val="008E574B"/>
    <w:rsid w:val="008E5B9E"/>
    <w:rsid w:val="008E6116"/>
    <w:rsid w:val="008E70EE"/>
    <w:rsid w:val="008E746F"/>
    <w:rsid w:val="008E7B88"/>
    <w:rsid w:val="008F0161"/>
    <w:rsid w:val="008F075B"/>
    <w:rsid w:val="008F0830"/>
    <w:rsid w:val="008F3AB2"/>
    <w:rsid w:val="008F3EDC"/>
    <w:rsid w:val="008F5F56"/>
    <w:rsid w:val="008F6AD5"/>
    <w:rsid w:val="008F6B2A"/>
    <w:rsid w:val="008F6C75"/>
    <w:rsid w:val="008F6FF7"/>
    <w:rsid w:val="008F705C"/>
    <w:rsid w:val="008F74D7"/>
    <w:rsid w:val="00900C9E"/>
    <w:rsid w:val="009020DB"/>
    <w:rsid w:val="00902DB7"/>
    <w:rsid w:val="00903886"/>
    <w:rsid w:val="00903C40"/>
    <w:rsid w:val="00903D66"/>
    <w:rsid w:val="0090405B"/>
    <w:rsid w:val="009049B4"/>
    <w:rsid w:val="009061AD"/>
    <w:rsid w:val="00906B35"/>
    <w:rsid w:val="009070E4"/>
    <w:rsid w:val="009073BC"/>
    <w:rsid w:val="0090765B"/>
    <w:rsid w:val="009100D1"/>
    <w:rsid w:val="009105B7"/>
    <w:rsid w:val="009111E2"/>
    <w:rsid w:val="00911ADF"/>
    <w:rsid w:val="00911E2C"/>
    <w:rsid w:val="00912409"/>
    <w:rsid w:val="00913058"/>
    <w:rsid w:val="0091346B"/>
    <w:rsid w:val="0091417F"/>
    <w:rsid w:val="009144DB"/>
    <w:rsid w:val="009150C0"/>
    <w:rsid w:val="00916125"/>
    <w:rsid w:val="0091706E"/>
    <w:rsid w:val="0091763D"/>
    <w:rsid w:val="0092023E"/>
    <w:rsid w:val="00921BBC"/>
    <w:rsid w:val="00922654"/>
    <w:rsid w:val="00922BA9"/>
    <w:rsid w:val="00923911"/>
    <w:rsid w:val="00923BC0"/>
    <w:rsid w:val="00923EEC"/>
    <w:rsid w:val="0092406E"/>
    <w:rsid w:val="009255E3"/>
    <w:rsid w:val="009260C9"/>
    <w:rsid w:val="00926105"/>
    <w:rsid w:val="00926632"/>
    <w:rsid w:val="00927128"/>
    <w:rsid w:val="00927857"/>
    <w:rsid w:val="00930539"/>
    <w:rsid w:val="00930E18"/>
    <w:rsid w:val="009311BB"/>
    <w:rsid w:val="00931C71"/>
    <w:rsid w:val="00932073"/>
    <w:rsid w:val="00932854"/>
    <w:rsid w:val="00935367"/>
    <w:rsid w:val="00936F35"/>
    <w:rsid w:val="009372CC"/>
    <w:rsid w:val="009375E3"/>
    <w:rsid w:val="009376BD"/>
    <w:rsid w:val="00937D17"/>
    <w:rsid w:val="00940BBD"/>
    <w:rsid w:val="0094256D"/>
    <w:rsid w:val="00942D08"/>
    <w:rsid w:val="00943408"/>
    <w:rsid w:val="00943FAB"/>
    <w:rsid w:val="00944547"/>
    <w:rsid w:val="00944625"/>
    <w:rsid w:val="00945112"/>
    <w:rsid w:val="009468A1"/>
    <w:rsid w:val="00946D02"/>
    <w:rsid w:val="00946FDA"/>
    <w:rsid w:val="00947898"/>
    <w:rsid w:val="009510C5"/>
    <w:rsid w:val="00952C62"/>
    <w:rsid w:val="00953922"/>
    <w:rsid w:val="00953ED9"/>
    <w:rsid w:val="0095520B"/>
    <w:rsid w:val="0096036F"/>
    <w:rsid w:val="00960633"/>
    <w:rsid w:val="009625CB"/>
    <w:rsid w:val="00962732"/>
    <w:rsid w:val="00963767"/>
    <w:rsid w:val="00963A61"/>
    <w:rsid w:val="00963E90"/>
    <w:rsid w:val="00964915"/>
    <w:rsid w:val="009651CA"/>
    <w:rsid w:val="00965C20"/>
    <w:rsid w:val="00966035"/>
    <w:rsid w:val="0096644F"/>
    <w:rsid w:val="009668F9"/>
    <w:rsid w:val="00966B06"/>
    <w:rsid w:val="00967A72"/>
    <w:rsid w:val="00967CDC"/>
    <w:rsid w:val="00967DA2"/>
    <w:rsid w:val="0097006C"/>
    <w:rsid w:val="00970758"/>
    <w:rsid w:val="00970A72"/>
    <w:rsid w:val="00971920"/>
    <w:rsid w:val="00971D9E"/>
    <w:rsid w:val="00971DF6"/>
    <w:rsid w:val="00972576"/>
    <w:rsid w:val="009731D8"/>
    <w:rsid w:val="0097433D"/>
    <w:rsid w:val="00974944"/>
    <w:rsid w:val="009754A5"/>
    <w:rsid w:val="009757B0"/>
    <w:rsid w:val="009758B3"/>
    <w:rsid w:val="00975971"/>
    <w:rsid w:val="00975F6A"/>
    <w:rsid w:val="00976E4B"/>
    <w:rsid w:val="009775A5"/>
    <w:rsid w:val="00977FF7"/>
    <w:rsid w:val="00980ACC"/>
    <w:rsid w:val="00982065"/>
    <w:rsid w:val="00982D0A"/>
    <w:rsid w:val="00982F42"/>
    <w:rsid w:val="009831DE"/>
    <w:rsid w:val="00983F8A"/>
    <w:rsid w:val="009842E7"/>
    <w:rsid w:val="00984EC0"/>
    <w:rsid w:val="00987EE0"/>
    <w:rsid w:val="00990209"/>
    <w:rsid w:val="00990F02"/>
    <w:rsid w:val="00991215"/>
    <w:rsid w:val="00991382"/>
    <w:rsid w:val="00992776"/>
    <w:rsid w:val="00992B6C"/>
    <w:rsid w:val="009943E3"/>
    <w:rsid w:val="00995017"/>
    <w:rsid w:val="0099615A"/>
    <w:rsid w:val="009A0473"/>
    <w:rsid w:val="009A0854"/>
    <w:rsid w:val="009A0ACB"/>
    <w:rsid w:val="009A1696"/>
    <w:rsid w:val="009A16DC"/>
    <w:rsid w:val="009A277D"/>
    <w:rsid w:val="009A2890"/>
    <w:rsid w:val="009A2E91"/>
    <w:rsid w:val="009A3A36"/>
    <w:rsid w:val="009A44C4"/>
    <w:rsid w:val="009A6BC1"/>
    <w:rsid w:val="009A76C6"/>
    <w:rsid w:val="009A77EE"/>
    <w:rsid w:val="009B11BD"/>
    <w:rsid w:val="009B1696"/>
    <w:rsid w:val="009B1C58"/>
    <w:rsid w:val="009B2163"/>
    <w:rsid w:val="009B282F"/>
    <w:rsid w:val="009B3BCD"/>
    <w:rsid w:val="009B3F86"/>
    <w:rsid w:val="009B4B26"/>
    <w:rsid w:val="009B4B42"/>
    <w:rsid w:val="009B5232"/>
    <w:rsid w:val="009B5535"/>
    <w:rsid w:val="009B588C"/>
    <w:rsid w:val="009B6664"/>
    <w:rsid w:val="009B6671"/>
    <w:rsid w:val="009B6980"/>
    <w:rsid w:val="009B7122"/>
    <w:rsid w:val="009B745B"/>
    <w:rsid w:val="009B789F"/>
    <w:rsid w:val="009B7DF7"/>
    <w:rsid w:val="009C0971"/>
    <w:rsid w:val="009C0DE0"/>
    <w:rsid w:val="009C1260"/>
    <w:rsid w:val="009C1824"/>
    <w:rsid w:val="009C362B"/>
    <w:rsid w:val="009C4301"/>
    <w:rsid w:val="009C49C4"/>
    <w:rsid w:val="009C5BC7"/>
    <w:rsid w:val="009C6221"/>
    <w:rsid w:val="009C6EDE"/>
    <w:rsid w:val="009C71B9"/>
    <w:rsid w:val="009C739D"/>
    <w:rsid w:val="009C7B60"/>
    <w:rsid w:val="009D1184"/>
    <w:rsid w:val="009D1B7A"/>
    <w:rsid w:val="009D21F9"/>
    <w:rsid w:val="009D27A0"/>
    <w:rsid w:val="009D27EE"/>
    <w:rsid w:val="009D283F"/>
    <w:rsid w:val="009D2BC7"/>
    <w:rsid w:val="009D34FC"/>
    <w:rsid w:val="009D4306"/>
    <w:rsid w:val="009D5B37"/>
    <w:rsid w:val="009D7331"/>
    <w:rsid w:val="009D7447"/>
    <w:rsid w:val="009D7868"/>
    <w:rsid w:val="009E0BB4"/>
    <w:rsid w:val="009E0BE6"/>
    <w:rsid w:val="009E1886"/>
    <w:rsid w:val="009E1ECF"/>
    <w:rsid w:val="009E200E"/>
    <w:rsid w:val="009E20D8"/>
    <w:rsid w:val="009E2E4C"/>
    <w:rsid w:val="009E3121"/>
    <w:rsid w:val="009E34A7"/>
    <w:rsid w:val="009E390B"/>
    <w:rsid w:val="009E5167"/>
    <w:rsid w:val="009E604F"/>
    <w:rsid w:val="009E6186"/>
    <w:rsid w:val="009E76CD"/>
    <w:rsid w:val="009E7EA5"/>
    <w:rsid w:val="009F034E"/>
    <w:rsid w:val="009F183C"/>
    <w:rsid w:val="009F1D4F"/>
    <w:rsid w:val="009F26F7"/>
    <w:rsid w:val="009F28D9"/>
    <w:rsid w:val="009F2E9A"/>
    <w:rsid w:val="009F3B06"/>
    <w:rsid w:val="009F472C"/>
    <w:rsid w:val="009F51AA"/>
    <w:rsid w:val="009F5640"/>
    <w:rsid w:val="009F59A0"/>
    <w:rsid w:val="009F5A57"/>
    <w:rsid w:val="009F5DBC"/>
    <w:rsid w:val="009F69AD"/>
    <w:rsid w:val="009F72C5"/>
    <w:rsid w:val="009F78CB"/>
    <w:rsid w:val="00A00706"/>
    <w:rsid w:val="00A00F62"/>
    <w:rsid w:val="00A0110B"/>
    <w:rsid w:val="00A014E0"/>
    <w:rsid w:val="00A02194"/>
    <w:rsid w:val="00A024A2"/>
    <w:rsid w:val="00A02FC6"/>
    <w:rsid w:val="00A03607"/>
    <w:rsid w:val="00A046E9"/>
    <w:rsid w:val="00A058C4"/>
    <w:rsid w:val="00A05C6A"/>
    <w:rsid w:val="00A063F9"/>
    <w:rsid w:val="00A06F68"/>
    <w:rsid w:val="00A105FE"/>
    <w:rsid w:val="00A10DE7"/>
    <w:rsid w:val="00A11179"/>
    <w:rsid w:val="00A1171E"/>
    <w:rsid w:val="00A12285"/>
    <w:rsid w:val="00A12388"/>
    <w:rsid w:val="00A12627"/>
    <w:rsid w:val="00A127E2"/>
    <w:rsid w:val="00A128C5"/>
    <w:rsid w:val="00A13A93"/>
    <w:rsid w:val="00A13FEE"/>
    <w:rsid w:val="00A145AF"/>
    <w:rsid w:val="00A145EE"/>
    <w:rsid w:val="00A1502D"/>
    <w:rsid w:val="00A15D84"/>
    <w:rsid w:val="00A17747"/>
    <w:rsid w:val="00A17D8E"/>
    <w:rsid w:val="00A17F93"/>
    <w:rsid w:val="00A20120"/>
    <w:rsid w:val="00A20EA7"/>
    <w:rsid w:val="00A224A4"/>
    <w:rsid w:val="00A22B98"/>
    <w:rsid w:val="00A24424"/>
    <w:rsid w:val="00A259DE"/>
    <w:rsid w:val="00A25A03"/>
    <w:rsid w:val="00A2685D"/>
    <w:rsid w:val="00A26A61"/>
    <w:rsid w:val="00A26EE9"/>
    <w:rsid w:val="00A27827"/>
    <w:rsid w:val="00A27E9B"/>
    <w:rsid w:val="00A309EE"/>
    <w:rsid w:val="00A30B20"/>
    <w:rsid w:val="00A31D20"/>
    <w:rsid w:val="00A33ACD"/>
    <w:rsid w:val="00A33D36"/>
    <w:rsid w:val="00A33DCB"/>
    <w:rsid w:val="00A3469A"/>
    <w:rsid w:val="00A349B2"/>
    <w:rsid w:val="00A35304"/>
    <w:rsid w:val="00A373C6"/>
    <w:rsid w:val="00A37985"/>
    <w:rsid w:val="00A40693"/>
    <w:rsid w:val="00A41067"/>
    <w:rsid w:val="00A420B4"/>
    <w:rsid w:val="00A42C79"/>
    <w:rsid w:val="00A42E84"/>
    <w:rsid w:val="00A432FC"/>
    <w:rsid w:val="00A43503"/>
    <w:rsid w:val="00A4391C"/>
    <w:rsid w:val="00A43F61"/>
    <w:rsid w:val="00A44A20"/>
    <w:rsid w:val="00A45754"/>
    <w:rsid w:val="00A45887"/>
    <w:rsid w:val="00A46E9B"/>
    <w:rsid w:val="00A47194"/>
    <w:rsid w:val="00A47C05"/>
    <w:rsid w:val="00A505D6"/>
    <w:rsid w:val="00A506DC"/>
    <w:rsid w:val="00A5160C"/>
    <w:rsid w:val="00A5170B"/>
    <w:rsid w:val="00A527A9"/>
    <w:rsid w:val="00A52B7C"/>
    <w:rsid w:val="00A543C1"/>
    <w:rsid w:val="00A54AE0"/>
    <w:rsid w:val="00A54EAF"/>
    <w:rsid w:val="00A60AE1"/>
    <w:rsid w:val="00A612ED"/>
    <w:rsid w:val="00A61567"/>
    <w:rsid w:val="00A61E9C"/>
    <w:rsid w:val="00A62608"/>
    <w:rsid w:val="00A6326C"/>
    <w:rsid w:val="00A642EE"/>
    <w:rsid w:val="00A653D2"/>
    <w:rsid w:val="00A658DC"/>
    <w:rsid w:val="00A65917"/>
    <w:rsid w:val="00A65F45"/>
    <w:rsid w:val="00A67D62"/>
    <w:rsid w:val="00A7052F"/>
    <w:rsid w:val="00A706CF"/>
    <w:rsid w:val="00A71BD0"/>
    <w:rsid w:val="00A72141"/>
    <w:rsid w:val="00A72712"/>
    <w:rsid w:val="00A73555"/>
    <w:rsid w:val="00A739D3"/>
    <w:rsid w:val="00A75177"/>
    <w:rsid w:val="00A76117"/>
    <w:rsid w:val="00A77A2A"/>
    <w:rsid w:val="00A77E73"/>
    <w:rsid w:val="00A808F2"/>
    <w:rsid w:val="00A81785"/>
    <w:rsid w:val="00A81947"/>
    <w:rsid w:val="00A81F3E"/>
    <w:rsid w:val="00A821E5"/>
    <w:rsid w:val="00A825FD"/>
    <w:rsid w:val="00A82CC6"/>
    <w:rsid w:val="00A84543"/>
    <w:rsid w:val="00A8572F"/>
    <w:rsid w:val="00A857B1"/>
    <w:rsid w:val="00A86B9C"/>
    <w:rsid w:val="00A90EF7"/>
    <w:rsid w:val="00A91CB1"/>
    <w:rsid w:val="00A920A9"/>
    <w:rsid w:val="00A92194"/>
    <w:rsid w:val="00A930EC"/>
    <w:rsid w:val="00A93576"/>
    <w:rsid w:val="00A939C8"/>
    <w:rsid w:val="00A93C5B"/>
    <w:rsid w:val="00A93E8B"/>
    <w:rsid w:val="00A943A0"/>
    <w:rsid w:val="00A94885"/>
    <w:rsid w:val="00A956C3"/>
    <w:rsid w:val="00A96B17"/>
    <w:rsid w:val="00A97E4B"/>
    <w:rsid w:val="00AA0467"/>
    <w:rsid w:val="00AA1358"/>
    <w:rsid w:val="00AA15DF"/>
    <w:rsid w:val="00AA19B7"/>
    <w:rsid w:val="00AA1A52"/>
    <w:rsid w:val="00AA2126"/>
    <w:rsid w:val="00AA2C45"/>
    <w:rsid w:val="00AA2F83"/>
    <w:rsid w:val="00AA3220"/>
    <w:rsid w:val="00AA3AFE"/>
    <w:rsid w:val="00AA4A09"/>
    <w:rsid w:val="00AA544D"/>
    <w:rsid w:val="00AA5459"/>
    <w:rsid w:val="00AA59D2"/>
    <w:rsid w:val="00AA6024"/>
    <w:rsid w:val="00AA7ECC"/>
    <w:rsid w:val="00AB0080"/>
    <w:rsid w:val="00AB089C"/>
    <w:rsid w:val="00AB0FAE"/>
    <w:rsid w:val="00AB15C5"/>
    <w:rsid w:val="00AB1627"/>
    <w:rsid w:val="00AB1AC8"/>
    <w:rsid w:val="00AB2133"/>
    <w:rsid w:val="00AB4742"/>
    <w:rsid w:val="00AB7CED"/>
    <w:rsid w:val="00AB7FE3"/>
    <w:rsid w:val="00AC04C9"/>
    <w:rsid w:val="00AC177A"/>
    <w:rsid w:val="00AC1D86"/>
    <w:rsid w:val="00AC1DEC"/>
    <w:rsid w:val="00AC1F13"/>
    <w:rsid w:val="00AC2835"/>
    <w:rsid w:val="00AC2BA8"/>
    <w:rsid w:val="00AC36AC"/>
    <w:rsid w:val="00AC4B74"/>
    <w:rsid w:val="00AC549E"/>
    <w:rsid w:val="00AC6DDB"/>
    <w:rsid w:val="00AD01CD"/>
    <w:rsid w:val="00AD032E"/>
    <w:rsid w:val="00AD1D4C"/>
    <w:rsid w:val="00AD1FD3"/>
    <w:rsid w:val="00AD206A"/>
    <w:rsid w:val="00AD2646"/>
    <w:rsid w:val="00AD2928"/>
    <w:rsid w:val="00AD2B64"/>
    <w:rsid w:val="00AD3139"/>
    <w:rsid w:val="00AD3A87"/>
    <w:rsid w:val="00AD3BE5"/>
    <w:rsid w:val="00AD3E8C"/>
    <w:rsid w:val="00AD3EED"/>
    <w:rsid w:val="00AD507C"/>
    <w:rsid w:val="00AD577F"/>
    <w:rsid w:val="00AD6D70"/>
    <w:rsid w:val="00AD6F0A"/>
    <w:rsid w:val="00AE137C"/>
    <w:rsid w:val="00AE1781"/>
    <w:rsid w:val="00AE1F6B"/>
    <w:rsid w:val="00AE1FF0"/>
    <w:rsid w:val="00AE20A6"/>
    <w:rsid w:val="00AE2C4F"/>
    <w:rsid w:val="00AE3F90"/>
    <w:rsid w:val="00AE5454"/>
    <w:rsid w:val="00AE54E7"/>
    <w:rsid w:val="00AE5928"/>
    <w:rsid w:val="00AE5BE9"/>
    <w:rsid w:val="00AE5F6E"/>
    <w:rsid w:val="00AE60DC"/>
    <w:rsid w:val="00AE6E88"/>
    <w:rsid w:val="00AE7158"/>
    <w:rsid w:val="00AE71BD"/>
    <w:rsid w:val="00AE7C9A"/>
    <w:rsid w:val="00AF00F7"/>
    <w:rsid w:val="00AF0372"/>
    <w:rsid w:val="00AF108D"/>
    <w:rsid w:val="00AF186F"/>
    <w:rsid w:val="00AF2B25"/>
    <w:rsid w:val="00AF2F72"/>
    <w:rsid w:val="00AF3B8F"/>
    <w:rsid w:val="00AF4170"/>
    <w:rsid w:val="00AF513B"/>
    <w:rsid w:val="00AF6600"/>
    <w:rsid w:val="00AF6F27"/>
    <w:rsid w:val="00AF6FF1"/>
    <w:rsid w:val="00AF7EB5"/>
    <w:rsid w:val="00B004BC"/>
    <w:rsid w:val="00B01362"/>
    <w:rsid w:val="00B02385"/>
    <w:rsid w:val="00B02E61"/>
    <w:rsid w:val="00B0327D"/>
    <w:rsid w:val="00B0331B"/>
    <w:rsid w:val="00B03784"/>
    <w:rsid w:val="00B03B71"/>
    <w:rsid w:val="00B04025"/>
    <w:rsid w:val="00B0530A"/>
    <w:rsid w:val="00B05A24"/>
    <w:rsid w:val="00B0606B"/>
    <w:rsid w:val="00B06AE8"/>
    <w:rsid w:val="00B0769B"/>
    <w:rsid w:val="00B11598"/>
    <w:rsid w:val="00B11BFA"/>
    <w:rsid w:val="00B11C92"/>
    <w:rsid w:val="00B12D53"/>
    <w:rsid w:val="00B1394E"/>
    <w:rsid w:val="00B14044"/>
    <w:rsid w:val="00B14C48"/>
    <w:rsid w:val="00B14D3B"/>
    <w:rsid w:val="00B14F08"/>
    <w:rsid w:val="00B15A6C"/>
    <w:rsid w:val="00B15C46"/>
    <w:rsid w:val="00B170BB"/>
    <w:rsid w:val="00B20B0F"/>
    <w:rsid w:val="00B20D13"/>
    <w:rsid w:val="00B22249"/>
    <w:rsid w:val="00B2255F"/>
    <w:rsid w:val="00B22782"/>
    <w:rsid w:val="00B22D26"/>
    <w:rsid w:val="00B23CE2"/>
    <w:rsid w:val="00B23F26"/>
    <w:rsid w:val="00B269C8"/>
    <w:rsid w:val="00B26B69"/>
    <w:rsid w:val="00B279D4"/>
    <w:rsid w:val="00B27B52"/>
    <w:rsid w:val="00B30404"/>
    <w:rsid w:val="00B30B6D"/>
    <w:rsid w:val="00B30D6F"/>
    <w:rsid w:val="00B31084"/>
    <w:rsid w:val="00B31128"/>
    <w:rsid w:val="00B31244"/>
    <w:rsid w:val="00B3176D"/>
    <w:rsid w:val="00B31931"/>
    <w:rsid w:val="00B31985"/>
    <w:rsid w:val="00B31F2C"/>
    <w:rsid w:val="00B327A9"/>
    <w:rsid w:val="00B3338D"/>
    <w:rsid w:val="00B34C55"/>
    <w:rsid w:val="00B3784F"/>
    <w:rsid w:val="00B3796B"/>
    <w:rsid w:val="00B37CD3"/>
    <w:rsid w:val="00B402FF"/>
    <w:rsid w:val="00B414DB"/>
    <w:rsid w:val="00B416E2"/>
    <w:rsid w:val="00B41823"/>
    <w:rsid w:val="00B42594"/>
    <w:rsid w:val="00B428C6"/>
    <w:rsid w:val="00B4291F"/>
    <w:rsid w:val="00B43692"/>
    <w:rsid w:val="00B43F68"/>
    <w:rsid w:val="00B44102"/>
    <w:rsid w:val="00B442E8"/>
    <w:rsid w:val="00B4691A"/>
    <w:rsid w:val="00B46926"/>
    <w:rsid w:val="00B46987"/>
    <w:rsid w:val="00B47E3D"/>
    <w:rsid w:val="00B50901"/>
    <w:rsid w:val="00B50A07"/>
    <w:rsid w:val="00B50F40"/>
    <w:rsid w:val="00B53E36"/>
    <w:rsid w:val="00B55003"/>
    <w:rsid w:val="00B55677"/>
    <w:rsid w:val="00B558B7"/>
    <w:rsid w:val="00B558CD"/>
    <w:rsid w:val="00B55A42"/>
    <w:rsid w:val="00B55B2F"/>
    <w:rsid w:val="00B55DE3"/>
    <w:rsid w:val="00B55E03"/>
    <w:rsid w:val="00B56231"/>
    <w:rsid w:val="00B56664"/>
    <w:rsid w:val="00B60147"/>
    <w:rsid w:val="00B603A5"/>
    <w:rsid w:val="00B60614"/>
    <w:rsid w:val="00B6077F"/>
    <w:rsid w:val="00B61DCD"/>
    <w:rsid w:val="00B62C5A"/>
    <w:rsid w:val="00B65ABE"/>
    <w:rsid w:val="00B6608D"/>
    <w:rsid w:val="00B660DC"/>
    <w:rsid w:val="00B66BAE"/>
    <w:rsid w:val="00B67992"/>
    <w:rsid w:val="00B70680"/>
    <w:rsid w:val="00B708C3"/>
    <w:rsid w:val="00B7118F"/>
    <w:rsid w:val="00B71618"/>
    <w:rsid w:val="00B71C7C"/>
    <w:rsid w:val="00B72102"/>
    <w:rsid w:val="00B728C2"/>
    <w:rsid w:val="00B73115"/>
    <w:rsid w:val="00B74694"/>
    <w:rsid w:val="00B74739"/>
    <w:rsid w:val="00B756B7"/>
    <w:rsid w:val="00B760E5"/>
    <w:rsid w:val="00B77254"/>
    <w:rsid w:val="00B77A52"/>
    <w:rsid w:val="00B80940"/>
    <w:rsid w:val="00B80ADD"/>
    <w:rsid w:val="00B826DD"/>
    <w:rsid w:val="00B82A31"/>
    <w:rsid w:val="00B82AD7"/>
    <w:rsid w:val="00B84D51"/>
    <w:rsid w:val="00B84FCF"/>
    <w:rsid w:val="00B852A1"/>
    <w:rsid w:val="00B85F16"/>
    <w:rsid w:val="00B86003"/>
    <w:rsid w:val="00B868BC"/>
    <w:rsid w:val="00B86CAB"/>
    <w:rsid w:val="00B86E9C"/>
    <w:rsid w:val="00B8704E"/>
    <w:rsid w:val="00B871F0"/>
    <w:rsid w:val="00B92851"/>
    <w:rsid w:val="00B95730"/>
    <w:rsid w:val="00B95DE9"/>
    <w:rsid w:val="00B9610F"/>
    <w:rsid w:val="00B9619F"/>
    <w:rsid w:val="00B968DA"/>
    <w:rsid w:val="00B96C70"/>
    <w:rsid w:val="00B970AE"/>
    <w:rsid w:val="00B976EE"/>
    <w:rsid w:val="00B97C77"/>
    <w:rsid w:val="00BA10E3"/>
    <w:rsid w:val="00BA164D"/>
    <w:rsid w:val="00BA1DAD"/>
    <w:rsid w:val="00BA2CC4"/>
    <w:rsid w:val="00BA3CB2"/>
    <w:rsid w:val="00BA576B"/>
    <w:rsid w:val="00BA5D79"/>
    <w:rsid w:val="00BA63E0"/>
    <w:rsid w:val="00BA6680"/>
    <w:rsid w:val="00BB001C"/>
    <w:rsid w:val="00BB1130"/>
    <w:rsid w:val="00BB1B4D"/>
    <w:rsid w:val="00BB203E"/>
    <w:rsid w:val="00BB23F4"/>
    <w:rsid w:val="00BB35C0"/>
    <w:rsid w:val="00BB41E8"/>
    <w:rsid w:val="00BB476A"/>
    <w:rsid w:val="00BB49AE"/>
    <w:rsid w:val="00BB4E66"/>
    <w:rsid w:val="00BB5CE8"/>
    <w:rsid w:val="00BB5D7F"/>
    <w:rsid w:val="00BB6523"/>
    <w:rsid w:val="00BB69A8"/>
    <w:rsid w:val="00BB7411"/>
    <w:rsid w:val="00BC0C3A"/>
    <w:rsid w:val="00BC11DE"/>
    <w:rsid w:val="00BC1690"/>
    <w:rsid w:val="00BC2648"/>
    <w:rsid w:val="00BC381D"/>
    <w:rsid w:val="00BC3FCB"/>
    <w:rsid w:val="00BC44FF"/>
    <w:rsid w:val="00BC4562"/>
    <w:rsid w:val="00BC4C43"/>
    <w:rsid w:val="00BC59F3"/>
    <w:rsid w:val="00BC6A1B"/>
    <w:rsid w:val="00BC6DDC"/>
    <w:rsid w:val="00BC6E4C"/>
    <w:rsid w:val="00BC7179"/>
    <w:rsid w:val="00BC786F"/>
    <w:rsid w:val="00BD0195"/>
    <w:rsid w:val="00BD01DC"/>
    <w:rsid w:val="00BD04E8"/>
    <w:rsid w:val="00BD126F"/>
    <w:rsid w:val="00BD1284"/>
    <w:rsid w:val="00BD1EB4"/>
    <w:rsid w:val="00BD2469"/>
    <w:rsid w:val="00BD2F12"/>
    <w:rsid w:val="00BD3462"/>
    <w:rsid w:val="00BD446B"/>
    <w:rsid w:val="00BD4684"/>
    <w:rsid w:val="00BD4BC3"/>
    <w:rsid w:val="00BD530F"/>
    <w:rsid w:val="00BD5C44"/>
    <w:rsid w:val="00BD62C0"/>
    <w:rsid w:val="00BE00B4"/>
    <w:rsid w:val="00BE06A9"/>
    <w:rsid w:val="00BE0F59"/>
    <w:rsid w:val="00BE148E"/>
    <w:rsid w:val="00BE293A"/>
    <w:rsid w:val="00BE4B76"/>
    <w:rsid w:val="00BE4ED4"/>
    <w:rsid w:val="00BE5DE4"/>
    <w:rsid w:val="00BE61F9"/>
    <w:rsid w:val="00BF058C"/>
    <w:rsid w:val="00BF0EA3"/>
    <w:rsid w:val="00BF1792"/>
    <w:rsid w:val="00BF20D1"/>
    <w:rsid w:val="00BF2691"/>
    <w:rsid w:val="00BF2F64"/>
    <w:rsid w:val="00BF3451"/>
    <w:rsid w:val="00BF3BE3"/>
    <w:rsid w:val="00BF4334"/>
    <w:rsid w:val="00BF46B7"/>
    <w:rsid w:val="00BF4740"/>
    <w:rsid w:val="00BF5470"/>
    <w:rsid w:val="00BF76FE"/>
    <w:rsid w:val="00BF7772"/>
    <w:rsid w:val="00BF7889"/>
    <w:rsid w:val="00BF7A35"/>
    <w:rsid w:val="00BF7FA4"/>
    <w:rsid w:val="00C00D16"/>
    <w:rsid w:val="00C017BD"/>
    <w:rsid w:val="00C017E3"/>
    <w:rsid w:val="00C02937"/>
    <w:rsid w:val="00C02E6E"/>
    <w:rsid w:val="00C0373F"/>
    <w:rsid w:val="00C03FBD"/>
    <w:rsid w:val="00C0430C"/>
    <w:rsid w:val="00C05382"/>
    <w:rsid w:val="00C06E85"/>
    <w:rsid w:val="00C10E5A"/>
    <w:rsid w:val="00C11449"/>
    <w:rsid w:val="00C11613"/>
    <w:rsid w:val="00C13A2A"/>
    <w:rsid w:val="00C1481F"/>
    <w:rsid w:val="00C15E07"/>
    <w:rsid w:val="00C15EFF"/>
    <w:rsid w:val="00C17702"/>
    <w:rsid w:val="00C17AF1"/>
    <w:rsid w:val="00C219C7"/>
    <w:rsid w:val="00C23AE5"/>
    <w:rsid w:val="00C24C2B"/>
    <w:rsid w:val="00C2500A"/>
    <w:rsid w:val="00C26C2F"/>
    <w:rsid w:val="00C26D10"/>
    <w:rsid w:val="00C27536"/>
    <w:rsid w:val="00C303AC"/>
    <w:rsid w:val="00C31356"/>
    <w:rsid w:val="00C315EE"/>
    <w:rsid w:val="00C316EB"/>
    <w:rsid w:val="00C32536"/>
    <w:rsid w:val="00C3328F"/>
    <w:rsid w:val="00C333A4"/>
    <w:rsid w:val="00C33647"/>
    <w:rsid w:val="00C339BC"/>
    <w:rsid w:val="00C34749"/>
    <w:rsid w:val="00C34753"/>
    <w:rsid w:val="00C36D84"/>
    <w:rsid w:val="00C372F1"/>
    <w:rsid w:val="00C37580"/>
    <w:rsid w:val="00C37B39"/>
    <w:rsid w:val="00C40130"/>
    <w:rsid w:val="00C403D3"/>
    <w:rsid w:val="00C40738"/>
    <w:rsid w:val="00C40841"/>
    <w:rsid w:val="00C4123D"/>
    <w:rsid w:val="00C42B66"/>
    <w:rsid w:val="00C44A77"/>
    <w:rsid w:val="00C44F39"/>
    <w:rsid w:val="00C45B9F"/>
    <w:rsid w:val="00C45D30"/>
    <w:rsid w:val="00C46D77"/>
    <w:rsid w:val="00C47080"/>
    <w:rsid w:val="00C47107"/>
    <w:rsid w:val="00C472F3"/>
    <w:rsid w:val="00C513B3"/>
    <w:rsid w:val="00C518D7"/>
    <w:rsid w:val="00C52836"/>
    <w:rsid w:val="00C5422A"/>
    <w:rsid w:val="00C542B0"/>
    <w:rsid w:val="00C548EB"/>
    <w:rsid w:val="00C55C67"/>
    <w:rsid w:val="00C5682A"/>
    <w:rsid w:val="00C57C3A"/>
    <w:rsid w:val="00C60326"/>
    <w:rsid w:val="00C60CCA"/>
    <w:rsid w:val="00C611AD"/>
    <w:rsid w:val="00C6162E"/>
    <w:rsid w:val="00C6187C"/>
    <w:rsid w:val="00C61921"/>
    <w:rsid w:val="00C61F34"/>
    <w:rsid w:val="00C622A7"/>
    <w:rsid w:val="00C62B71"/>
    <w:rsid w:val="00C62EA3"/>
    <w:rsid w:val="00C631BA"/>
    <w:rsid w:val="00C63673"/>
    <w:rsid w:val="00C650C4"/>
    <w:rsid w:val="00C67AFA"/>
    <w:rsid w:val="00C7029B"/>
    <w:rsid w:val="00C71F85"/>
    <w:rsid w:val="00C7202A"/>
    <w:rsid w:val="00C7246A"/>
    <w:rsid w:val="00C725DD"/>
    <w:rsid w:val="00C72B3A"/>
    <w:rsid w:val="00C73859"/>
    <w:rsid w:val="00C73CB5"/>
    <w:rsid w:val="00C73CED"/>
    <w:rsid w:val="00C73D1D"/>
    <w:rsid w:val="00C746E2"/>
    <w:rsid w:val="00C75C9F"/>
    <w:rsid w:val="00C75F96"/>
    <w:rsid w:val="00C76305"/>
    <w:rsid w:val="00C76AA4"/>
    <w:rsid w:val="00C772A1"/>
    <w:rsid w:val="00C77F22"/>
    <w:rsid w:val="00C815E8"/>
    <w:rsid w:val="00C825A0"/>
    <w:rsid w:val="00C83CC9"/>
    <w:rsid w:val="00C84AF6"/>
    <w:rsid w:val="00C85043"/>
    <w:rsid w:val="00C85590"/>
    <w:rsid w:val="00C85C9E"/>
    <w:rsid w:val="00C85E67"/>
    <w:rsid w:val="00C87B21"/>
    <w:rsid w:val="00C90AC3"/>
    <w:rsid w:val="00C90DA7"/>
    <w:rsid w:val="00C91921"/>
    <w:rsid w:val="00C92513"/>
    <w:rsid w:val="00C936C6"/>
    <w:rsid w:val="00C940D7"/>
    <w:rsid w:val="00C94463"/>
    <w:rsid w:val="00C9477E"/>
    <w:rsid w:val="00C95375"/>
    <w:rsid w:val="00CA0ABA"/>
    <w:rsid w:val="00CA12D8"/>
    <w:rsid w:val="00CA30E9"/>
    <w:rsid w:val="00CA30F1"/>
    <w:rsid w:val="00CA3CDA"/>
    <w:rsid w:val="00CA541C"/>
    <w:rsid w:val="00CA70CC"/>
    <w:rsid w:val="00CA722B"/>
    <w:rsid w:val="00CA7A96"/>
    <w:rsid w:val="00CB1EE3"/>
    <w:rsid w:val="00CB2532"/>
    <w:rsid w:val="00CB297F"/>
    <w:rsid w:val="00CB341A"/>
    <w:rsid w:val="00CB3F10"/>
    <w:rsid w:val="00CB43B9"/>
    <w:rsid w:val="00CB43F1"/>
    <w:rsid w:val="00CB5811"/>
    <w:rsid w:val="00CB7804"/>
    <w:rsid w:val="00CB7D4E"/>
    <w:rsid w:val="00CB7F26"/>
    <w:rsid w:val="00CC0064"/>
    <w:rsid w:val="00CC2F28"/>
    <w:rsid w:val="00CC34A3"/>
    <w:rsid w:val="00CC4B6C"/>
    <w:rsid w:val="00CC5D11"/>
    <w:rsid w:val="00CC643A"/>
    <w:rsid w:val="00CC7055"/>
    <w:rsid w:val="00CC7168"/>
    <w:rsid w:val="00CC75A2"/>
    <w:rsid w:val="00CD120F"/>
    <w:rsid w:val="00CD15BB"/>
    <w:rsid w:val="00CD1B0D"/>
    <w:rsid w:val="00CD3F8F"/>
    <w:rsid w:val="00CD418D"/>
    <w:rsid w:val="00CD444B"/>
    <w:rsid w:val="00CD4E0E"/>
    <w:rsid w:val="00CD4FCD"/>
    <w:rsid w:val="00CD510C"/>
    <w:rsid w:val="00CD5506"/>
    <w:rsid w:val="00CD5931"/>
    <w:rsid w:val="00CD5A75"/>
    <w:rsid w:val="00CD677D"/>
    <w:rsid w:val="00CD717E"/>
    <w:rsid w:val="00CD78F8"/>
    <w:rsid w:val="00CE1D04"/>
    <w:rsid w:val="00CE2600"/>
    <w:rsid w:val="00CE26EF"/>
    <w:rsid w:val="00CE2E3A"/>
    <w:rsid w:val="00CE3649"/>
    <w:rsid w:val="00CE36BC"/>
    <w:rsid w:val="00CE3DCE"/>
    <w:rsid w:val="00CE3F9E"/>
    <w:rsid w:val="00CE4CB8"/>
    <w:rsid w:val="00CE52B9"/>
    <w:rsid w:val="00CE647B"/>
    <w:rsid w:val="00CE6DE8"/>
    <w:rsid w:val="00CE724B"/>
    <w:rsid w:val="00CE7345"/>
    <w:rsid w:val="00CE7905"/>
    <w:rsid w:val="00CE7B18"/>
    <w:rsid w:val="00CF0B51"/>
    <w:rsid w:val="00CF0ED3"/>
    <w:rsid w:val="00CF21F1"/>
    <w:rsid w:val="00CF2FBA"/>
    <w:rsid w:val="00CF3589"/>
    <w:rsid w:val="00CF3716"/>
    <w:rsid w:val="00CF3C0D"/>
    <w:rsid w:val="00CF52D8"/>
    <w:rsid w:val="00CF5F56"/>
    <w:rsid w:val="00CF636D"/>
    <w:rsid w:val="00CF6401"/>
    <w:rsid w:val="00CF6B2A"/>
    <w:rsid w:val="00CF7B91"/>
    <w:rsid w:val="00CF7D0F"/>
    <w:rsid w:val="00D0045F"/>
    <w:rsid w:val="00D0054E"/>
    <w:rsid w:val="00D00E1A"/>
    <w:rsid w:val="00D01359"/>
    <w:rsid w:val="00D026B6"/>
    <w:rsid w:val="00D02708"/>
    <w:rsid w:val="00D0275D"/>
    <w:rsid w:val="00D02B32"/>
    <w:rsid w:val="00D035F4"/>
    <w:rsid w:val="00D04441"/>
    <w:rsid w:val="00D05A3C"/>
    <w:rsid w:val="00D05E04"/>
    <w:rsid w:val="00D06AF8"/>
    <w:rsid w:val="00D105B5"/>
    <w:rsid w:val="00D113DC"/>
    <w:rsid w:val="00D118C2"/>
    <w:rsid w:val="00D118E6"/>
    <w:rsid w:val="00D137C1"/>
    <w:rsid w:val="00D1398D"/>
    <w:rsid w:val="00D13AAE"/>
    <w:rsid w:val="00D13FC1"/>
    <w:rsid w:val="00D1494B"/>
    <w:rsid w:val="00D15F38"/>
    <w:rsid w:val="00D16013"/>
    <w:rsid w:val="00D16178"/>
    <w:rsid w:val="00D171C1"/>
    <w:rsid w:val="00D1748A"/>
    <w:rsid w:val="00D17D99"/>
    <w:rsid w:val="00D20581"/>
    <w:rsid w:val="00D2072B"/>
    <w:rsid w:val="00D208C0"/>
    <w:rsid w:val="00D214A0"/>
    <w:rsid w:val="00D229BD"/>
    <w:rsid w:val="00D253E3"/>
    <w:rsid w:val="00D2726F"/>
    <w:rsid w:val="00D30DFF"/>
    <w:rsid w:val="00D3233E"/>
    <w:rsid w:val="00D32B9E"/>
    <w:rsid w:val="00D34D88"/>
    <w:rsid w:val="00D356F0"/>
    <w:rsid w:val="00D3574D"/>
    <w:rsid w:val="00D35F46"/>
    <w:rsid w:val="00D36269"/>
    <w:rsid w:val="00D36A22"/>
    <w:rsid w:val="00D41B83"/>
    <w:rsid w:val="00D420A3"/>
    <w:rsid w:val="00D43527"/>
    <w:rsid w:val="00D447D7"/>
    <w:rsid w:val="00D44AF8"/>
    <w:rsid w:val="00D45606"/>
    <w:rsid w:val="00D45A33"/>
    <w:rsid w:val="00D46F9B"/>
    <w:rsid w:val="00D47176"/>
    <w:rsid w:val="00D475C2"/>
    <w:rsid w:val="00D51252"/>
    <w:rsid w:val="00D514CE"/>
    <w:rsid w:val="00D51805"/>
    <w:rsid w:val="00D51A0C"/>
    <w:rsid w:val="00D53835"/>
    <w:rsid w:val="00D538DF"/>
    <w:rsid w:val="00D540D3"/>
    <w:rsid w:val="00D5438B"/>
    <w:rsid w:val="00D54B69"/>
    <w:rsid w:val="00D551C0"/>
    <w:rsid w:val="00D552DD"/>
    <w:rsid w:val="00D55952"/>
    <w:rsid w:val="00D5597D"/>
    <w:rsid w:val="00D55AD6"/>
    <w:rsid w:val="00D55BFE"/>
    <w:rsid w:val="00D55ED4"/>
    <w:rsid w:val="00D56698"/>
    <w:rsid w:val="00D57BC9"/>
    <w:rsid w:val="00D57DCB"/>
    <w:rsid w:val="00D6003A"/>
    <w:rsid w:val="00D6069A"/>
    <w:rsid w:val="00D606B9"/>
    <w:rsid w:val="00D60923"/>
    <w:rsid w:val="00D60B88"/>
    <w:rsid w:val="00D60F98"/>
    <w:rsid w:val="00D6105D"/>
    <w:rsid w:val="00D63076"/>
    <w:rsid w:val="00D63B9D"/>
    <w:rsid w:val="00D63E2C"/>
    <w:rsid w:val="00D65832"/>
    <w:rsid w:val="00D65F87"/>
    <w:rsid w:val="00D674DB"/>
    <w:rsid w:val="00D67A35"/>
    <w:rsid w:val="00D67BCF"/>
    <w:rsid w:val="00D704CF"/>
    <w:rsid w:val="00D71719"/>
    <w:rsid w:val="00D717DF"/>
    <w:rsid w:val="00D71882"/>
    <w:rsid w:val="00D72347"/>
    <w:rsid w:val="00D72A62"/>
    <w:rsid w:val="00D7401F"/>
    <w:rsid w:val="00D74B9A"/>
    <w:rsid w:val="00D750FD"/>
    <w:rsid w:val="00D752E0"/>
    <w:rsid w:val="00D76226"/>
    <w:rsid w:val="00D76265"/>
    <w:rsid w:val="00D765E3"/>
    <w:rsid w:val="00D76DD5"/>
    <w:rsid w:val="00D76E25"/>
    <w:rsid w:val="00D77C17"/>
    <w:rsid w:val="00D77E74"/>
    <w:rsid w:val="00D80000"/>
    <w:rsid w:val="00D80906"/>
    <w:rsid w:val="00D82178"/>
    <w:rsid w:val="00D82D57"/>
    <w:rsid w:val="00D83686"/>
    <w:rsid w:val="00D84D31"/>
    <w:rsid w:val="00D85223"/>
    <w:rsid w:val="00D85815"/>
    <w:rsid w:val="00D85F45"/>
    <w:rsid w:val="00D86307"/>
    <w:rsid w:val="00D86A87"/>
    <w:rsid w:val="00D8735A"/>
    <w:rsid w:val="00D87450"/>
    <w:rsid w:val="00D90B26"/>
    <w:rsid w:val="00D912B4"/>
    <w:rsid w:val="00D91571"/>
    <w:rsid w:val="00D9174B"/>
    <w:rsid w:val="00D931E5"/>
    <w:rsid w:val="00D93296"/>
    <w:rsid w:val="00D94CA1"/>
    <w:rsid w:val="00D94F93"/>
    <w:rsid w:val="00D95175"/>
    <w:rsid w:val="00D9689F"/>
    <w:rsid w:val="00DA004D"/>
    <w:rsid w:val="00DA05B5"/>
    <w:rsid w:val="00DA10CC"/>
    <w:rsid w:val="00DA1613"/>
    <w:rsid w:val="00DA1A1B"/>
    <w:rsid w:val="00DA2063"/>
    <w:rsid w:val="00DA223D"/>
    <w:rsid w:val="00DA27CA"/>
    <w:rsid w:val="00DA41C9"/>
    <w:rsid w:val="00DA43B4"/>
    <w:rsid w:val="00DA48B1"/>
    <w:rsid w:val="00DA499F"/>
    <w:rsid w:val="00DA5177"/>
    <w:rsid w:val="00DA573D"/>
    <w:rsid w:val="00DA582B"/>
    <w:rsid w:val="00DA5A04"/>
    <w:rsid w:val="00DA5DD4"/>
    <w:rsid w:val="00DA64A6"/>
    <w:rsid w:val="00DA691E"/>
    <w:rsid w:val="00DA784F"/>
    <w:rsid w:val="00DA791C"/>
    <w:rsid w:val="00DA7C36"/>
    <w:rsid w:val="00DB010A"/>
    <w:rsid w:val="00DB0794"/>
    <w:rsid w:val="00DB139C"/>
    <w:rsid w:val="00DB2B16"/>
    <w:rsid w:val="00DB2E47"/>
    <w:rsid w:val="00DB323E"/>
    <w:rsid w:val="00DB3D95"/>
    <w:rsid w:val="00DB4154"/>
    <w:rsid w:val="00DB53B5"/>
    <w:rsid w:val="00DB5867"/>
    <w:rsid w:val="00DB61BE"/>
    <w:rsid w:val="00DB71E4"/>
    <w:rsid w:val="00DB7F1B"/>
    <w:rsid w:val="00DC082C"/>
    <w:rsid w:val="00DC33B9"/>
    <w:rsid w:val="00DC616D"/>
    <w:rsid w:val="00DC63D8"/>
    <w:rsid w:val="00DC6A91"/>
    <w:rsid w:val="00DC6C94"/>
    <w:rsid w:val="00DC706C"/>
    <w:rsid w:val="00DD0C03"/>
    <w:rsid w:val="00DD12A0"/>
    <w:rsid w:val="00DD1371"/>
    <w:rsid w:val="00DD5321"/>
    <w:rsid w:val="00DD5B6A"/>
    <w:rsid w:val="00DD6F08"/>
    <w:rsid w:val="00DD6F3A"/>
    <w:rsid w:val="00DD7161"/>
    <w:rsid w:val="00DD71E4"/>
    <w:rsid w:val="00DD7808"/>
    <w:rsid w:val="00DE0465"/>
    <w:rsid w:val="00DE0B43"/>
    <w:rsid w:val="00DE2205"/>
    <w:rsid w:val="00DE2F47"/>
    <w:rsid w:val="00DE3A99"/>
    <w:rsid w:val="00DE497E"/>
    <w:rsid w:val="00DE4C99"/>
    <w:rsid w:val="00DE4F55"/>
    <w:rsid w:val="00DE5836"/>
    <w:rsid w:val="00DE58A7"/>
    <w:rsid w:val="00DE5F28"/>
    <w:rsid w:val="00DE6142"/>
    <w:rsid w:val="00DE64A8"/>
    <w:rsid w:val="00DE7485"/>
    <w:rsid w:val="00DE7F76"/>
    <w:rsid w:val="00DF14BF"/>
    <w:rsid w:val="00DF1967"/>
    <w:rsid w:val="00DF3E21"/>
    <w:rsid w:val="00DF5111"/>
    <w:rsid w:val="00DF5690"/>
    <w:rsid w:val="00DF72EA"/>
    <w:rsid w:val="00DF7376"/>
    <w:rsid w:val="00DF7D0D"/>
    <w:rsid w:val="00E00357"/>
    <w:rsid w:val="00E0069E"/>
    <w:rsid w:val="00E007F2"/>
    <w:rsid w:val="00E00BC3"/>
    <w:rsid w:val="00E01A5B"/>
    <w:rsid w:val="00E01B62"/>
    <w:rsid w:val="00E030CB"/>
    <w:rsid w:val="00E0334C"/>
    <w:rsid w:val="00E03389"/>
    <w:rsid w:val="00E05355"/>
    <w:rsid w:val="00E0550F"/>
    <w:rsid w:val="00E05F8C"/>
    <w:rsid w:val="00E06546"/>
    <w:rsid w:val="00E06C5C"/>
    <w:rsid w:val="00E1021D"/>
    <w:rsid w:val="00E102E1"/>
    <w:rsid w:val="00E13C03"/>
    <w:rsid w:val="00E1418C"/>
    <w:rsid w:val="00E16027"/>
    <w:rsid w:val="00E16F22"/>
    <w:rsid w:val="00E170F8"/>
    <w:rsid w:val="00E171FE"/>
    <w:rsid w:val="00E21095"/>
    <w:rsid w:val="00E21639"/>
    <w:rsid w:val="00E216F5"/>
    <w:rsid w:val="00E21BC5"/>
    <w:rsid w:val="00E21E1D"/>
    <w:rsid w:val="00E232F9"/>
    <w:rsid w:val="00E236BA"/>
    <w:rsid w:val="00E237D8"/>
    <w:rsid w:val="00E24F7B"/>
    <w:rsid w:val="00E25E06"/>
    <w:rsid w:val="00E2632C"/>
    <w:rsid w:val="00E263F8"/>
    <w:rsid w:val="00E266FA"/>
    <w:rsid w:val="00E30143"/>
    <w:rsid w:val="00E30CD7"/>
    <w:rsid w:val="00E31433"/>
    <w:rsid w:val="00E317FA"/>
    <w:rsid w:val="00E3187B"/>
    <w:rsid w:val="00E31A81"/>
    <w:rsid w:val="00E31A95"/>
    <w:rsid w:val="00E31CE3"/>
    <w:rsid w:val="00E3363C"/>
    <w:rsid w:val="00E34258"/>
    <w:rsid w:val="00E343C3"/>
    <w:rsid w:val="00E34BD4"/>
    <w:rsid w:val="00E352E6"/>
    <w:rsid w:val="00E35A7D"/>
    <w:rsid w:val="00E3664A"/>
    <w:rsid w:val="00E36E26"/>
    <w:rsid w:val="00E36FA5"/>
    <w:rsid w:val="00E36FDA"/>
    <w:rsid w:val="00E3757C"/>
    <w:rsid w:val="00E378B1"/>
    <w:rsid w:val="00E378EA"/>
    <w:rsid w:val="00E41D1C"/>
    <w:rsid w:val="00E423B4"/>
    <w:rsid w:val="00E42F92"/>
    <w:rsid w:val="00E4320F"/>
    <w:rsid w:val="00E4325B"/>
    <w:rsid w:val="00E436F9"/>
    <w:rsid w:val="00E43A9F"/>
    <w:rsid w:val="00E447E6"/>
    <w:rsid w:val="00E44B5D"/>
    <w:rsid w:val="00E450AE"/>
    <w:rsid w:val="00E45B1A"/>
    <w:rsid w:val="00E46A3F"/>
    <w:rsid w:val="00E46F5E"/>
    <w:rsid w:val="00E476E6"/>
    <w:rsid w:val="00E47C5B"/>
    <w:rsid w:val="00E509EA"/>
    <w:rsid w:val="00E50D72"/>
    <w:rsid w:val="00E516C0"/>
    <w:rsid w:val="00E52808"/>
    <w:rsid w:val="00E54238"/>
    <w:rsid w:val="00E551D8"/>
    <w:rsid w:val="00E557A9"/>
    <w:rsid w:val="00E56975"/>
    <w:rsid w:val="00E5704B"/>
    <w:rsid w:val="00E57345"/>
    <w:rsid w:val="00E6021A"/>
    <w:rsid w:val="00E6051B"/>
    <w:rsid w:val="00E636D7"/>
    <w:rsid w:val="00E63D65"/>
    <w:rsid w:val="00E6411A"/>
    <w:rsid w:val="00E6479F"/>
    <w:rsid w:val="00E64918"/>
    <w:rsid w:val="00E64CD7"/>
    <w:rsid w:val="00E65AB8"/>
    <w:rsid w:val="00E661CA"/>
    <w:rsid w:val="00E67912"/>
    <w:rsid w:val="00E67B55"/>
    <w:rsid w:val="00E701BE"/>
    <w:rsid w:val="00E70534"/>
    <w:rsid w:val="00E70798"/>
    <w:rsid w:val="00E72383"/>
    <w:rsid w:val="00E7258D"/>
    <w:rsid w:val="00E73417"/>
    <w:rsid w:val="00E73B5A"/>
    <w:rsid w:val="00E75D82"/>
    <w:rsid w:val="00E7752F"/>
    <w:rsid w:val="00E778D8"/>
    <w:rsid w:val="00E8122B"/>
    <w:rsid w:val="00E8274F"/>
    <w:rsid w:val="00E834A5"/>
    <w:rsid w:val="00E838BE"/>
    <w:rsid w:val="00E83932"/>
    <w:rsid w:val="00E84035"/>
    <w:rsid w:val="00E8449E"/>
    <w:rsid w:val="00E845A2"/>
    <w:rsid w:val="00E8589D"/>
    <w:rsid w:val="00E85CBE"/>
    <w:rsid w:val="00E86196"/>
    <w:rsid w:val="00E867AE"/>
    <w:rsid w:val="00E86E6A"/>
    <w:rsid w:val="00E877EA"/>
    <w:rsid w:val="00E8791B"/>
    <w:rsid w:val="00E90781"/>
    <w:rsid w:val="00E909BA"/>
    <w:rsid w:val="00E90A97"/>
    <w:rsid w:val="00E90FB4"/>
    <w:rsid w:val="00E91385"/>
    <w:rsid w:val="00E93570"/>
    <w:rsid w:val="00E9526C"/>
    <w:rsid w:val="00E95FF4"/>
    <w:rsid w:val="00E96339"/>
    <w:rsid w:val="00E96654"/>
    <w:rsid w:val="00E96AF4"/>
    <w:rsid w:val="00E96D36"/>
    <w:rsid w:val="00EA0E8E"/>
    <w:rsid w:val="00EA112B"/>
    <w:rsid w:val="00EA19EC"/>
    <w:rsid w:val="00EA209C"/>
    <w:rsid w:val="00EA225C"/>
    <w:rsid w:val="00EA2F0D"/>
    <w:rsid w:val="00EA3970"/>
    <w:rsid w:val="00EA3D6B"/>
    <w:rsid w:val="00EA4433"/>
    <w:rsid w:val="00EA5826"/>
    <w:rsid w:val="00EA5F95"/>
    <w:rsid w:val="00EA695F"/>
    <w:rsid w:val="00EA6CE1"/>
    <w:rsid w:val="00EA75E3"/>
    <w:rsid w:val="00EA78EE"/>
    <w:rsid w:val="00EB0DA0"/>
    <w:rsid w:val="00EB0EFC"/>
    <w:rsid w:val="00EB15DC"/>
    <w:rsid w:val="00EB1A3D"/>
    <w:rsid w:val="00EB2B85"/>
    <w:rsid w:val="00EB30FF"/>
    <w:rsid w:val="00EB3CB6"/>
    <w:rsid w:val="00EB43A9"/>
    <w:rsid w:val="00EB4513"/>
    <w:rsid w:val="00EB48F5"/>
    <w:rsid w:val="00EB7BF1"/>
    <w:rsid w:val="00EC0BA5"/>
    <w:rsid w:val="00EC12C9"/>
    <w:rsid w:val="00EC1A6A"/>
    <w:rsid w:val="00EC1F16"/>
    <w:rsid w:val="00EC307D"/>
    <w:rsid w:val="00EC33C3"/>
    <w:rsid w:val="00EC377A"/>
    <w:rsid w:val="00EC3F5C"/>
    <w:rsid w:val="00EC41C4"/>
    <w:rsid w:val="00EC44A3"/>
    <w:rsid w:val="00EC503B"/>
    <w:rsid w:val="00EC51A2"/>
    <w:rsid w:val="00EC5695"/>
    <w:rsid w:val="00EC5D2E"/>
    <w:rsid w:val="00EC5E0E"/>
    <w:rsid w:val="00EC757B"/>
    <w:rsid w:val="00EC77F8"/>
    <w:rsid w:val="00EC7CD5"/>
    <w:rsid w:val="00ED1245"/>
    <w:rsid w:val="00ED197E"/>
    <w:rsid w:val="00ED21CA"/>
    <w:rsid w:val="00ED29FA"/>
    <w:rsid w:val="00ED3772"/>
    <w:rsid w:val="00ED3C75"/>
    <w:rsid w:val="00ED3CF1"/>
    <w:rsid w:val="00ED454D"/>
    <w:rsid w:val="00ED49F2"/>
    <w:rsid w:val="00ED4EEE"/>
    <w:rsid w:val="00ED5C6F"/>
    <w:rsid w:val="00ED71C5"/>
    <w:rsid w:val="00ED782C"/>
    <w:rsid w:val="00EE0090"/>
    <w:rsid w:val="00EE1734"/>
    <w:rsid w:val="00EE3096"/>
    <w:rsid w:val="00EE3896"/>
    <w:rsid w:val="00EE3DE1"/>
    <w:rsid w:val="00EE41A9"/>
    <w:rsid w:val="00EE44F3"/>
    <w:rsid w:val="00EE4AB3"/>
    <w:rsid w:val="00EE6105"/>
    <w:rsid w:val="00EE6BD0"/>
    <w:rsid w:val="00EE6FCA"/>
    <w:rsid w:val="00EE6FF0"/>
    <w:rsid w:val="00EE7097"/>
    <w:rsid w:val="00EE7419"/>
    <w:rsid w:val="00EE7B82"/>
    <w:rsid w:val="00EE7CFF"/>
    <w:rsid w:val="00EF0060"/>
    <w:rsid w:val="00EF00D4"/>
    <w:rsid w:val="00EF05BD"/>
    <w:rsid w:val="00EF0A5F"/>
    <w:rsid w:val="00EF0BCD"/>
    <w:rsid w:val="00EF1286"/>
    <w:rsid w:val="00EF14BD"/>
    <w:rsid w:val="00EF16A3"/>
    <w:rsid w:val="00EF1BB0"/>
    <w:rsid w:val="00EF1E4A"/>
    <w:rsid w:val="00EF475C"/>
    <w:rsid w:val="00EF56FA"/>
    <w:rsid w:val="00EF66AE"/>
    <w:rsid w:val="00EF6ADD"/>
    <w:rsid w:val="00EF725D"/>
    <w:rsid w:val="00EF7A3C"/>
    <w:rsid w:val="00EF7BDE"/>
    <w:rsid w:val="00F000CC"/>
    <w:rsid w:val="00F00969"/>
    <w:rsid w:val="00F018A9"/>
    <w:rsid w:val="00F0199C"/>
    <w:rsid w:val="00F01A68"/>
    <w:rsid w:val="00F01E1E"/>
    <w:rsid w:val="00F0229E"/>
    <w:rsid w:val="00F030F3"/>
    <w:rsid w:val="00F03894"/>
    <w:rsid w:val="00F04956"/>
    <w:rsid w:val="00F04BCE"/>
    <w:rsid w:val="00F04F6D"/>
    <w:rsid w:val="00F053BA"/>
    <w:rsid w:val="00F05CDD"/>
    <w:rsid w:val="00F0607B"/>
    <w:rsid w:val="00F06100"/>
    <w:rsid w:val="00F06FFB"/>
    <w:rsid w:val="00F0707F"/>
    <w:rsid w:val="00F07098"/>
    <w:rsid w:val="00F070A0"/>
    <w:rsid w:val="00F0712B"/>
    <w:rsid w:val="00F0745E"/>
    <w:rsid w:val="00F07921"/>
    <w:rsid w:val="00F07A50"/>
    <w:rsid w:val="00F10012"/>
    <w:rsid w:val="00F10EB5"/>
    <w:rsid w:val="00F11BA0"/>
    <w:rsid w:val="00F1235B"/>
    <w:rsid w:val="00F1327B"/>
    <w:rsid w:val="00F14A08"/>
    <w:rsid w:val="00F14CBB"/>
    <w:rsid w:val="00F152AB"/>
    <w:rsid w:val="00F15586"/>
    <w:rsid w:val="00F158D8"/>
    <w:rsid w:val="00F1615F"/>
    <w:rsid w:val="00F166B0"/>
    <w:rsid w:val="00F20021"/>
    <w:rsid w:val="00F20BA4"/>
    <w:rsid w:val="00F232BA"/>
    <w:rsid w:val="00F25384"/>
    <w:rsid w:val="00F2620E"/>
    <w:rsid w:val="00F26A7D"/>
    <w:rsid w:val="00F2733E"/>
    <w:rsid w:val="00F27645"/>
    <w:rsid w:val="00F27836"/>
    <w:rsid w:val="00F279E8"/>
    <w:rsid w:val="00F3005C"/>
    <w:rsid w:val="00F319FC"/>
    <w:rsid w:val="00F32D28"/>
    <w:rsid w:val="00F33589"/>
    <w:rsid w:val="00F335D9"/>
    <w:rsid w:val="00F35D9F"/>
    <w:rsid w:val="00F3643C"/>
    <w:rsid w:val="00F3648A"/>
    <w:rsid w:val="00F403FA"/>
    <w:rsid w:val="00F40D07"/>
    <w:rsid w:val="00F41845"/>
    <w:rsid w:val="00F41A2D"/>
    <w:rsid w:val="00F428BE"/>
    <w:rsid w:val="00F43FE8"/>
    <w:rsid w:val="00F4467A"/>
    <w:rsid w:val="00F449E9"/>
    <w:rsid w:val="00F44B83"/>
    <w:rsid w:val="00F45BFB"/>
    <w:rsid w:val="00F4790B"/>
    <w:rsid w:val="00F47B99"/>
    <w:rsid w:val="00F47F1C"/>
    <w:rsid w:val="00F503CA"/>
    <w:rsid w:val="00F508AD"/>
    <w:rsid w:val="00F52172"/>
    <w:rsid w:val="00F52784"/>
    <w:rsid w:val="00F52999"/>
    <w:rsid w:val="00F52A68"/>
    <w:rsid w:val="00F53939"/>
    <w:rsid w:val="00F53DD8"/>
    <w:rsid w:val="00F545EE"/>
    <w:rsid w:val="00F56B64"/>
    <w:rsid w:val="00F56C12"/>
    <w:rsid w:val="00F56DB8"/>
    <w:rsid w:val="00F57762"/>
    <w:rsid w:val="00F57790"/>
    <w:rsid w:val="00F601E8"/>
    <w:rsid w:val="00F602A7"/>
    <w:rsid w:val="00F6094E"/>
    <w:rsid w:val="00F61252"/>
    <w:rsid w:val="00F616CD"/>
    <w:rsid w:val="00F622AD"/>
    <w:rsid w:val="00F627A5"/>
    <w:rsid w:val="00F62D4B"/>
    <w:rsid w:val="00F632C1"/>
    <w:rsid w:val="00F633AF"/>
    <w:rsid w:val="00F636A4"/>
    <w:rsid w:val="00F63F4E"/>
    <w:rsid w:val="00F64C80"/>
    <w:rsid w:val="00F64FBB"/>
    <w:rsid w:val="00F65937"/>
    <w:rsid w:val="00F664CC"/>
    <w:rsid w:val="00F66927"/>
    <w:rsid w:val="00F66D7C"/>
    <w:rsid w:val="00F66D84"/>
    <w:rsid w:val="00F67188"/>
    <w:rsid w:val="00F709EB"/>
    <w:rsid w:val="00F70D1C"/>
    <w:rsid w:val="00F70DE4"/>
    <w:rsid w:val="00F71786"/>
    <w:rsid w:val="00F717A9"/>
    <w:rsid w:val="00F71811"/>
    <w:rsid w:val="00F718B0"/>
    <w:rsid w:val="00F71C99"/>
    <w:rsid w:val="00F71E9C"/>
    <w:rsid w:val="00F71F41"/>
    <w:rsid w:val="00F72B4D"/>
    <w:rsid w:val="00F73573"/>
    <w:rsid w:val="00F73B05"/>
    <w:rsid w:val="00F74D70"/>
    <w:rsid w:val="00F75DD5"/>
    <w:rsid w:val="00F761DB"/>
    <w:rsid w:val="00F764FA"/>
    <w:rsid w:val="00F77296"/>
    <w:rsid w:val="00F772A0"/>
    <w:rsid w:val="00F77697"/>
    <w:rsid w:val="00F776F9"/>
    <w:rsid w:val="00F779CF"/>
    <w:rsid w:val="00F77D99"/>
    <w:rsid w:val="00F80848"/>
    <w:rsid w:val="00F80998"/>
    <w:rsid w:val="00F80A47"/>
    <w:rsid w:val="00F80F89"/>
    <w:rsid w:val="00F81286"/>
    <w:rsid w:val="00F81F87"/>
    <w:rsid w:val="00F81F8A"/>
    <w:rsid w:val="00F8238B"/>
    <w:rsid w:val="00F82746"/>
    <w:rsid w:val="00F833ED"/>
    <w:rsid w:val="00F838F0"/>
    <w:rsid w:val="00F83BD1"/>
    <w:rsid w:val="00F83D2E"/>
    <w:rsid w:val="00F8484A"/>
    <w:rsid w:val="00F856EC"/>
    <w:rsid w:val="00F85D23"/>
    <w:rsid w:val="00F864E8"/>
    <w:rsid w:val="00F86989"/>
    <w:rsid w:val="00F87746"/>
    <w:rsid w:val="00F90254"/>
    <w:rsid w:val="00F908BB"/>
    <w:rsid w:val="00F90D67"/>
    <w:rsid w:val="00F915F6"/>
    <w:rsid w:val="00F91D1F"/>
    <w:rsid w:val="00F92394"/>
    <w:rsid w:val="00F92C94"/>
    <w:rsid w:val="00F92EB3"/>
    <w:rsid w:val="00F92F0B"/>
    <w:rsid w:val="00F93D37"/>
    <w:rsid w:val="00F9418F"/>
    <w:rsid w:val="00F94296"/>
    <w:rsid w:val="00F955B8"/>
    <w:rsid w:val="00F95622"/>
    <w:rsid w:val="00F95FF6"/>
    <w:rsid w:val="00F96675"/>
    <w:rsid w:val="00F973AA"/>
    <w:rsid w:val="00F97413"/>
    <w:rsid w:val="00F9754C"/>
    <w:rsid w:val="00F976FC"/>
    <w:rsid w:val="00FA066F"/>
    <w:rsid w:val="00FA132A"/>
    <w:rsid w:val="00FA2175"/>
    <w:rsid w:val="00FA2B54"/>
    <w:rsid w:val="00FA3721"/>
    <w:rsid w:val="00FA3B71"/>
    <w:rsid w:val="00FA513E"/>
    <w:rsid w:val="00FA619F"/>
    <w:rsid w:val="00FA6E21"/>
    <w:rsid w:val="00FA6E7C"/>
    <w:rsid w:val="00FA7574"/>
    <w:rsid w:val="00FA7C0A"/>
    <w:rsid w:val="00FB0659"/>
    <w:rsid w:val="00FB0BBC"/>
    <w:rsid w:val="00FB2B9D"/>
    <w:rsid w:val="00FB2E20"/>
    <w:rsid w:val="00FB48E9"/>
    <w:rsid w:val="00FB4CD1"/>
    <w:rsid w:val="00FB5089"/>
    <w:rsid w:val="00FB5AC1"/>
    <w:rsid w:val="00FB6A74"/>
    <w:rsid w:val="00FB6CE7"/>
    <w:rsid w:val="00FC0743"/>
    <w:rsid w:val="00FC1382"/>
    <w:rsid w:val="00FC2DFC"/>
    <w:rsid w:val="00FC30F7"/>
    <w:rsid w:val="00FC4237"/>
    <w:rsid w:val="00FC565D"/>
    <w:rsid w:val="00FC5F5E"/>
    <w:rsid w:val="00FC7288"/>
    <w:rsid w:val="00FC78D9"/>
    <w:rsid w:val="00FD03B0"/>
    <w:rsid w:val="00FD1906"/>
    <w:rsid w:val="00FD1948"/>
    <w:rsid w:val="00FD37A5"/>
    <w:rsid w:val="00FD3805"/>
    <w:rsid w:val="00FD3A50"/>
    <w:rsid w:val="00FD4A3D"/>
    <w:rsid w:val="00FD537E"/>
    <w:rsid w:val="00FD6446"/>
    <w:rsid w:val="00FD6EE1"/>
    <w:rsid w:val="00FE1015"/>
    <w:rsid w:val="00FE2608"/>
    <w:rsid w:val="00FE303E"/>
    <w:rsid w:val="00FE3D9D"/>
    <w:rsid w:val="00FE5491"/>
    <w:rsid w:val="00FE6536"/>
    <w:rsid w:val="00FE67A4"/>
    <w:rsid w:val="00FE7AA5"/>
    <w:rsid w:val="00FE7C2F"/>
    <w:rsid w:val="00FF02B0"/>
    <w:rsid w:val="00FF08EF"/>
    <w:rsid w:val="00FF0947"/>
    <w:rsid w:val="00FF0A56"/>
    <w:rsid w:val="00FF18A8"/>
    <w:rsid w:val="00FF1B49"/>
    <w:rsid w:val="00FF1F2F"/>
    <w:rsid w:val="00FF3A9A"/>
    <w:rsid w:val="00FF3CB6"/>
    <w:rsid w:val="00FF3D21"/>
    <w:rsid w:val="00FF4D41"/>
    <w:rsid w:val="00FF4D98"/>
    <w:rsid w:val="00FF545D"/>
    <w:rsid w:val="00FF5867"/>
    <w:rsid w:val="00FF6355"/>
    <w:rsid w:val="00FF6C11"/>
    <w:rsid w:val="00FF6EF3"/>
    <w:rsid w:val="00FF7D7E"/>
    <w:rsid w:val="22234BFF"/>
    <w:rsid w:val="5B0F561F"/>
    <w:rsid w:val="66CD0BEE"/>
    <w:rsid w:val="6B7596B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A72FF"/>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locked="1"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uiPriority w:val="99"/>
    <w:qFormat/>
    <w:rsid w:val="003F67B9"/>
    <w:pPr>
      <w:spacing w:before="240" w:after="120" w:line="360" w:lineRule="auto"/>
    </w:pPr>
    <w:rPr>
      <w:color w:val="000000" w:themeColor="text1"/>
    </w:rPr>
  </w:style>
  <w:style w:type="paragraph" w:styleId="Heading1">
    <w:name w:val="heading 1"/>
    <w:basedOn w:val="Normal"/>
    <w:next w:val="BodyText"/>
    <w:link w:val="Heading1Char"/>
    <w:uiPriority w:val="9"/>
    <w:qFormat/>
    <w:rsid w:val="00B82A31"/>
    <w:pPr>
      <w:keepNext/>
      <w:keepLines/>
      <w:pageBreakBefore/>
      <w:numPr>
        <w:numId w:val="23"/>
      </w:numPr>
      <w:spacing w:after="240" w:line="640" w:lineRule="atLeast"/>
      <w:outlineLvl w:val="0"/>
    </w:pPr>
    <w:rPr>
      <w:rFonts w:asciiTheme="majorHAnsi" w:eastAsiaTheme="majorEastAsia" w:hAnsiTheme="majorHAnsi" w:cstheme="majorBidi"/>
      <w:bCs/>
      <w:color w:val="00966E" w:themeColor="accent2"/>
      <w:sz w:val="52"/>
      <w:szCs w:val="40"/>
    </w:rPr>
  </w:style>
  <w:style w:type="paragraph" w:styleId="Heading2">
    <w:name w:val="heading 2"/>
    <w:basedOn w:val="Heading1"/>
    <w:next w:val="BodyText"/>
    <w:link w:val="Heading2Char"/>
    <w:uiPriority w:val="9"/>
    <w:qFormat/>
    <w:rsid w:val="00B82A31"/>
    <w:pPr>
      <w:pageBreakBefore w:val="0"/>
      <w:numPr>
        <w:ilvl w:val="1"/>
      </w:numPr>
      <w:spacing w:before="360" w:line="520" w:lineRule="atLeast"/>
      <w:outlineLvl w:val="1"/>
    </w:pPr>
    <w:rPr>
      <w:bCs w:val="0"/>
      <w:color w:val="006E50" w:themeColor="accent1"/>
      <w:sz w:val="40"/>
      <w:szCs w:val="32"/>
    </w:rPr>
  </w:style>
  <w:style w:type="paragraph" w:styleId="Heading3">
    <w:name w:val="heading 3"/>
    <w:basedOn w:val="Heading2"/>
    <w:next w:val="BodyText"/>
    <w:link w:val="Heading3Char"/>
    <w:uiPriority w:val="9"/>
    <w:qFormat/>
    <w:rsid w:val="00E216F5"/>
    <w:pPr>
      <w:numPr>
        <w:ilvl w:val="2"/>
      </w:numPr>
      <w:spacing w:line="480" w:lineRule="atLeast"/>
      <w:outlineLvl w:val="2"/>
    </w:pPr>
    <w:rPr>
      <w:bCs/>
      <w:color w:val="00966E" w:themeColor="accent2"/>
      <w:sz w:val="36"/>
      <w:szCs w:val="28"/>
    </w:rPr>
  </w:style>
  <w:style w:type="paragraph" w:styleId="Heading4">
    <w:name w:val="heading 4"/>
    <w:basedOn w:val="Heading3"/>
    <w:next w:val="BodyText"/>
    <w:link w:val="Heading4Char"/>
    <w:uiPriority w:val="9"/>
    <w:qFormat/>
    <w:rsid w:val="00B82A31"/>
    <w:pPr>
      <w:numPr>
        <w:ilvl w:val="3"/>
      </w:numPr>
      <w:spacing w:line="440" w:lineRule="atLeast"/>
      <w:outlineLvl w:val="3"/>
    </w:pPr>
    <w:rPr>
      <w:bCs w:val="0"/>
      <w:iCs/>
      <w:color w:val="006E50" w:themeColor="accent1"/>
      <w:sz w:val="32"/>
    </w:rPr>
  </w:style>
  <w:style w:type="paragraph" w:styleId="Heading5">
    <w:name w:val="heading 5"/>
    <w:basedOn w:val="Heading4"/>
    <w:next w:val="BodyText"/>
    <w:link w:val="Heading5Char"/>
    <w:uiPriority w:val="9"/>
    <w:qFormat/>
    <w:rsid w:val="00927128"/>
    <w:pPr>
      <w:numPr>
        <w:ilvl w:val="4"/>
      </w:numPr>
      <w:spacing w:line="400" w:lineRule="atLeast"/>
      <w:outlineLvl w:val="4"/>
    </w:pPr>
    <w:rPr>
      <w:rFonts w:cstheme="minorHAnsi"/>
      <w:sz w:val="28"/>
      <w:szCs w:val="24"/>
    </w:rPr>
  </w:style>
  <w:style w:type="paragraph" w:styleId="Heading6">
    <w:name w:val="heading 6"/>
    <w:basedOn w:val="Heading5"/>
    <w:next w:val="BodyText"/>
    <w:link w:val="Heading6Char"/>
    <w:uiPriority w:val="9"/>
    <w:qFormat/>
    <w:rsid w:val="00B82A31"/>
    <w:pPr>
      <w:numPr>
        <w:ilvl w:val="5"/>
      </w:numPr>
      <w:spacing w:line="360" w:lineRule="atLeast"/>
      <w:outlineLvl w:val="5"/>
    </w:pPr>
    <w:rPr>
      <w:iCs w:val="0"/>
      <w:sz w:val="24"/>
      <w:szCs w:val="22"/>
    </w:rPr>
  </w:style>
  <w:style w:type="paragraph" w:styleId="Heading7">
    <w:name w:val="heading 7"/>
    <w:aliases w:val="(Appendix heading)"/>
    <w:basedOn w:val="Heading1"/>
    <w:next w:val="BodyText"/>
    <w:link w:val="Heading7Char"/>
    <w:uiPriority w:val="9"/>
    <w:qFormat/>
    <w:rsid w:val="00927128"/>
    <w:pPr>
      <w:numPr>
        <w:numId w:val="26"/>
      </w:numPr>
      <w:tabs>
        <w:tab w:val="left" w:pos="2552"/>
      </w:tabs>
      <w:outlineLvl w:val="6"/>
    </w:pPr>
    <w:rPr>
      <w:iCs/>
      <w:color w:val="0A1D30" w:themeColor="accent3" w:themeShade="BF"/>
      <w:sz w:val="36"/>
    </w:rPr>
  </w:style>
  <w:style w:type="paragraph" w:styleId="Heading8">
    <w:name w:val="heading 8"/>
    <w:aliases w:val="(Appendix subheading)"/>
    <w:basedOn w:val="Heading7"/>
    <w:next w:val="BodyText"/>
    <w:link w:val="Heading8Char"/>
    <w:uiPriority w:val="9"/>
    <w:qFormat/>
    <w:rsid w:val="00927128"/>
    <w:pPr>
      <w:pageBreakBefore w:val="0"/>
      <w:numPr>
        <w:ilvl w:val="1"/>
      </w:numPr>
      <w:tabs>
        <w:tab w:val="clear" w:pos="2552"/>
      </w:tabs>
      <w:outlineLvl w:val="7"/>
    </w:pPr>
    <w:rPr>
      <w:sz w:val="32"/>
      <w:szCs w:val="20"/>
    </w:rPr>
  </w:style>
  <w:style w:type="paragraph" w:styleId="Heading9">
    <w:name w:val="heading 9"/>
    <w:aliases w:val="(Appendix minor heading)"/>
    <w:basedOn w:val="Heading8"/>
    <w:next w:val="BodyText"/>
    <w:link w:val="Heading9Char"/>
    <w:uiPriority w:val="9"/>
    <w:qFormat/>
    <w:rsid w:val="00927128"/>
    <w:pPr>
      <w:numPr>
        <w:ilvl w:val="2"/>
      </w:numPr>
      <w:tabs>
        <w:tab w:val="num" w:pos="360"/>
      </w:tabs>
      <w:outlineLvl w:val="8"/>
    </w:pPr>
    <w:rPr>
      <w:iCs w:val="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2A31"/>
    <w:rPr>
      <w:rFonts w:asciiTheme="majorHAnsi" w:eastAsiaTheme="majorEastAsia" w:hAnsiTheme="majorHAnsi" w:cstheme="majorBidi"/>
      <w:bCs/>
      <w:color w:val="00966E" w:themeColor="accent2"/>
      <w:sz w:val="52"/>
      <w:szCs w:val="40"/>
    </w:rPr>
  </w:style>
  <w:style w:type="character" w:customStyle="1" w:styleId="Heading2Char">
    <w:name w:val="Heading 2 Char"/>
    <w:basedOn w:val="DefaultParagraphFont"/>
    <w:link w:val="Heading2"/>
    <w:uiPriority w:val="9"/>
    <w:rsid w:val="00B82A31"/>
    <w:rPr>
      <w:rFonts w:asciiTheme="majorHAnsi" w:eastAsiaTheme="majorEastAsia" w:hAnsiTheme="majorHAnsi" w:cstheme="majorBidi"/>
      <w:color w:val="006E50" w:themeColor="accent1"/>
      <w:sz w:val="40"/>
      <w:szCs w:val="32"/>
    </w:rPr>
  </w:style>
  <w:style w:type="character" w:customStyle="1" w:styleId="Heading3Char">
    <w:name w:val="Heading 3 Char"/>
    <w:basedOn w:val="DefaultParagraphFont"/>
    <w:link w:val="Heading3"/>
    <w:uiPriority w:val="9"/>
    <w:rsid w:val="00E216F5"/>
    <w:rPr>
      <w:rFonts w:asciiTheme="majorHAnsi" w:eastAsiaTheme="majorEastAsia" w:hAnsiTheme="majorHAnsi" w:cstheme="majorBidi"/>
      <w:bCs/>
      <w:color w:val="00966E" w:themeColor="accent2"/>
      <w:sz w:val="36"/>
      <w:szCs w:val="28"/>
    </w:rPr>
  </w:style>
  <w:style w:type="paragraph" w:styleId="Caption">
    <w:name w:val="caption"/>
    <w:aliases w:val="Char,Caption Char Char Char,Caption1 Char,Caption1,AAA Caption,Char Char1,Char Char Char,Table Caption,TABLE,Figure,Caption Char1 Char,Caption Char1 Char Char Char,Caption: FIGURES,Table/Figure Caption,Caption Char Char,Map,Caption Char1"/>
    <w:basedOn w:val="BodyText"/>
    <w:next w:val="Object"/>
    <w:uiPriority w:val="4"/>
    <w:qFormat/>
    <w:rsid w:val="00BB6523"/>
    <w:pPr>
      <w:keepNext/>
      <w:spacing w:before="480" w:after="240" w:line="240" w:lineRule="auto"/>
      <w:ind w:left="1418" w:hanging="1418"/>
    </w:pPr>
    <w:rPr>
      <w:bCs/>
      <w:color w:val="006E50" w:themeColor="accent1"/>
      <w:szCs w:val="20"/>
    </w:rPr>
  </w:style>
  <w:style w:type="paragraph" w:styleId="BodyText">
    <w:name w:val="Body Text"/>
    <w:link w:val="BodyTextChar"/>
    <w:uiPriority w:val="99"/>
    <w:qFormat/>
    <w:rsid w:val="00927128"/>
    <w:pPr>
      <w:keepLines/>
      <w:spacing w:before="240" w:after="120" w:line="360" w:lineRule="auto"/>
    </w:pPr>
  </w:style>
  <w:style w:type="character" w:customStyle="1" w:styleId="BodyTextChar">
    <w:name w:val="Body Text Char"/>
    <w:basedOn w:val="DefaultParagraphFont"/>
    <w:link w:val="BodyText"/>
    <w:uiPriority w:val="99"/>
    <w:rsid w:val="00927128"/>
  </w:style>
  <w:style w:type="paragraph" w:styleId="TOC1">
    <w:name w:val="toc 1"/>
    <w:basedOn w:val="Normal"/>
    <w:next w:val="BodyText"/>
    <w:uiPriority w:val="39"/>
    <w:rsid w:val="00927128"/>
    <w:pPr>
      <w:keepLines/>
      <w:tabs>
        <w:tab w:val="left" w:pos="1134"/>
        <w:tab w:val="right" w:leader="dot" w:pos="9923"/>
      </w:tabs>
      <w:spacing w:after="60" w:line="240" w:lineRule="auto"/>
      <w:ind w:left="1134" w:right="567" w:hanging="1134"/>
    </w:pPr>
    <w:rPr>
      <w:noProof/>
      <w:sz w:val="20"/>
    </w:rPr>
  </w:style>
  <w:style w:type="paragraph" w:styleId="TOC2">
    <w:name w:val="toc 2"/>
    <w:basedOn w:val="TOC1"/>
    <w:next w:val="BodyText"/>
    <w:uiPriority w:val="39"/>
    <w:rsid w:val="00927128"/>
    <w:pPr>
      <w:spacing w:before="120"/>
      <w:ind w:left="1135" w:hanging="851"/>
    </w:pPr>
    <w:rPr>
      <w:rFonts w:eastAsiaTheme="minorEastAsia"/>
      <w:kern w:val="2"/>
      <w:lang w:eastAsia="en-AU"/>
      <w14:ligatures w14:val="standardContextual"/>
    </w:rPr>
  </w:style>
  <w:style w:type="paragraph" w:styleId="TOC3">
    <w:name w:val="toc 3"/>
    <w:basedOn w:val="TOC2"/>
    <w:next w:val="BodyText"/>
    <w:uiPriority w:val="39"/>
    <w:rsid w:val="00927128"/>
    <w:pPr>
      <w:spacing w:before="60"/>
      <w:ind w:left="1985"/>
    </w:pPr>
  </w:style>
  <w:style w:type="paragraph" w:styleId="TOC4">
    <w:name w:val="toc 4"/>
    <w:basedOn w:val="TOC3"/>
    <w:next w:val="BodyText"/>
    <w:uiPriority w:val="39"/>
    <w:rsid w:val="00927128"/>
    <w:pPr>
      <w:ind w:left="2836"/>
    </w:pPr>
  </w:style>
  <w:style w:type="paragraph" w:styleId="TOC5">
    <w:name w:val="toc 5"/>
    <w:basedOn w:val="TOC2"/>
    <w:next w:val="BodyText"/>
    <w:uiPriority w:val="39"/>
    <w:rsid w:val="00927128"/>
    <w:pPr>
      <w:tabs>
        <w:tab w:val="left" w:pos="1418"/>
      </w:tabs>
      <w:spacing w:before="360"/>
      <w:ind w:left="1418" w:hanging="1418"/>
    </w:pPr>
    <w:rPr>
      <w:sz w:val="22"/>
    </w:rPr>
  </w:style>
  <w:style w:type="paragraph" w:styleId="TOC6">
    <w:name w:val="toc 6"/>
    <w:basedOn w:val="TOC3"/>
    <w:next w:val="BodyText"/>
    <w:uiPriority w:val="39"/>
    <w:rsid w:val="00927128"/>
  </w:style>
  <w:style w:type="character" w:customStyle="1" w:styleId="Heading4Char">
    <w:name w:val="Heading 4 Char"/>
    <w:basedOn w:val="DefaultParagraphFont"/>
    <w:link w:val="Heading4"/>
    <w:uiPriority w:val="9"/>
    <w:rsid w:val="00B82A31"/>
    <w:rPr>
      <w:rFonts w:asciiTheme="majorHAnsi" w:eastAsiaTheme="majorEastAsia" w:hAnsiTheme="majorHAnsi" w:cstheme="majorBidi"/>
      <w:iCs/>
      <w:color w:val="006E50" w:themeColor="accent1"/>
      <w:sz w:val="32"/>
      <w:szCs w:val="28"/>
    </w:rPr>
  </w:style>
  <w:style w:type="paragraph" w:styleId="TOC7">
    <w:name w:val="toc 7"/>
    <w:basedOn w:val="TOC1"/>
    <w:next w:val="BodyText"/>
    <w:uiPriority w:val="39"/>
    <w:rsid w:val="00927128"/>
    <w:pPr>
      <w:ind w:left="1701" w:hanging="1701"/>
    </w:pPr>
  </w:style>
  <w:style w:type="character" w:customStyle="1" w:styleId="Heading5Char">
    <w:name w:val="Heading 5 Char"/>
    <w:basedOn w:val="DefaultParagraphFont"/>
    <w:link w:val="Heading5"/>
    <w:uiPriority w:val="9"/>
    <w:rsid w:val="00927128"/>
    <w:rPr>
      <w:rFonts w:asciiTheme="majorHAnsi" w:eastAsiaTheme="majorEastAsia" w:hAnsiTheme="majorHAnsi" w:cstheme="minorHAnsi"/>
      <w:iCs/>
      <w:color w:val="006E50" w:themeColor="accent1"/>
      <w:sz w:val="28"/>
      <w:szCs w:val="24"/>
    </w:rPr>
  </w:style>
  <w:style w:type="paragraph" w:styleId="TOC8">
    <w:name w:val="toc 8"/>
    <w:basedOn w:val="TOC2"/>
    <w:next w:val="BodyText"/>
    <w:uiPriority w:val="39"/>
    <w:rsid w:val="00927128"/>
    <w:pPr>
      <w:spacing w:before="60"/>
    </w:pPr>
  </w:style>
  <w:style w:type="character" w:customStyle="1" w:styleId="Heading6Char">
    <w:name w:val="Heading 6 Char"/>
    <w:basedOn w:val="DefaultParagraphFont"/>
    <w:link w:val="Heading6"/>
    <w:uiPriority w:val="9"/>
    <w:rsid w:val="00B82A31"/>
    <w:rPr>
      <w:rFonts w:asciiTheme="majorHAnsi" w:eastAsiaTheme="majorEastAsia" w:hAnsiTheme="majorHAnsi" w:cstheme="minorHAnsi"/>
      <w:color w:val="006E50" w:themeColor="accent1"/>
      <w:sz w:val="24"/>
    </w:rPr>
  </w:style>
  <w:style w:type="paragraph" w:styleId="TOC9">
    <w:name w:val="toc 9"/>
    <w:basedOn w:val="TOC3"/>
    <w:next w:val="BodyText"/>
    <w:uiPriority w:val="39"/>
    <w:rsid w:val="00927128"/>
  </w:style>
  <w:style w:type="paragraph" w:styleId="TOCHeading">
    <w:name w:val="TOC Heading"/>
    <w:basedOn w:val="Heading1NoNumber"/>
    <w:next w:val="BodyText"/>
    <w:uiPriority w:val="39"/>
    <w:qFormat/>
    <w:rsid w:val="00927128"/>
    <w:pPr>
      <w:pageBreakBefore w:val="0"/>
      <w:spacing w:before="600"/>
      <w:outlineLvl w:val="9"/>
    </w:pPr>
    <w:rPr>
      <w:color w:val="0D382B" w:themeColor="text2"/>
    </w:rPr>
  </w:style>
  <w:style w:type="paragraph" w:customStyle="1" w:styleId="BodyIndent2">
    <w:name w:val="Body Indent 2"/>
    <w:basedOn w:val="BodyBullet2"/>
    <w:uiPriority w:val="7"/>
    <w:qFormat/>
    <w:rsid w:val="00927128"/>
    <w:pPr>
      <w:numPr>
        <w:ilvl w:val="0"/>
        <w:numId w:val="0"/>
      </w:numPr>
      <w:ind w:left="680"/>
    </w:pPr>
  </w:style>
  <w:style w:type="paragraph" w:customStyle="1" w:styleId="BodyIndent3">
    <w:name w:val="Body Indent 3"/>
    <w:basedOn w:val="BodyBullet3"/>
    <w:uiPriority w:val="7"/>
    <w:qFormat/>
    <w:rsid w:val="00927128"/>
    <w:pPr>
      <w:numPr>
        <w:ilvl w:val="0"/>
        <w:numId w:val="0"/>
      </w:numPr>
      <w:ind w:left="1021"/>
    </w:pPr>
  </w:style>
  <w:style w:type="character" w:styleId="EndnoteReference">
    <w:name w:val="endnote reference"/>
    <w:basedOn w:val="DefaultParagraphFont"/>
    <w:uiPriority w:val="99"/>
    <w:qFormat/>
    <w:rsid w:val="00927128"/>
    <w:rPr>
      <w:vertAlign w:val="superscript"/>
    </w:rPr>
  </w:style>
  <w:style w:type="paragraph" w:styleId="ListBullet">
    <w:name w:val="List Bullet"/>
    <w:basedOn w:val="BodyText"/>
    <w:uiPriority w:val="99"/>
    <w:semiHidden/>
    <w:rsid w:val="00927128"/>
    <w:pPr>
      <w:numPr>
        <w:numId w:val="29"/>
      </w:numPr>
      <w:spacing w:before="120"/>
      <w:contextualSpacing/>
    </w:pPr>
  </w:style>
  <w:style w:type="table" w:styleId="TableGrid">
    <w:name w:val="Table Grid"/>
    <w:basedOn w:val="TableNormal"/>
    <w:uiPriority w:val="39"/>
    <w:rsid w:val="00927128"/>
    <w:pPr>
      <w:spacing w:after="0" w:line="240" w:lineRule="auto"/>
    </w:pPr>
    <w:tblPr/>
  </w:style>
  <w:style w:type="paragraph" w:customStyle="1" w:styleId="Source">
    <w:name w:val="Source"/>
    <w:basedOn w:val="Caption"/>
    <w:next w:val="BodyText"/>
    <w:uiPriority w:val="9"/>
    <w:qFormat/>
    <w:rsid w:val="001B2F98"/>
    <w:pPr>
      <w:keepNext w:val="0"/>
      <w:keepLines w:val="0"/>
      <w:spacing w:before="120" w:after="360"/>
      <w:ind w:left="851" w:hanging="851"/>
    </w:pPr>
    <w:rPr>
      <w:color w:val="595959"/>
      <w:sz w:val="18"/>
      <w:szCs w:val="18"/>
    </w:rPr>
  </w:style>
  <w:style w:type="paragraph" w:styleId="ListBullet2">
    <w:name w:val="List Bullet 2"/>
    <w:basedOn w:val="ListBullet"/>
    <w:uiPriority w:val="99"/>
    <w:semiHidden/>
    <w:rsid w:val="00927128"/>
    <w:pPr>
      <w:numPr>
        <w:ilvl w:val="1"/>
      </w:numPr>
    </w:pPr>
  </w:style>
  <w:style w:type="paragraph" w:customStyle="1" w:styleId="TableText">
    <w:name w:val="Table Text"/>
    <w:aliases w:val="tx"/>
    <w:basedOn w:val="BodyText"/>
    <w:uiPriority w:val="2"/>
    <w:qFormat/>
    <w:rsid w:val="00927128"/>
    <w:pPr>
      <w:spacing w:before="60" w:after="60" w:line="240" w:lineRule="auto"/>
    </w:pPr>
    <w:rPr>
      <w:sz w:val="18"/>
      <w:szCs w:val="20"/>
    </w:rPr>
  </w:style>
  <w:style w:type="paragraph" w:styleId="EndnoteText">
    <w:name w:val="endnote text"/>
    <w:basedOn w:val="Normal"/>
    <w:link w:val="EndnoteTextChar"/>
    <w:uiPriority w:val="99"/>
    <w:qFormat/>
    <w:rsid w:val="00927128"/>
    <w:pPr>
      <w:spacing w:before="60" w:after="60" w:line="240" w:lineRule="auto"/>
      <w:ind w:left="340" w:hanging="340"/>
    </w:pPr>
    <w:rPr>
      <w:sz w:val="18"/>
      <w:szCs w:val="18"/>
    </w:rPr>
  </w:style>
  <w:style w:type="paragraph" w:styleId="ListBullet3">
    <w:name w:val="List Bullet 3"/>
    <w:basedOn w:val="ListBullet2"/>
    <w:uiPriority w:val="99"/>
    <w:semiHidden/>
    <w:rsid w:val="00927128"/>
    <w:pPr>
      <w:numPr>
        <w:ilvl w:val="2"/>
      </w:numPr>
    </w:pPr>
  </w:style>
  <w:style w:type="character" w:customStyle="1" w:styleId="EndnoteTextChar">
    <w:name w:val="Endnote Text Char"/>
    <w:basedOn w:val="DefaultParagraphFont"/>
    <w:link w:val="EndnoteText"/>
    <w:uiPriority w:val="99"/>
    <w:rsid w:val="00927128"/>
    <w:rPr>
      <w:color w:val="0D382B" w:themeColor="text2"/>
      <w:sz w:val="18"/>
      <w:szCs w:val="18"/>
    </w:rPr>
  </w:style>
  <w:style w:type="paragraph" w:styleId="Footer">
    <w:name w:val="footer"/>
    <w:basedOn w:val="Normal"/>
    <w:link w:val="FooterChar"/>
    <w:uiPriority w:val="99"/>
    <w:qFormat/>
    <w:rsid w:val="00927128"/>
    <w:pPr>
      <w:pBdr>
        <w:top w:val="single" w:sz="2" w:space="16" w:color="auto"/>
      </w:pBdr>
      <w:spacing w:before="360" w:line="240" w:lineRule="auto"/>
    </w:pPr>
    <w:rPr>
      <w:rFonts w:cstheme="minorHAnsi"/>
      <w:noProof/>
      <w:sz w:val="20"/>
      <w:szCs w:val="18"/>
    </w:rPr>
  </w:style>
  <w:style w:type="character" w:customStyle="1" w:styleId="FooterChar">
    <w:name w:val="Footer Char"/>
    <w:basedOn w:val="DefaultParagraphFont"/>
    <w:link w:val="Footer"/>
    <w:uiPriority w:val="99"/>
    <w:rsid w:val="00927128"/>
    <w:rPr>
      <w:rFonts w:cstheme="minorHAnsi"/>
      <w:noProof/>
      <w:color w:val="0D382B" w:themeColor="text2"/>
      <w:sz w:val="20"/>
      <w:szCs w:val="18"/>
    </w:rPr>
  </w:style>
  <w:style w:type="character" w:styleId="FootnoteReference">
    <w:name w:val="footnote reference"/>
    <w:basedOn w:val="DefaultParagraphFont"/>
    <w:uiPriority w:val="99"/>
    <w:qFormat/>
    <w:rsid w:val="00927128"/>
    <w:rPr>
      <w:vertAlign w:val="superscript"/>
    </w:rPr>
  </w:style>
  <w:style w:type="paragraph" w:styleId="FootnoteText">
    <w:name w:val="footnote text"/>
    <w:basedOn w:val="Normal"/>
    <w:link w:val="FootnoteTextChar"/>
    <w:uiPriority w:val="99"/>
    <w:qFormat/>
    <w:rsid w:val="00927128"/>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927128"/>
    <w:rPr>
      <w:color w:val="0D382B" w:themeColor="text2"/>
      <w:sz w:val="18"/>
      <w:szCs w:val="18"/>
    </w:rPr>
  </w:style>
  <w:style w:type="paragraph" w:styleId="Header">
    <w:name w:val="header"/>
    <w:basedOn w:val="BodyText"/>
    <w:link w:val="HeaderChar"/>
    <w:uiPriority w:val="99"/>
    <w:qFormat/>
    <w:rsid w:val="00927128"/>
    <w:pPr>
      <w:pBdr>
        <w:bottom w:val="single" w:sz="2" w:space="16" w:color="0D382B" w:themeColor="text2"/>
      </w:pBdr>
      <w:spacing w:after="360" w:line="240" w:lineRule="auto"/>
    </w:pPr>
    <w:rPr>
      <w:color w:val="0D382B" w:themeColor="text2"/>
      <w:sz w:val="20"/>
      <w:szCs w:val="18"/>
    </w:rPr>
  </w:style>
  <w:style w:type="character" w:customStyle="1" w:styleId="HeaderChar">
    <w:name w:val="Header Char"/>
    <w:basedOn w:val="DefaultParagraphFont"/>
    <w:link w:val="Header"/>
    <w:uiPriority w:val="99"/>
    <w:rsid w:val="00927128"/>
    <w:rPr>
      <w:color w:val="0D382B" w:themeColor="text2"/>
      <w:sz w:val="20"/>
      <w:szCs w:val="18"/>
    </w:rPr>
  </w:style>
  <w:style w:type="character" w:styleId="Hyperlink">
    <w:name w:val="Hyperlink"/>
    <w:basedOn w:val="DefaultParagraphFont"/>
    <w:uiPriority w:val="99"/>
    <w:qFormat/>
    <w:rsid w:val="00927128"/>
    <w:rPr>
      <w:color w:val="0D382B" w:themeColor="text2"/>
      <w:u w:val="single"/>
    </w:rPr>
  </w:style>
  <w:style w:type="paragraph" w:styleId="ListNumber">
    <w:name w:val="List Number"/>
    <w:basedOn w:val="BodyText"/>
    <w:uiPriority w:val="99"/>
    <w:semiHidden/>
    <w:rsid w:val="00927128"/>
    <w:pPr>
      <w:numPr>
        <w:numId w:val="30"/>
      </w:numPr>
      <w:contextualSpacing/>
    </w:pPr>
  </w:style>
  <w:style w:type="paragraph" w:styleId="ListNumber2">
    <w:name w:val="List Number 2"/>
    <w:basedOn w:val="ListNumber"/>
    <w:uiPriority w:val="99"/>
    <w:semiHidden/>
    <w:rsid w:val="00927128"/>
    <w:pPr>
      <w:numPr>
        <w:numId w:val="31"/>
      </w:numPr>
    </w:pPr>
  </w:style>
  <w:style w:type="paragraph" w:styleId="ListNumber3">
    <w:name w:val="List Number 3"/>
    <w:basedOn w:val="List2"/>
    <w:uiPriority w:val="99"/>
    <w:semiHidden/>
    <w:rsid w:val="00927128"/>
    <w:pPr>
      <w:numPr>
        <w:numId w:val="32"/>
      </w:numPr>
    </w:pPr>
  </w:style>
  <w:style w:type="character" w:styleId="PageNumber">
    <w:name w:val="page number"/>
    <w:basedOn w:val="DefaultParagraphFont"/>
    <w:uiPriority w:val="99"/>
    <w:semiHidden/>
    <w:rsid w:val="00927128"/>
  </w:style>
  <w:style w:type="paragraph" w:styleId="List2">
    <w:name w:val="List 2"/>
    <w:basedOn w:val="Normal"/>
    <w:uiPriority w:val="99"/>
    <w:semiHidden/>
    <w:rsid w:val="00927128"/>
    <w:pPr>
      <w:ind w:left="566" w:hanging="283"/>
      <w:contextualSpacing/>
    </w:pPr>
  </w:style>
  <w:style w:type="paragraph" w:styleId="TableofFigures">
    <w:name w:val="table of figures"/>
    <w:basedOn w:val="TOC1"/>
    <w:next w:val="BodyText"/>
    <w:uiPriority w:val="99"/>
    <w:rsid w:val="00927128"/>
    <w:pPr>
      <w:spacing w:before="60"/>
      <w:ind w:left="1418" w:hanging="1418"/>
    </w:pPr>
  </w:style>
  <w:style w:type="character" w:customStyle="1" w:styleId="Heading7Char">
    <w:name w:val="Heading 7 Char"/>
    <w:aliases w:val="(Appendix heading) Char"/>
    <w:basedOn w:val="DefaultParagraphFont"/>
    <w:link w:val="Heading7"/>
    <w:uiPriority w:val="9"/>
    <w:rsid w:val="00927128"/>
    <w:rPr>
      <w:rFonts w:asciiTheme="majorHAnsi" w:eastAsiaTheme="majorEastAsia" w:hAnsiTheme="majorHAnsi" w:cstheme="majorBidi"/>
      <w:bCs/>
      <w:iCs/>
      <w:color w:val="0A1D30" w:themeColor="accent3" w:themeShade="BF"/>
      <w:sz w:val="36"/>
      <w:szCs w:val="40"/>
    </w:rPr>
  </w:style>
  <w:style w:type="paragraph" w:customStyle="1" w:styleId="TableBullet1">
    <w:name w:val="Table Bullet 1"/>
    <w:basedOn w:val="TableText"/>
    <w:uiPriority w:val="3"/>
    <w:qFormat/>
    <w:rsid w:val="00927128"/>
    <w:pPr>
      <w:numPr>
        <w:numId w:val="36"/>
      </w:numPr>
    </w:pPr>
  </w:style>
  <w:style w:type="paragraph" w:customStyle="1" w:styleId="TableBullet2">
    <w:name w:val="Table Bullet 2"/>
    <w:basedOn w:val="TableBullet1"/>
    <w:uiPriority w:val="7"/>
    <w:qFormat/>
    <w:rsid w:val="00927128"/>
    <w:pPr>
      <w:numPr>
        <w:ilvl w:val="1"/>
      </w:numPr>
    </w:pPr>
  </w:style>
  <w:style w:type="paragraph" w:customStyle="1" w:styleId="BodyNumbering1">
    <w:name w:val="Body Numbering 1"/>
    <w:basedOn w:val="BodyBullet1"/>
    <w:uiPriority w:val="1"/>
    <w:qFormat/>
    <w:rsid w:val="00927128"/>
    <w:pPr>
      <w:numPr>
        <w:ilvl w:val="6"/>
        <w:numId w:val="23"/>
      </w:numPr>
    </w:pPr>
  </w:style>
  <w:style w:type="paragraph" w:customStyle="1" w:styleId="BodyNumbering2">
    <w:name w:val="Body Numbering 2"/>
    <w:basedOn w:val="BodyNumbering1"/>
    <w:uiPriority w:val="7"/>
    <w:qFormat/>
    <w:rsid w:val="00927128"/>
    <w:pPr>
      <w:numPr>
        <w:ilvl w:val="7"/>
      </w:numPr>
    </w:pPr>
  </w:style>
  <w:style w:type="paragraph" w:customStyle="1" w:styleId="BodyBullet1">
    <w:name w:val="Body Bullet 1"/>
    <w:basedOn w:val="BodyText"/>
    <w:link w:val="BodyBullet1Char"/>
    <w:uiPriority w:val="1"/>
    <w:qFormat/>
    <w:rsid w:val="00927128"/>
    <w:pPr>
      <w:numPr>
        <w:numId w:val="14"/>
      </w:numPr>
      <w:spacing w:before="120"/>
    </w:pPr>
  </w:style>
  <w:style w:type="paragraph" w:customStyle="1" w:styleId="BodyBullet2">
    <w:name w:val="Body Bullet 2"/>
    <w:basedOn w:val="BodyBullet1"/>
    <w:uiPriority w:val="7"/>
    <w:qFormat/>
    <w:rsid w:val="00927128"/>
    <w:pPr>
      <w:numPr>
        <w:ilvl w:val="1"/>
      </w:numPr>
    </w:pPr>
  </w:style>
  <w:style w:type="paragraph" w:customStyle="1" w:styleId="BodyBullet3">
    <w:name w:val="Body Bullet 3"/>
    <w:basedOn w:val="BodyBullet2"/>
    <w:uiPriority w:val="7"/>
    <w:qFormat/>
    <w:rsid w:val="00927128"/>
    <w:pPr>
      <w:numPr>
        <w:ilvl w:val="2"/>
      </w:numPr>
    </w:pPr>
  </w:style>
  <w:style w:type="paragraph" w:customStyle="1" w:styleId="BodyNumbering3">
    <w:name w:val="Body Numbering 3"/>
    <w:basedOn w:val="BodyNumbering2"/>
    <w:uiPriority w:val="7"/>
    <w:qFormat/>
    <w:rsid w:val="00927128"/>
    <w:pPr>
      <w:numPr>
        <w:ilvl w:val="8"/>
      </w:numPr>
    </w:pPr>
  </w:style>
  <w:style w:type="paragraph" w:customStyle="1" w:styleId="BodyIndent1">
    <w:name w:val="Body Indent 1"/>
    <w:basedOn w:val="BodyBullet1"/>
    <w:uiPriority w:val="2"/>
    <w:qFormat/>
    <w:rsid w:val="00927128"/>
    <w:pPr>
      <w:keepLines w:val="0"/>
      <w:numPr>
        <w:numId w:val="0"/>
      </w:numPr>
      <w:ind w:left="340"/>
    </w:pPr>
  </w:style>
  <w:style w:type="paragraph" w:customStyle="1" w:styleId="TableBullet3">
    <w:name w:val="Table Bullet 3"/>
    <w:basedOn w:val="TableBullet2"/>
    <w:uiPriority w:val="7"/>
    <w:qFormat/>
    <w:rsid w:val="00927128"/>
    <w:pPr>
      <w:numPr>
        <w:ilvl w:val="2"/>
      </w:numPr>
    </w:pPr>
  </w:style>
  <w:style w:type="paragraph" w:customStyle="1" w:styleId="TableNumbering1">
    <w:name w:val="Table Numbering 1"/>
    <w:basedOn w:val="TableBullet1"/>
    <w:uiPriority w:val="4"/>
    <w:qFormat/>
    <w:rsid w:val="00927128"/>
    <w:pPr>
      <w:numPr>
        <w:numId w:val="41"/>
      </w:numPr>
    </w:pPr>
  </w:style>
  <w:style w:type="paragraph" w:customStyle="1" w:styleId="TableNumbering2">
    <w:name w:val="Table Numbering 2"/>
    <w:basedOn w:val="TableNumbering1"/>
    <w:uiPriority w:val="7"/>
    <w:qFormat/>
    <w:rsid w:val="00927128"/>
    <w:pPr>
      <w:numPr>
        <w:ilvl w:val="1"/>
      </w:numPr>
    </w:pPr>
  </w:style>
  <w:style w:type="paragraph" w:customStyle="1" w:styleId="TableNumbering3">
    <w:name w:val="Table Numbering 3"/>
    <w:basedOn w:val="TableNumbering2"/>
    <w:uiPriority w:val="7"/>
    <w:qFormat/>
    <w:rsid w:val="00927128"/>
    <w:pPr>
      <w:numPr>
        <w:ilvl w:val="2"/>
      </w:numPr>
    </w:pPr>
  </w:style>
  <w:style w:type="paragraph" w:customStyle="1" w:styleId="TableIndent1">
    <w:name w:val="Table Indent 1"/>
    <w:basedOn w:val="TableBullet1"/>
    <w:uiPriority w:val="5"/>
    <w:qFormat/>
    <w:rsid w:val="00927128"/>
    <w:pPr>
      <w:numPr>
        <w:numId w:val="0"/>
      </w:numPr>
      <w:ind w:left="340"/>
    </w:pPr>
  </w:style>
  <w:style w:type="paragraph" w:customStyle="1" w:styleId="TableIndent2">
    <w:name w:val="Table Indent 2"/>
    <w:basedOn w:val="TableBullet2"/>
    <w:uiPriority w:val="7"/>
    <w:qFormat/>
    <w:rsid w:val="00927128"/>
    <w:pPr>
      <w:numPr>
        <w:ilvl w:val="0"/>
        <w:numId w:val="0"/>
      </w:numPr>
      <w:ind w:left="680"/>
    </w:pPr>
  </w:style>
  <w:style w:type="paragraph" w:customStyle="1" w:styleId="TableIndent3">
    <w:name w:val="Table Indent 3"/>
    <w:basedOn w:val="TableBullet3"/>
    <w:uiPriority w:val="7"/>
    <w:qFormat/>
    <w:rsid w:val="00927128"/>
    <w:pPr>
      <w:numPr>
        <w:ilvl w:val="0"/>
        <w:numId w:val="0"/>
      </w:numPr>
      <w:ind w:left="1021"/>
    </w:pPr>
  </w:style>
  <w:style w:type="table" w:customStyle="1" w:styleId="MainTableStyle">
    <w:name w:val="Main Table Style"/>
    <w:basedOn w:val="TableNormal"/>
    <w:uiPriority w:val="99"/>
    <w:rsid w:val="0042710A"/>
    <w:pPr>
      <w:spacing w:after="0" w:line="240" w:lineRule="auto"/>
    </w:pPr>
    <w:rPr>
      <w:sz w:val="20"/>
    </w:rPr>
    <w:tblPr>
      <w:tblBorders>
        <w:bottom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FFFFFF" w:themeFill="background1"/>
    </w:tcPr>
    <w:tblStylePr w:type="firstRow">
      <w:pPr>
        <w:keepNext/>
        <w:keepLines/>
        <w:widowControl/>
        <w:wordWrap/>
        <w:jc w:val="left"/>
      </w:pPr>
      <w:rPr>
        <w:rFonts w:asciiTheme="minorHAnsi" w:hAnsiTheme="minorHAnsi"/>
        <w:b w:val="0"/>
        <w:i w:val="0"/>
        <w:caps w:val="0"/>
        <w:smallCaps w:val="0"/>
        <w:strike w:val="0"/>
        <w:dstrike w:val="0"/>
        <w:vanish w:val="0"/>
        <w:color w:val="FFFFFF"/>
        <w:vertAlign w:val="baseline"/>
      </w:rPr>
      <w:tblPr/>
      <w:tcPr>
        <w:shd w:val="clear" w:color="auto" w:fill="006E50" w:themeFill="accent1"/>
      </w:tcPr>
    </w:tblStylePr>
    <w:tblStylePr w:type="lastRow">
      <w:pPr>
        <w:keepLines/>
        <w:widowControl/>
        <w:wordWrap/>
        <w:jc w:val="left"/>
      </w:pPr>
      <w:rPr>
        <w:b w:val="0"/>
        <w:color w:val="0D382B" w:themeColor="text2"/>
      </w:rPr>
      <w:tblPr/>
      <w:tcPr>
        <w:shd w:val="clear" w:color="auto" w:fill="D9D9D9" w:themeFill="background1" w:themeFillShade="D9"/>
      </w:tcPr>
    </w:tblStylePr>
    <w:tblStylePr w:type="firstCol">
      <w:tblPr/>
      <w:tcPr>
        <w:tcBorders>
          <w:insideH w:val="single" w:sz="4" w:space="0" w:color="BFBFBF" w:themeColor="background1" w:themeShade="BF"/>
          <w:insideV w:val="single" w:sz="4" w:space="0" w:color="BFBFBF" w:themeColor="background1" w:themeShade="BF"/>
        </w:tcBorders>
        <w:shd w:val="clear" w:color="auto" w:fill="DAF6EE" w:themeFill="text2" w:themeFillTint="1A"/>
      </w:tcPr>
    </w:tblStylePr>
    <w:tblStylePr w:type="lastCol">
      <w:rPr>
        <w:rFonts w:asciiTheme="minorHAnsi" w:hAnsiTheme="minorHAnsi"/>
      </w:rPr>
    </w:tblStylePr>
    <w:tblStylePr w:type="neCell">
      <w:tblPr/>
      <w:tcPr>
        <w:shd w:val="clear" w:color="auto" w:fill="006E50" w:themeFill="accent1"/>
      </w:tcPr>
    </w:tblStylePr>
    <w:tblStylePr w:type="nwCell">
      <w:rPr>
        <w:color w:val="FFFFFF" w:themeColor="background1"/>
      </w:rPr>
      <w:tblPr/>
      <w:tcPr>
        <w:shd w:val="clear" w:color="auto" w:fill="006E50" w:themeFill="accent1"/>
      </w:tcPr>
    </w:tblStylePr>
    <w:tblStylePr w:type="swCell">
      <w:rPr>
        <w:color w:val="0D382B" w:themeColor="text2"/>
      </w:rPr>
    </w:tblStylePr>
  </w:style>
  <w:style w:type="paragraph" w:customStyle="1" w:styleId="BodyTextSingleSpacing">
    <w:name w:val="Body Text Single Spacing"/>
    <w:basedOn w:val="BodyText"/>
    <w:uiPriority w:val="99"/>
    <w:qFormat/>
    <w:rsid w:val="00927128"/>
    <w:pPr>
      <w:spacing w:before="0" w:after="0"/>
    </w:pPr>
  </w:style>
  <w:style w:type="paragraph" w:customStyle="1" w:styleId="Cover1Title">
    <w:name w:val="Cover 1 – Title"/>
    <w:basedOn w:val="BodyText"/>
    <w:next w:val="Cover2Subtitle"/>
    <w:uiPriority w:val="99"/>
    <w:qFormat/>
    <w:rsid w:val="00927128"/>
    <w:pPr>
      <w:spacing w:before="0" w:after="480" w:line="560" w:lineRule="exact"/>
      <w:ind w:left="-567" w:right="5330"/>
    </w:pPr>
    <w:rPr>
      <w:rFonts w:asciiTheme="majorHAnsi" w:hAnsiTheme="majorHAnsi"/>
      <w:color w:val="FFFFFF" w:themeColor="background1"/>
      <w:sz w:val="52"/>
    </w:rPr>
  </w:style>
  <w:style w:type="paragraph" w:customStyle="1" w:styleId="Cover2Subtitle">
    <w:name w:val="Cover 2 – Subtitle"/>
    <w:basedOn w:val="Cover1Title"/>
    <w:next w:val="Normal"/>
    <w:uiPriority w:val="99"/>
    <w:qFormat/>
    <w:rsid w:val="00927128"/>
    <w:pPr>
      <w:spacing w:after="800" w:line="480" w:lineRule="atLeast"/>
    </w:pPr>
    <w:rPr>
      <w:color w:val="BFBFBF" w:themeColor="background1" w:themeShade="BF"/>
      <w:sz w:val="40"/>
      <w:szCs w:val="76"/>
    </w:rPr>
  </w:style>
  <w:style w:type="paragraph" w:customStyle="1" w:styleId="Spacer">
    <w:name w:val="Spacer"/>
    <w:basedOn w:val="BodyTextSingleSpacing"/>
    <w:uiPriority w:val="99"/>
    <w:qFormat/>
    <w:rsid w:val="00927128"/>
  </w:style>
  <w:style w:type="paragraph" w:styleId="BalloonText">
    <w:name w:val="Balloon Text"/>
    <w:basedOn w:val="Normal"/>
    <w:link w:val="BalloonTextChar"/>
    <w:uiPriority w:val="99"/>
    <w:semiHidden/>
    <w:rsid w:val="0092712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128"/>
    <w:rPr>
      <w:rFonts w:ascii="Tahoma" w:hAnsi="Tahoma" w:cs="Tahoma"/>
      <w:color w:val="0D382B" w:themeColor="text2"/>
      <w:sz w:val="16"/>
      <w:szCs w:val="16"/>
    </w:rPr>
  </w:style>
  <w:style w:type="paragraph" w:customStyle="1" w:styleId="Heading1NoNumber">
    <w:name w:val="Heading 1 No Number"/>
    <w:basedOn w:val="Heading1"/>
    <w:next w:val="BodyText"/>
    <w:uiPriority w:val="8"/>
    <w:qFormat/>
    <w:rsid w:val="00927128"/>
    <w:pPr>
      <w:numPr>
        <w:numId w:val="0"/>
      </w:numPr>
    </w:pPr>
  </w:style>
  <w:style w:type="paragraph" w:styleId="Date">
    <w:name w:val="Date"/>
    <w:basedOn w:val="BodyText"/>
    <w:next w:val="BodyTextSingleSpacing"/>
    <w:link w:val="DateChar"/>
    <w:uiPriority w:val="99"/>
    <w:semiHidden/>
    <w:rsid w:val="00927128"/>
    <w:pPr>
      <w:pageBreakBefore/>
      <w:spacing w:after="720"/>
    </w:pPr>
  </w:style>
  <w:style w:type="character" w:customStyle="1" w:styleId="DateChar">
    <w:name w:val="Date Char"/>
    <w:basedOn w:val="DefaultParagraphFont"/>
    <w:link w:val="Date"/>
    <w:uiPriority w:val="99"/>
    <w:semiHidden/>
    <w:rsid w:val="00927128"/>
  </w:style>
  <w:style w:type="paragraph" w:styleId="Signature">
    <w:name w:val="Signature"/>
    <w:basedOn w:val="BodyText"/>
    <w:next w:val="BodyTextSingleSpacing"/>
    <w:link w:val="SignatureChar"/>
    <w:uiPriority w:val="99"/>
    <w:semiHidden/>
    <w:rsid w:val="00927128"/>
    <w:pPr>
      <w:keepNext/>
      <w:spacing w:before="360" w:after="360"/>
    </w:pPr>
  </w:style>
  <w:style w:type="character" w:customStyle="1" w:styleId="SignatureChar">
    <w:name w:val="Signature Char"/>
    <w:basedOn w:val="DefaultParagraphFont"/>
    <w:link w:val="Signature"/>
    <w:uiPriority w:val="99"/>
    <w:semiHidden/>
    <w:rsid w:val="00927128"/>
  </w:style>
  <w:style w:type="paragraph" w:customStyle="1" w:styleId="SubjectLine">
    <w:name w:val="Subject Line"/>
    <w:basedOn w:val="BodyText"/>
    <w:next w:val="BodyText"/>
    <w:uiPriority w:val="99"/>
    <w:semiHidden/>
    <w:rsid w:val="00927128"/>
    <w:rPr>
      <w:b/>
      <w:caps/>
    </w:rPr>
  </w:style>
  <w:style w:type="paragraph" w:customStyle="1" w:styleId="Yourssincerely">
    <w:name w:val="Yours sincerely"/>
    <w:basedOn w:val="BodyText"/>
    <w:next w:val="Signature"/>
    <w:uiPriority w:val="99"/>
    <w:semiHidden/>
    <w:rsid w:val="00927128"/>
    <w:pPr>
      <w:keepNext/>
    </w:pPr>
  </w:style>
  <w:style w:type="paragraph" w:customStyle="1" w:styleId="Disclaimer">
    <w:name w:val="Disclaimer"/>
    <w:basedOn w:val="Normal"/>
    <w:next w:val="BodyText"/>
    <w:uiPriority w:val="99"/>
    <w:semiHidden/>
    <w:rsid w:val="00927128"/>
    <w:pPr>
      <w:spacing w:before="3000" w:line="240" w:lineRule="auto"/>
    </w:pPr>
    <w:rPr>
      <w:sz w:val="16"/>
      <w:szCs w:val="16"/>
    </w:rPr>
  </w:style>
  <w:style w:type="paragraph" w:styleId="TableofAuthorities">
    <w:name w:val="table of authorities"/>
    <w:basedOn w:val="TableofFigures"/>
    <w:next w:val="BodyText"/>
    <w:uiPriority w:val="99"/>
    <w:semiHidden/>
    <w:rsid w:val="00927128"/>
  </w:style>
  <w:style w:type="table" w:customStyle="1" w:styleId="SecondaryTableStyle">
    <w:name w:val="Secondary Table Style"/>
    <w:basedOn w:val="TableNormal"/>
    <w:uiPriority w:val="99"/>
    <w:rsid w:val="00927128"/>
    <w:pPr>
      <w:spacing w:after="0" w:line="240" w:lineRule="auto"/>
    </w:p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F2F2F2" w:themeFill="background1" w:themeFillShade="F2"/>
    </w:tcPr>
    <w:tblStylePr w:type="firstRow">
      <w:pPr>
        <w:keepNext/>
        <w:keepLines/>
        <w:wordWrap/>
      </w:pPr>
      <w:rPr>
        <w:color w:val="00966E" w:themeColor="accent2"/>
      </w:rPr>
      <w:tblPr/>
      <w:trPr>
        <w:cantSplit/>
        <w:tblHeader/>
      </w:trPr>
      <w:tcPr>
        <w:tcBorders>
          <w:top w:val="nil"/>
          <w:left w:val="nil"/>
          <w:bottom w:val="single" w:sz="4" w:space="0" w:color="00966E" w:themeColor="accent2"/>
          <w:right w:val="nil"/>
          <w:insideH w:val="nil"/>
          <w:insideV w:val="nil"/>
          <w:tl2br w:val="nil"/>
          <w:tr2bl w:val="nil"/>
        </w:tcBorders>
        <w:shd w:val="clear" w:color="auto" w:fill="FFFFFF" w:themeFill="background1"/>
      </w:tcPr>
    </w:tblStylePr>
    <w:tblStylePr w:type="lastRow">
      <w:tblPr/>
      <w:tcPr>
        <w:tcBorders>
          <w:top w:val="single" w:sz="4" w:space="0" w:color="BFBFBF" w:themeColor="background1" w:themeShade="BF"/>
          <w:left w:val="nil"/>
          <w:bottom w:val="single" w:sz="4" w:space="0" w:color="BFBFBF" w:themeColor="background1" w:themeShade="BF"/>
          <w:right w:val="nil"/>
          <w:insideH w:val="nil"/>
          <w:insideV w:val="single" w:sz="4" w:space="0" w:color="BFBFBF" w:themeColor="background1" w:themeShade="BF"/>
          <w:tl2br w:val="nil"/>
          <w:tr2bl w:val="nil"/>
        </w:tcBorders>
        <w:shd w:val="clear" w:color="auto" w:fill="D9D9D9" w:themeFill="background1" w:themeFillShade="D9"/>
      </w:tcPr>
    </w:tblStylePr>
  </w:style>
  <w:style w:type="character" w:customStyle="1" w:styleId="Heading8Char">
    <w:name w:val="Heading 8 Char"/>
    <w:aliases w:val="(Appendix subheading) Char"/>
    <w:basedOn w:val="DefaultParagraphFont"/>
    <w:link w:val="Heading8"/>
    <w:uiPriority w:val="9"/>
    <w:rsid w:val="00927128"/>
    <w:rPr>
      <w:rFonts w:asciiTheme="majorHAnsi" w:eastAsiaTheme="majorEastAsia" w:hAnsiTheme="majorHAnsi" w:cstheme="majorBidi"/>
      <w:bCs/>
      <w:iCs/>
      <w:color w:val="0A1D30" w:themeColor="accent3" w:themeShade="BF"/>
      <w:sz w:val="32"/>
      <w:szCs w:val="20"/>
    </w:rPr>
  </w:style>
  <w:style w:type="character" w:customStyle="1" w:styleId="Heading9Char">
    <w:name w:val="Heading 9 Char"/>
    <w:aliases w:val="(Appendix minor heading) Char"/>
    <w:basedOn w:val="DefaultParagraphFont"/>
    <w:link w:val="Heading9"/>
    <w:uiPriority w:val="9"/>
    <w:rsid w:val="00927128"/>
    <w:rPr>
      <w:rFonts w:asciiTheme="majorHAnsi" w:eastAsiaTheme="majorEastAsia" w:hAnsiTheme="majorHAnsi" w:cstheme="majorBidi"/>
      <w:bCs/>
      <w:color w:val="0A1D30" w:themeColor="accent3" w:themeShade="BF"/>
      <w:sz w:val="28"/>
      <w:szCs w:val="20"/>
    </w:rPr>
  </w:style>
  <w:style w:type="paragraph" w:customStyle="1" w:styleId="Object">
    <w:name w:val="Object"/>
    <w:basedOn w:val="BodyText"/>
    <w:next w:val="Source"/>
    <w:uiPriority w:val="99"/>
    <w:qFormat/>
    <w:rsid w:val="00927128"/>
    <w:pPr>
      <w:keepNext/>
      <w:spacing w:after="240" w:line="240" w:lineRule="auto"/>
    </w:pPr>
  </w:style>
  <w:style w:type="character" w:styleId="PlaceholderText">
    <w:name w:val="Placeholder Text"/>
    <w:basedOn w:val="DefaultParagraphFont"/>
    <w:uiPriority w:val="99"/>
    <w:rsid w:val="00927128"/>
    <w:rPr>
      <w:vanish w:val="0"/>
      <w:color w:val="BFBFBF" w:themeColor="background1" w:themeShade="BF"/>
    </w:rPr>
  </w:style>
  <w:style w:type="paragraph" w:styleId="Quote">
    <w:name w:val="Quote"/>
    <w:basedOn w:val="BodyText"/>
    <w:next w:val="BodyText"/>
    <w:link w:val="QuoteChar"/>
    <w:uiPriority w:val="29"/>
    <w:qFormat/>
    <w:rsid w:val="00927128"/>
    <w:pPr>
      <w:pBdr>
        <w:left w:val="thinThickSmallGap" w:sz="12" w:space="10" w:color="972914" w:themeColor="accent6"/>
      </w:pBdr>
      <w:spacing w:before="0" w:after="0" w:line="240" w:lineRule="auto"/>
      <w:ind w:left="680" w:right="680"/>
    </w:pPr>
    <w:rPr>
      <w:i/>
      <w:iCs/>
      <w:color w:val="972914" w:themeColor="accent6"/>
    </w:rPr>
  </w:style>
  <w:style w:type="character" w:customStyle="1" w:styleId="QuoteChar">
    <w:name w:val="Quote Char"/>
    <w:basedOn w:val="DefaultParagraphFont"/>
    <w:link w:val="Quote"/>
    <w:uiPriority w:val="29"/>
    <w:rsid w:val="00927128"/>
    <w:rPr>
      <w:i/>
      <w:iCs/>
      <w:color w:val="972914" w:themeColor="accent6"/>
    </w:rPr>
  </w:style>
  <w:style w:type="paragraph" w:customStyle="1" w:styleId="PageNo">
    <w:name w:val="Page No"/>
    <w:basedOn w:val="Normal"/>
    <w:link w:val="PageNoChar"/>
    <w:uiPriority w:val="99"/>
    <w:qFormat/>
    <w:rsid w:val="00927128"/>
    <w:pPr>
      <w:spacing w:before="860" w:line="240" w:lineRule="auto"/>
      <w:jc w:val="right"/>
    </w:pPr>
    <w:rPr>
      <w:rFonts w:cstheme="minorHAnsi"/>
      <w:noProof/>
      <w:color w:val="006E50" w:themeColor="accent1"/>
      <w:sz w:val="18"/>
      <w:szCs w:val="18"/>
    </w:rPr>
  </w:style>
  <w:style w:type="paragraph" w:customStyle="1" w:styleId="TableHeadingWhiteFont">
    <w:name w:val="Table Heading White Font"/>
    <w:basedOn w:val="TableText"/>
    <w:uiPriority w:val="16"/>
    <w:qFormat/>
    <w:rsid w:val="00927128"/>
    <w:rPr>
      <w:color w:val="FFFFFF" w:themeColor="background1"/>
    </w:rPr>
  </w:style>
  <w:style w:type="character" w:customStyle="1" w:styleId="PageNoChar">
    <w:name w:val="Page No Char"/>
    <w:basedOn w:val="FooterChar"/>
    <w:link w:val="PageNo"/>
    <w:uiPriority w:val="99"/>
    <w:rsid w:val="00927128"/>
    <w:rPr>
      <w:rFonts w:cstheme="minorHAnsi"/>
      <w:noProof/>
      <w:color w:val="006E50" w:themeColor="accent1"/>
      <w:sz w:val="18"/>
      <w:szCs w:val="18"/>
    </w:rPr>
  </w:style>
  <w:style w:type="paragraph" w:customStyle="1" w:styleId="Cover-Anchor">
    <w:name w:val="Cover - Anchor"/>
    <w:basedOn w:val="BodyTextSingleSpacing"/>
    <w:uiPriority w:val="99"/>
    <w:qFormat/>
    <w:rsid w:val="00927128"/>
    <w:pPr>
      <w:spacing w:after="1800" w:line="240" w:lineRule="auto"/>
      <w:ind w:left="-567"/>
    </w:pPr>
    <w:rPr>
      <w:color w:val="808080" w:themeColor="background1" w:themeShade="80"/>
      <w:sz w:val="8"/>
      <w:szCs w:val="96"/>
    </w:rPr>
  </w:style>
  <w:style w:type="paragraph" w:customStyle="1" w:styleId="HeaderEvenPage">
    <w:name w:val="Header Even Page"/>
    <w:basedOn w:val="Header"/>
    <w:uiPriority w:val="99"/>
    <w:qFormat/>
    <w:rsid w:val="00927128"/>
    <w:pPr>
      <w:spacing w:before="0"/>
      <w:jc w:val="right"/>
    </w:pPr>
  </w:style>
  <w:style w:type="paragraph" w:customStyle="1" w:styleId="TableHeading">
    <w:name w:val="Table Heading"/>
    <w:basedOn w:val="TableText"/>
    <w:uiPriority w:val="16"/>
    <w:qFormat/>
    <w:rsid w:val="00927128"/>
    <w:pPr>
      <w:pBdr>
        <w:bottom w:val="single" w:sz="2" w:space="3" w:color="00966E" w:themeColor="accent2"/>
      </w:pBdr>
      <w:jc w:val="center"/>
    </w:pPr>
    <w:rPr>
      <w:rFonts w:asciiTheme="majorHAnsi" w:hAnsiTheme="majorHAnsi"/>
      <w:color w:val="00966E" w:themeColor="accent2"/>
    </w:rPr>
  </w:style>
  <w:style w:type="character" w:customStyle="1" w:styleId="HighlightYellow">
    <w:name w:val="_Highlight_Yellow"/>
    <w:basedOn w:val="DefaultParagraphFont"/>
    <w:uiPriority w:val="9"/>
    <w:qFormat/>
    <w:rsid w:val="00927128"/>
    <w:rPr>
      <w:bdr w:val="none" w:sz="0" w:space="0" w:color="auto"/>
      <w:shd w:val="clear" w:color="auto" w:fill="FFFF00"/>
    </w:rPr>
  </w:style>
  <w:style w:type="character" w:customStyle="1" w:styleId="Reditalics">
    <w:name w:val="_Red italics"/>
    <w:basedOn w:val="BodyTextChar"/>
    <w:uiPriority w:val="1"/>
    <w:rsid w:val="00927128"/>
    <w:rPr>
      <w:i/>
      <w:color w:val="972914" w:themeColor="accent6"/>
      <w:sz w:val="20"/>
    </w:rPr>
  </w:style>
  <w:style w:type="character" w:customStyle="1" w:styleId="Underline">
    <w:name w:val="_ Underline"/>
    <w:basedOn w:val="DefaultParagraphFont"/>
    <w:uiPriority w:val="9"/>
    <w:qFormat/>
    <w:rsid w:val="00927128"/>
    <w:rPr>
      <w:u w:val="single"/>
    </w:rPr>
  </w:style>
  <w:style w:type="character" w:customStyle="1" w:styleId="Bold">
    <w:name w:val="_Bold"/>
    <w:basedOn w:val="DefaultParagraphFont"/>
    <w:uiPriority w:val="9"/>
    <w:qFormat/>
    <w:rsid w:val="00927128"/>
    <w:rPr>
      <w:rFonts w:asciiTheme="minorHAnsi" w:hAnsiTheme="minorHAnsi"/>
      <w:b/>
    </w:rPr>
  </w:style>
  <w:style w:type="character" w:customStyle="1" w:styleId="HighlightGreen">
    <w:name w:val="_Highlight_Green"/>
    <w:basedOn w:val="DefaultParagraphFont"/>
    <w:uiPriority w:val="9"/>
    <w:qFormat/>
    <w:rsid w:val="00927128"/>
    <w:rPr>
      <w:bdr w:val="none" w:sz="0" w:space="0" w:color="auto"/>
      <w:shd w:val="clear" w:color="auto" w:fill="57F0A0" w:themeFill="background2"/>
    </w:rPr>
  </w:style>
  <w:style w:type="character" w:customStyle="1" w:styleId="Italics">
    <w:name w:val="_Italics"/>
    <w:basedOn w:val="DefaultParagraphFont"/>
    <w:uiPriority w:val="9"/>
    <w:qFormat/>
    <w:rsid w:val="00927128"/>
    <w:rPr>
      <w:b w:val="0"/>
      <w:i/>
    </w:rPr>
  </w:style>
  <w:style w:type="character" w:customStyle="1" w:styleId="Strikethrough">
    <w:name w:val="_Strikethrough"/>
    <w:basedOn w:val="DefaultParagraphFont"/>
    <w:uiPriority w:val="9"/>
    <w:qFormat/>
    <w:rsid w:val="00927128"/>
    <w:rPr>
      <w:strike/>
      <w:dstrike w:val="0"/>
    </w:rPr>
  </w:style>
  <w:style w:type="character" w:customStyle="1" w:styleId="Subscript">
    <w:name w:val="_Subscript"/>
    <w:basedOn w:val="DefaultParagraphFont"/>
    <w:uiPriority w:val="9"/>
    <w:qFormat/>
    <w:rsid w:val="00927128"/>
    <w:rPr>
      <w:vertAlign w:val="subscript"/>
    </w:rPr>
  </w:style>
  <w:style w:type="character" w:customStyle="1" w:styleId="Superscript">
    <w:name w:val="_Superscript"/>
    <w:basedOn w:val="Subscript"/>
    <w:uiPriority w:val="9"/>
    <w:qFormat/>
    <w:rsid w:val="00927128"/>
    <w:rPr>
      <w:vertAlign w:val="superscript"/>
    </w:rPr>
  </w:style>
  <w:style w:type="character" w:customStyle="1" w:styleId="Guidance">
    <w:name w:val="_Guidance"/>
    <w:basedOn w:val="DefaultParagraphFont"/>
    <w:uiPriority w:val="9"/>
    <w:qFormat/>
    <w:rsid w:val="00927128"/>
    <w:rPr>
      <w:color w:val="EB8E43" w:themeColor="accent5"/>
    </w:rPr>
  </w:style>
  <w:style w:type="character" w:customStyle="1" w:styleId="Guidancebold">
    <w:name w:val="_Guidance bold"/>
    <w:basedOn w:val="Guidance"/>
    <w:uiPriority w:val="9"/>
    <w:qFormat/>
    <w:rsid w:val="00927128"/>
    <w:rPr>
      <w:b/>
      <w:color w:val="EB8E43" w:themeColor="accent5"/>
    </w:rPr>
  </w:style>
  <w:style w:type="paragraph" w:customStyle="1" w:styleId="Heading2NoNumber">
    <w:name w:val="Heading 2 No Number"/>
    <w:basedOn w:val="Heading2"/>
    <w:next w:val="BodyText"/>
    <w:uiPriority w:val="8"/>
    <w:qFormat/>
    <w:rsid w:val="00927128"/>
    <w:pPr>
      <w:numPr>
        <w:ilvl w:val="0"/>
        <w:numId w:val="0"/>
      </w:numPr>
    </w:pPr>
  </w:style>
  <w:style w:type="paragraph" w:customStyle="1" w:styleId="Heading3NoNumber">
    <w:name w:val="Heading 3 No Number"/>
    <w:basedOn w:val="Heading3"/>
    <w:next w:val="BodyText"/>
    <w:uiPriority w:val="8"/>
    <w:qFormat/>
    <w:rsid w:val="00927128"/>
    <w:pPr>
      <w:numPr>
        <w:ilvl w:val="0"/>
        <w:numId w:val="0"/>
      </w:numPr>
    </w:pPr>
  </w:style>
  <w:style w:type="paragraph" w:customStyle="1" w:styleId="HeaderFirstpage">
    <w:name w:val="Header First page"/>
    <w:basedOn w:val="BodyText"/>
    <w:uiPriority w:val="99"/>
    <w:qFormat/>
    <w:rsid w:val="00927128"/>
    <w:pPr>
      <w:spacing w:before="0" w:after="1200"/>
    </w:pPr>
    <w:rPr>
      <w:color w:val="FFFFFF" w:themeColor="background1"/>
    </w:rPr>
  </w:style>
  <w:style w:type="paragraph" w:customStyle="1" w:styleId="TableHeader">
    <w:name w:val="Table Header"/>
    <w:basedOn w:val="TableText"/>
    <w:next w:val="TableText"/>
    <w:uiPriority w:val="99"/>
    <w:rsid w:val="00927128"/>
    <w:rPr>
      <w:rFonts w:asciiTheme="majorHAnsi" w:hAnsiTheme="majorHAnsi"/>
      <w:color w:val="0A1D30" w:themeColor="accent3" w:themeShade="BF"/>
    </w:rPr>
  </w:style>
  <w:style w:type="character" w:styleId="UnresolvedMention">
    <w:name w:val="Unresolved Mention"/>
    <w:basedOn w:val="DefaultParagraphFont"/>
    <w:uiPriority w:val="99"/>
    <w:semiHidden/>
    <w:unhideWhenUsed/>
    <w:rsid w:val="00927128"/>
    <w:rPr>
      <w:color w:val="605E5C"/>
      <w:shd w:val="clear" w:color="auto" w:fill="E1DFDD"/>
    </w:rPr>
  </w:style>
  <w:style w:type="paragraph" w:customStyle="1" w:styleId="Heading4nonumber">
    <w:name w:val="Heading 4 no number"/>
    <w:basedOn w:val="Heading4"/>
    <w:uiPriority w:val="8"/>
    <w:qFormat/>
    <w:rsid w:val="00927128"/>
    <w:pPr>
      <w:numPr>
        <w:ilvl w:val="0"/>
        <w:numId w:val="0"/>
      </w:numPr>
    </w:pPr>
  </w:style>
  <w:style w:type="paragraph" w:customStyle="1" w:styleId="CoverHeader">
    <w:name w:val="Cover Header"/>
    <w:basedOn w:val="Header"/>
    <w:next w:val="Header"/>
    <w:uiPriority w:val="99"/>
    <w:qFormat/>
    <w:rsid w:val="00927128"/>
    <w:pPr>
      <w:pBdr>
        <w:bottom w:val="none" w:sz="0" w:space="0" w:color="auto"/>
      </w:pBdr>
      <w:tabs>
        <w:tab w:val="left" w:pos="5103"/>
      </w:tabs>
      <w:ind w:left="-567"/>
    </w:pPr>
    <w:rPr>
      <w:noProof/>
    </w:rPr>
  </w:style>
  <w:style w:type="table" w:styleId="TableGridLight">
    <w:name w:val="Grid Table Light"/>
    <w:basedOn w:val="TableNormal"/>
    <w:uiPriority w:val="40"/>
    <w:rsid w:val="00927128"/>
    <w:pPr>
      <w:spacing w:after="0" w:line="240" w:lineRule="auto"/>
    </w:pPr>
    <w:tblPr/>
  </w:style>
  <w:style w:type="paragraph" w:customStyle="1" w:styleId="TableTextCentred">
    <w:name w:val="Table Text Centred"/>
    <w:basedOn w:val="TableText"/>
    <w:uiPriority w:val="99"/>
    <w:qFormat/>
    <w:rsid w:val="00927128"/>
    <w:pPr>
      <w:jc w:val="center"/>
    </w:pPr>
    <w:rPr>
      <w:rFonts w:eastAsia="Batang"/>
    </w:rPr>
  </w:style>
  <w:style w:type="character" w:styleId="FollowedHyperlink">
    <w:name w:val="FollowedHyperlink"/>
    <w:basedOn w:val="DefaultParagraphFont"/>
    <w:uiPriority w:val="99"/>
    <w:rsid w:val="00927128"/>
    <w:rPr>
      <w:color w:val="006E50" w:themeColor="accent1"/>
      <w:u w:val="single"/>
    </w:rPr>
  </w:style>
  <w:style w:type="character" w:customStyle="1" w:styleId="Reditalicsbold">
    <w:name w:val="_Red italics bold"/>
    <w:basedOn w:val="Reditalics"/>
    <w:uiPriority w:val="1"/>
    <w:rsid w:val="00927128"/>
    <w:rPr>
      <w:b/>
      <w:i/>
      <w:color w:val="972914" w:themeColor="accent6"/>
      <w:sz w:val="20"/>
    </w:rPr>
  </w:style>
  <w:style w:type="paragraph" w:customStyle="1" w:styleId="BodyTitle">
    <w:name w:val="Body Title"/>
    <w:basedOn w:val="BodyText"/>
    <w:uiPriority w:val="99"/>
    <w:qFormat/>
    <w:rsid w:val="00927128"/>
    <w:rPr>
      <w:color w:val="0D382B" w:themeColor="text2"/>
      <w:szCs w:val="24"/>
    </w:rPr>
  </w:style>
  <w:style w:type="table" w:customStyle="1" w:styleId="Casestudy">
    <w:name w:val="Case study"/>
    <w:basedOn w:val="TableNormal"/>
    <w:uiPriority w:val="99"/>
    <w:rsid w:val="00927128"/>
    <w:pPr>
      <w:spacing w:after="0" w:line="240" w:lineRule="auto"/>
    </w:pPr>
    <w:tblPr>
      <w:tblStyleColBandSize w:val="1"/>
    </w:tblPr>
    <w:trPr>
      <w:cantSplit/>
      <w:tblHeader/>
    </w:trPr>
    <w:tcPr>
      <w:tcBorders>
        <w:top w:val="nil"/>
        <w:left w:val="nil"/>
        <w:bottom w:val="single" w:sz="12" w:space="0" w:color="0A1D30" w:themeColor="accent3" w:themeShade="BF"/>
        <w:right w:val="nil"/>
        <w:insideH w:val="nil"/>
        <w:insideV w:val="nil"/>
        <w:tl2br w:val="nil"/>
        <w:tr2bl w:val="nil"/>
      </w:tcBorders>
      <w:shd w:val="clear" w:color="auto" w:fill="F2F2F2" w:themeFill="background1" w:themeFillShade="F2"/>
      <w:vAlign w:val="bottom"/>
    </w:tcPr>
    <w:tblStylePr w:type="firstRow">
      <w:pPr>
        <w:keepNext/>
        <w:keepLines/>
        <w:widowControl/>
        <w:wordWrap/>
      </w:pPr>
      <w:rPr>
        <w:color w:val="FFFFFF" w:themeColor="background1"/>
      </w:rPr>
    </w:tblStylePr>
    <w:tblStylePr w:type="neCell">
      <w:rPr>
        <w:color w:val="FFFFFF" w:themeColor="background1"/>
      </w:rPr>
    </w:tblStylePr>
    <w:tblStylePr w:type="nwCell">
      <w:rPr>
        <w:color w:val="F2F2F2" w:themeColor="background1" w:themeShade="F2"/>
      </w:rPr>
      <w:tblPr/>
      <w:tcPr>
        <w:tcBorders>
          <w:top w:val="nil"/>
          <w:left w:val="nil"/>
          <w:bottom w:val="single" w:sz="12" w:space="0" w:color="0A1D30" w:themeColor="accent3" w:themeShade="BF"/>
          <w:right w:val="nil"/>
          <w:insideH w:val="nil"/>
          <w:insideV w:val="nil"/>
          <w:tl2br w:val="nil"/>
          <w:tr2bl w:val="nil"/>
        </w:tcBorders>
        <w:shd w:val="clear" w:color="auto" w:fill="0A1D30" w:themeFill="accent3" w:themeFillShade="BF"/>
      </w:tcPr>
    </w:tblStylePr>
  </w:style>
  <w:style w:type="paragraph" w:customStyle="1" w:styleId="Heading5NoNumber">
    <w:name w:val="Heading 5 No Number"/>
    <w:basedOn w:val="Heading5"/>
    <w:uiPriority w:val="99"/>
    <w:qFormat/>
    <w:rsid w:val="00927128"/>
    <w:pPr>
      <w:numPr>
        <w:ilvl w:val="0"/>
        <w:numId w:val="0"/>
      </w:numPr>
    </w:pPr>
  </w:style>
  <w:style w:type="paragraph" w:customStyle="1" w:styleId="Heading6NoNumber">
    <w:name w:val="Heading 6 No Number"/>
    <w:basedOn w:val="Heading6"/>
    <w:uiPriority w:val="99"/>
    <w:qFormat/>
    <w:rsid w:val="00927128"/>
    <w:pPr>
      <w:numPr>
        <w:ilvl w:val="0"/>
        <w:numId w:val="0"/>
      </w:numPr>
    </w:pPr>
  </w:style>
  <w:style w:type="paragraph" w:styleId="ListParagraph">
    <w:name w:val="List Paragraph"/>
    <w:basedOn w:val="Normal"/>
    <w:uiPriority w:val="34"/>
    <w:qFormat/>
    <w:rsid w:val="007D2DAA"/>
    <w:pPr>
      <w:ind w:left="720"/>
      <w:contextualSpacing/>
    </w:pPr>
  </w:style>
  <w:style w:type="character" w:styleId="CommentReference">
    <w:name w:val="annotation reference"/>
    <w:basedOn w:val="DefaultParagraphFont"/>
    <w:uiPriority w:val="99"/>
    <w:unhideWhenUsed/>
    <w:rsid w:val="007D2DAA"/>
    <w:rPr>
      <w:sz w:val="16"/>
      <w:szCs w:val="16"/>
    </w:rPr>
  </w:style>
  <w:style w:type="paragraph" w:styleId="CommentText">
    <w:name w:val="annotation text"/>
    <w:basedOn w:val="Normal"/>
    <w:link w:val="CommentTextChar"/>
    <w:uiPriority w:val="99"/>
    <w:unhideWhenUsed/>
    <w:rsid w:val="007D2DAA"/>
    <w:pPr>
      <w:spacing w:line="240" w:lineRule="auto"/>
    </w:pPr>
  </w:style>
  <w:style w:type="character" w:customStyle="1" w:styleId="CommentTextChar">
    <w:name w:val="Comment Text Char"/>
    <w:basedOn w:val="DefaultParagraphFont"/>
    <w:link w:val="CommentText"/>
    <w:uiPriority w:val="99"/>
    <w:rsid w:val="007D2DAA"/>
    <w:rPr>
      <w:color w:val="0D382B" w:themeColor="text2"/>
    </w:rPr>
  </w:style>
  <w:style w:type="character" w:styleId="SubtleEmphasis">
    <w:name w:val="Subtle Emphasis"/>
    <w:basedOn w:val="DefaultParagraphFont"/>
    <w:uiPriority w:val="19"/>
    <w:qFormat/>
    <w:rsid w:val="007D2DAA"/>
    <w:rPr>
      <w:i/>
      <w:iCs/>
      <w:color w:val="404040" w:themeColor="text1" w:themeTint="BF"/>
    </w:rPr>
  </w:style>
  <w:style w:type="character" w:styleId="Strong">
    <w:name w:val="Strong"/>
    <w:basedOn w:val="DefaultParagraphFont"/>
    <w:uiPriority w:val="22"/>
    <w:qFormat/>
    <w:rsid w:val="007D2DAA"/>
    <w:rPr>
      <w:b/>
      <w:bCs/>
    </w:rPr>
  </w:style>
  <w:style w:type="character" w:styleId="Emphasis">
    <w:name w:val="Emphasis"/>
    <w:basedOn w:val="DefaultParagraphFont"/>
    <w:uiPriority w:val="20"/>
    <w:qFormat/>
    <w:rsid w:val="007D2DAA"/>
    <w:rPr>
      <w:i/>
      <w:iCs/>
    </w:rPr>
  </w:style>
  <w:style w:type="paragraph" w:styleId="NormalWeb">
    <w:name w:val="Normal (Web)"/>
    <w:basedOn w:val="Normal"/>
    <w:uiPriority w:val="99"/>
    <w:unhideWhenUsed/>
    <w:rsid w:val="007D2DAA"/>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paragraph" w:styleId="Revision">
    <w:name w:val="Revision"/>
    <w:hidden/>
    <w:uiPriority w:val="99"/>
    <w:semiHidden/>
    <w:rsid w:val="00B97C77"/>
    <w:pPr>
      <w:spacing w:after="0" w:line="240" w:lineRule="auto"/>
    </w:pPr>
    <w:rPr>
      <w:color w:val="0D382B" w:themeColor="text2"/>
    </w:rPr>
  </w:style>
  <w:style w:type="character" w:styleId="Mention">
    <w:name w:val="Mention"/>
    <w:basedOn w:val="DefaultParagraphFont"/>
    <w:uiPriority w:val="99"/>
    <w:unhideWhenUsed/>
    <w:rsid w:val="007F3309"/>
    <w:rPr>
      <w:color w:val="2B579A"/>
      <w:shd w:val="clear" w:color="auto" w:fill="E1DFDD"/>
    </w:rPr>
  </w:style>
  <w:style w:type="paragraph" w:styleId="CommentSubject">
    <w:name w:val="annotation subject"/>
    <w:basedOn w:val="CommentText"/>
    <w:next w:val="CommentText"/>
    <w:link w:val="CommentSubjectChar"/>
    <w:uiPriority w:val="99"/>
    <w:semiHidden/>
    <w:unhideWhenUsed/>
    <w:rsid w:val="007F3309"/>
    <w:rPr>
      <w:b/>
      <w:bCs/>
      <w:sz w:val="20"/>
      <w:szCs w:val="20"/>
    </w:rPr>
  </w:style>
  <w:style w:type="character" w:customStyle="1" w:styleId="CommentSubjectChar">
    <w:name w:val="Comment Subject Char"/>
    <w:basedOn w:val="CommentTextChar"/>
    <w:link w:val="CommentSubject"/>
    <w:uiPriority w:val="99"/>
    <w:semiHidden/>
    <w:rsid w:val="007F3309"/>
    <w:rPr>
      <w:b/>
      <w:bCs/>
      <w:color w:val="0D382B" w:themeColor="text2"/>
      <w:sz w:val="20"/>
      <w:szCs w:val="20"/>
    </w:rPr>
  </w:style>
  <w:style w:type="paragraph" w:styleId="Title">
    <w:name w:val="Title"/>
    <w:basedOn w:val="Normal"/>
    <w:next w:val="Normal"/>
    <w:link w:val="TitleChar"/>
    <w:uiPriority w:val="10"/>
    <w:qFormat/>
    <w:rsid w:val="00FB6A74"/>
    <w:pPr>
      <w:numPr>
        <w:numId w:val="49"/>
      </w:numPr>
      <w:spacing w:before="0" w:after="113" w:line="470" w:lineRule="exact"/>
    </w:pPr>
    <w:rPr>
      <w:caps/>
      <w:color w:val="006E50" w:themeColor="accent1"/>
      <w:spacing w:val="-5"/>
      <w:kern w:val="2"/>
      <w:sz w:val="50"/>
      <w:szCs w:val="50"/>
      <w14:ligatures w14:val="standardContextual"/>
    </w:rPr>
  </w:style>
  <w:style w:type="character" w:customStyle="1" w:styleId="TitleChar">
    <w:name w:val="Title Char"/>
    <w:basedOn w:val="DefaultParagraphFont"/>
    <w:link w:val="Title"/>
    <w:uiPriority w:val="10"/>
    <w:rsid w:val="00FB6A74"/>
    <w:rPr>
      <w:caps/>
      <w:color w:val="006E50" w:themeColor="accent1"/>
      <w:spacing w:val="-5"/>
      <w:kern w:val="2"/>
      <w:sz w:val="50"/>
      <w:szCs w:val="50"/>
      <w14:ligatures w14:val="standardContextual"/>
    </w:rPr>
  </w:style>
  <w:style w:type="paragraph" w:styleId="Subtitle">
    <w:name w:val="Subtitle"/>
    <w:basedOn w:val="Normal"/>
    <w:next w:val="Normal"/>
    <w:link w:val="SubtitleChar"/>
    <w:uiPriority w:val="11"/>
    <w:qFormat/>
    <w:rsid w:val="00FB6A74"/>
    <w:pPr>
      <w:spacing w:before="0" w:after="113" w:line="240" w:lineRule="atLeast"/>
    </w:pPr>
    <w:rPr>
      <w:color w:val="006E50" w:themeColor="accent1"/>
      <w:spacing w:val="-1"/>
      <w:kern w:val="2"/>
      <w:sz w:val="20"/>
      <w:szCs w:val="20"/>
      <w14:ligatures w14:val="standardContextual"/>
    </w:rPr>
  </w:style>
  <w:style w:type="character" w:customStyle="1" w:styleId="SubtitleChar">
    <w:name w:val="Subtitle Char"/>
    <w:basedOn w:val="DefaultParagraphFont"/>
    <w:link w:val="Subtitle"/>
    <w:uiPriority w:val="11"/>
    <w:rsid w:val="00FB6A74"/>
    <w:rPr>
      <w:color w:val="006E50" w:themeColor="accent1"/>
      <w:spacing w:val="-1"/>
      <w:kern w:val="2"/>
      <w:sz w:val="20"/>
      <w:szCs w:val="20"/>
      <w14:ligatures w14:val="standardContextual"/>
    </w:rPr>
  </w:style>
  <w:style w:type="character" w:styleId="IntenseEmphasis">
    <w:name w:val="Intense Emphasis"/>
    <w:basedOn w:val="DefaultParagraphFont"/>
    <w:uiPriority w:val="21"/>
    <w:qFormat/>
    <w:rsid w:val="00FB6A74"/>
    <w:rPr>
      <w:i/>
      <w:iCs/>
      <w:color w:val="00523B" w:themeColor="accent1" w:themeShade="BF"/>
    </w:rPr>
  </w:style>
  <w:style w:type="paragraph" w:styleId="IntenseQuote">
    <w:name w:val="Intense Quote"/>
    <w:basedOn w:val="Normal"/>
    <w:next w:val="Normal"/>
    <w:link w:val="IntenseQuoteChar"/>
    <w:uiPriority w:val="30"/>
    <w:qFormat/>
    <w:rsid w:val="00FB6A74"/>
    <w:pPr>
      <w:pBdr>
        <w:top w:val="single" w:sz="4" w:space="10" w:color="00523B" w:themeColor="accent1" w:themeShade="BF"/>
        <w:bottom w:val="single" w:sz="4" w:space="10" w:color="00523B" w:themeColor="accent1" w:themeShade="BF"/>
      </w:pBdr>
      <w:spacing w:before="360" w:after="360" w:line="240" w:lineRule="atLeast"/>
      <w:ind w:left="864" w:right="864"/>
      <w:jc w:val="center"/>
    </w:pPr>
    <w:rPr>
      <w:i/>
      <w:iCs/>
      <w:color w:val="00523B" w:themeColor="accent1" w:themeShade="BF"/>
      <w:spacing w:val="-1"/>
      <w:kern w:val="2"/>
      <w:sz w:val="20"/>
      <w:szCs w:val="20"/>
      <w14:ligatures w14:val="standardContextual"/>
    </w:rPr>
  </w:style>
  <w:style w:type="character" w:customStyle="1" w:styleId="IntenseQuoteChar">
    <w:name w:val="Intense Quote Char"/>
    <w:basedOn w:val="DefaultParagraphFont"/>
    <w:link w:val="IntenseQuote"/>
    <w:uiPriority w:val="30"/>
    <w:rsid w:val="00FB6A74"/>
    <w:rPr>
      <w:i/>
      <w:iCs/>
      <w:color w:val="00523B" w:themeColor="accent1" w:themeShade="BF"/>
      <w:spacing w:val="-1"/>
      <w:kern w:val="2"/>
      <w:sz w:val="20"/>
      <w:szCs w:val="20"/>
      <w14:ligatures w14:val="standardContextual"/>
    </w:rPr>
  </w:style>
  <w:style w:type="character" w:styleId="IntenseReference">
    <w:name w:val="Intense Reference"/>
    <w:basedOn w:val="DefaultParagraphFont"/>
    <w:uiPriority w:val="32"/>
    <w:qFormat/>
    <w:rsid w:val="00FB6A74"/>
    <w:rPr>
      <w:b/>
      <w:bCs/>
      <w:smallCaps/>
      <w:color w:val="00523B" w:themeColor="accent1" w:themeShade="BF"/>
      <w:spacing w:val="5"/>
    </w:rPr>
  </w:style>
  <w:style w:type="paragraph" w:styleId="NoSpacing">
    <w:name w:val="No Spacing"/>
    <w:uiPriority w:val="99"/>
    <w:semiHidden/>
    <w:qFormat/>
    <w:locked/>
    <w:rsid w:val="00FB6A74"/>
    <w:pPr>
      <w:spacing w:after="0" w:line="240" w:lineRule="auto"/>
    </w:pPr>
    <w:rPr>
      <w:color w:val="0D382B" w:themeColor="text2"/>
    </w:rPr>
  </w:style>
  <w:style w:type="paragraph" w:customStyle="1" w:styleId="p1">
    <w:name w:val="p1"/>
    <w:basedOn w:val="Normal"/>
    <w:rsid w:val="00465BFB"/>
    <w:pPr>
      <w:spacing w:before="0" w:after="0" w:line="240" w:lineRule="auto"/>
    </w:pPr>
    <w:rPr>
      <w:rFonts w:ascii="Helvetica" w:eastAsia="Times New Roman" w:hAnsi="Helvetica" w:cs="Times New Roman"/>
      <w:color w:val="141413"/>
      <w:sz w:val="17"/>
      <w:szCs w:val="17"/>
      <w:lang w:eastAsia="en-GB"/>
    </w:rPr>
  </w:style>
  <w:style w:type="character" w:customStyle="1" w:styleId="BodyBullet1Char">
    <w:name w:val="Body Bullet 1 Char"/>
    <w:basedOn w:val="BodyTextChar"/>
    <w:link w:val="BodyBullet1"/>
    <w:uiPriority w:val="1"/>
    <w:rsid w:val="00334C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1658223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6.jpeg"/><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customXml" Target="../customXml/item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eader" Target="header4.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footer" Target="footer3.xm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customXml" Target="../customXml/item5.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image" Target="media/image36.jpe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444795ED1B34C9ABC65E8FF12F94BCC"/>
        <w:category>
          <w:name w:val="General"/>
          <w:gallery w:val="placeholder"/>
        </w:category>
        <w:types>
          <w:type w:val="bbPlcHdr"/>
        </w:types>
        <w:behaviors>
          <w:behavior w:val="content"/>
        </w:behaviors>
        <w:guid w:val="{1436D915-C08A-49DB-B46A-B5EB37EC1A51}"/>
      </w:docPartPr>
      <w:docPartBody>
        <w:p w:rsidR="00031567" w:rsidRDefault="00031567">
          <w:pPr>
            <w:pStyle w:val="C444795ED1B34C9ABC65E8FF12F94BCC"/>
          </w:pPr>
          <w:r>
            <w:rPr>
              <w:rStyle w:val="PlaceholderText"/>
            </w:rPr>
            <w:t>[Enter title]</w:t>
          </w:r>
        </w:p>
      </w:docPartBody>
    </w:docPart>
    <w:docPart>
      <w:docPartPr>
        <w:name w:val="9C60C115A985452FB1AE9CEE7B7C37E6"/>
        <w:category>
          <w:name w:val="General"/>
          <w:gallery w:val="placeholder"/>
        </w:category>
        <w:types>
          <w:type w:val="bbPlcHdr"/>
        </w:types>
        <w:behaviors>
          <w:behavior w:val="content"/>
        </w:behaviors>
        <w:guid w:val="{F4F18082-AAB3-414F-8DCF-B444E1A1192E}"/>
      </w:docPartPr>
      <w:docPartBody>
        <w:p w:rsidR="00031567" w:rsidRDefault="00031567">
          <w:pPr>
            <w:pStyle w:val="9C60C115A985452FB1AE9CEE7B7C37E6"/>
          </w:pPr>
          <w:r>
            <w:rPr>
              <w:rStyle w:val="PlaceholderText"/>
            </w:rPr>
            <w:t>[Enter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20002A87" w:usb1="00000000" w:usb2="00000000" w:usb3="00000000" w:csb0="000001FF" w:csb1="00000000"/>
  </w:font>
  <w:font w:name="Replica LL TT Light">
    <w:altName w:val="Calibri"/>
    <w:charset w:val="00"/>
    <w:family w:val="swiss"/>
    <w:pitch w:val="variable"/>
    <w:sig w:usb0="A00000FF" w:usb1="4000207B" w:usb2="00000008" w:usb3="00000000" w:csb0="00000093"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567"/>
    <w:rsid w:val="00031567"/>
    <w:rsid w:val="00041917"/>
    <w:rsid w:val="000D68FE"/>
    <w:rsid w:val="000F4FE4"/>
    <w:rsid w:val="0014275E"/>
    <w:rsid w:val="001B41F5"/>
    <w:rsid w:val="00201A6A"/>
    <w:rsid w:val="00293BA2"/>
    <w:rsid w:val="002B3C46"/>
    <w:rsid w:val="00300A1B"/>
    <w:rsid w:val="00373D43"/>
    <w:rsid w:val="003A6EC4"/>
    <w:rsid w:val="0044017C"/>
    <w:rsid w:val="004555C4"/>
    <w:rsid w:val="004C271B"/>
    <w:rsid w:val="004E4E77"/>
    <w:rsid w:val="004F05FB"/>
    <w:rsid w:val="00500C0F"/>
    <w:rsid w:val="00566BE3"/>
    <w:rsid w:val="005679F6"/>
    <w:rsid w:val="00595AED"/>
    <w:rsid w:val="005C5F4F"/>
    <w:rsid w:val="00633BBE"/>
    <w:rsid w:val="00636C28"/>
    <w:rsid w:val="0067540D"/>
    <w:rsid w:val="00676F1D"/>
    <w:rsid w:val="006B7194"/>
    <w:rsid w:val="006E0C48"/>
    <w:rsid w:val="00724D74"/>
    <w:rsid w:val="007908C9"/>
    <w:rsid w:val="007F6DB5"/>
    <w:rsid w:val="00834369"/>
    <w:rsid w:val="008734A7"/>
    <w:rsid w:val="008E12D8"/>
    <w:rsid w:val="00922BA9"/>
    <w:rsid w:val="009D500C"/>
    <w:rsid w:val="009E76CD"/>
    <w:rsid w:val="00A66AA9"/>
    <w:rsid w:val="00A93CD7"/>
    <w:rsid w:val="00AA6D70"/>
    <w:rsid w:val="00B66A10"/>
    <w:rsid w:val="00BE4EA4"/>
    <w:rsid w:val="00C77F22"/>
    <w:rsid w:val="00CB7D4E"/>
    <w:rsid w:val="00CC19DF"/>
    <w:rsid w:val="00CE52B9"/>
    <w:rsid w:val="00DE7FB8"/>
    <w:rsid w:val="00E14122"/>
    <w:rsid w:val="00E1452D"/>
    <w:rsid w:val="00E232F9"/>
    <w:rsid w:val="00EB4E9E"/>
    <w:rsid w:val="00F0712B"/>
    <w:rsid w:val="00F20021"/>
    <w:rsid w:val="00F33589"/>
    <w:rsid w:val="00F650F2"/>
    <w:rsid w:val="00F80F2A"/>
    <w:rsid w:val="00F94225"/>
    <w:rsid w:val="00FC074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vanish w:val="0"/>
      <w:color w:val="BFBFBF" w:themeColor="background1" w:themeShade="BF"/>
    </w:rPr>
  </w:style>
  <w:style w:type="paragraph" w:customStyle="1" w:styleId="C444795ED1B34C9ABC65E8FF12F94BCC">
    <w:name w:val="C444795ED1B34C9ABC65E8FF12F94BCC"/>
  </w:style>
  <w:style w:type="paragraph" w:customStyle="1" w:styleId="9C60C115A985452FB1AE9CEE7B7C37E6">
    <w:name w:val="9C60C115A985452FB1AE9CEE7B7C37E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Star of the South Theme">
  <a:themeElements>
    <a:clrScheme name="SoutherlyTenColours">
      <a:dk1>
        <a:sysClr val="windowText" lastClr="000000"/>
      </a:dk1>
      <a:lt1>
        <a:srgbClr val="FFFFFF"/>
      </a:lt1>
      <a:dk2>
        <a:srgbClr val="0D382B"/>
      </a:dk2>
      <a:lt2>
        <a:srgbClr val="57F0A0"/>
      </a:lt2>
      <a:accent1>
        <a:srgbClr val="006E50"/>
      </a:accent1>
      <a:accent2>
        <a:srgbClr val="00966E"/>
      </a:accent2>
      <a:accent3>
        <a:srgbClr val="0E2841"/>
      </a:accent3>
      <a:accent4>
        <a:srgbClr val="F1E044"/>
      </a:accent4>
      <a:accent5>
        <a:srgbClr val="EB8E43"/>
      </a:accent5>
      <a:accent6>
        <a:srgbClr val="972914"/>
      </a:accent6>
      <a:hlink>
        <a:srgbClr val="0D382B"/>
      </a:hlink>
      <a:folHlink>
        <a:srgbClr val="006E50"/>
      </a:folHlink>
    </a:clrScheme>
    <a:fontScheme name="SoutherlyTen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Star of the South Theme" id="{B52D245A-C8C0-4E15-B8C1-D1A896A188E2}" vid="{21C94328-AC45-44EA-9353-C0D5F9E81D7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2.xml><?xml version="1.0" encoding="utf-8"?>
<ccMap xmlns="http://schemas.openxmlformats.org/officeDocument/2006/SotS">
  <CCMapElement_46577992/>
  <ccElement_CoverDate/>
  <ccElement_Cover_Status/>
  <ccElement_Classification/>
  <CCMapElement_335192796/>
</ccMap>
</file>

<file path=customXml/item3.xml><?xml version="1.0" encoding="utf-8"?>
<ct:contentTypeSchema xmlns:ct="http://schemas.microsoft.com/office/2006/metadata/contentType" xmlns:ma="http://schemas.microsoft.com/office/2006/metadata/properties/metaAttributes" ct:_="" ma:_="" ma:contentTypeName="Document" ma:contentTypeID="0x0101009155BB00F9140941BED9F1C6B67CDFBC" ma:contentTypeVersion="14" ma:contentTypeDescription="Create a new document." ma:contentTypeScope="" ma:versionID="e212a6629b683d33b56313aae81abef0">
  <xsd:schema xmlns:xsd="http://www.w3.org/2001/XMLSchema" xmlns:xs="http://www.w3.org/2001/XMLSchema" xmlns:p="http://schemas.microsoft.com/office/2006/metadata/properties" xmlns:ns2="d805f3dd-2389-46f8-9288-d24e9bcea78e" xmlns:ns3="e5725ddc-d478-4a98-8cc5-b461024a0531" targetNamespace="http://schemas.microsoft.com/office/2006/metadata/properties" ma:root="true" ma:fieldsID="c482c07fac411398666c06f2ed3bbb44" ns2:_="" ns3:_="">
    <xsd:import namespace="d805f3dd-2389-46f8-9288-d24e9bcea78e"/>
    <xsd:import namespace="e5725ddc-d478-4a98-8cc5-b461024a053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05f3dd-2389-46f8-9288-d24e9bcea7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af6f56e-6a3d-417c-a160-7cf7154508c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5725ddc-d478-4a98-8cc5-b461024a0531"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42d8f81-abc3-45cc-aa37-59ea0b052e8e}" ma:internalName="TaxCatchAll" ma:showField="CatchAllData" ma:web="e5725ddc-d478-4a98-8cc5-b461024a05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d805f3dd-2389-46f8-9288-d24e9bcea78e">
      <Terms xmlns="http://schemas.microsoft.com/office/infopath/2007/PartnerControls"/>
    </lcf76f155ced4ddcb4097134ff3c332f>
    <TaxCatchAll xmlns="e5725ddc-d478-4a98-8cc5-b461024a0531" xsi:nil="true"/>
  </documentManagement>
</p:properties>
</file>

<file path=customXml/itemProps1.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customXml/itemProps2.xml><?xml version="1.0" encoding="utf-8"?>
<ds:datastoreItem xmlns:ds="http://schemas.openxmlformats.org/officeDocument/2006/customXml" ds:itemID="{4B5F67CE-3495-4674-B481-829A7A646387}">
  <ds:schemaRefs>
    <ds:schemaRef ds:uri="http://schemas.openxmlformats.org/officeDocument/2006/SotS"/>
  </ds:schemaRefs>
</ds:datastoreItem>
</file>

<file path=customXml/itemProps3.xml><?xml version="1.0" encoding="utf-8"?>
<ds:datastoreItem xmlns:ds="http://schemas.openxmlformats.org/officeDocument/2006/customXml" ds:itemID="{B220B0CD-C3D0-4D21-9B96-C59EAC2B5D9B}"/>
</file>

<file path=customXml/itemProps4.xml><?xml version="1.0" encoding="utf-8"?>
<ds:datastoreItem xmlns:ds="http://schemas.openxmlformats.org/officeDocument/2006/customXml" ds:itemID="{AEAF10AA-A59E-4501-B3A8-394C3B810722}"/>
</file>

<file path=customXml/itemProps5.xml><?xml version="1.0" encoding="utf-8"?>
<ds:datastoreItem xmlns:ds="http://schemas.openxmlformats.org/officeDocument/2006/customXml" ds:itemID="{D4E0614C-C121-4755-9854-65EDB04233BF}"/>
</file>

<file path=docProps/app.xml><?xml version="1.0" encoding="utf-8"?>
<Properties xmlns="http://schemas.openxmlformats.org/officeDocument/2006/extended-properties" xmlns:vt="http://schemas.openxmlformats.org/officeDocument/2006/docPropsVTypes">
  <Template>Normal</Template>
  <TotalTime>0</TotalTime>
  <Pages>60</Pages>
  <Words>11011</Words>
  <Characters>62764</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73628</CharactersWithSpaces>
  <SharedDoc>false</SharedDoc>
  <HLinks>
    <vt:vector size="546" baseType="variant">
      <vt:variant>
        <vt:i4>1835063</vt:i4>
      </vt:variant>
      <vt:variant>
        <vt:i4>518</vt:i4>
      </vt:variant>
      <vt:variant>
        <vt:i4>0</vt:i4>
      </vt:variant>
      <vt:variant>
        <vt:i4>5</vt:i4>
      </vt:variant>
      <vt:variant>
        <vt:lpwstr/>
      </vt:variant>
      <vt:variant>
        <vt:lpwstr>_Toc212123587</vt:lpwstr>
      </vt:variant>
      <vt:variant>
        <vt:i4>1835063</vt:i4>
      </vt:variant>
      <vt:variant>
        <vt:i4>512</vt:i4>
      </vt:variant>
      <vt:variant>
        <vt:i4>0</vt:i4>
      </vt:variant>
      <vt:variant>
        <vt:i4>5</vt:i4>
      </vt:variant>
      <vt:variant>
        <vt:lpwstr/>
      </vt:variant>
      <vt:variant>
        <vt:lpwstr>_Toc212123586</vt:lpwstr>
      </vt:variant>
      <vt:variant>
        <vt:i4>1835063</vt:i4>
      </vt:variant>
      <vt:variant>
        <vt:i4>506</vt:i4>
      </vt:variant>
      <vt:variant>
        <vt:i4>0</vt:i4>
      </vt:variant>
      <vt:variant>
        <vt:i4>5</vt:i4>
      </vt:variant>
      <vt:variant>
        <vt:lpwstr/>
      </vt:variant>
      <vt:variant>
        <vt:lpwstr>_Toc212123585</vt:lpwstr>
      </vt:variant>
      <vt:variant>
        <vt:i4>1835063</vt:i4>
      </vt:variant>
      <vt:variant>
        <vt:i4>500</vt:i4>
      </vt:variant>
      <vt:variant>
        <vt:i4>0</vt:i4>
      </vt:variant>
      <vt:variant>
        <vt:i4>5</vt:i4>
      </vt:variant>
      <vt:variant>
        <vt:lpwstr/>
      </vt:variant>
      <vt:variant>
        <vt:lpwstr>_Toc212123584</vt:lpwstr>
      </vt:variant>
      <vt:variant>
        <vt:i4>1835063</vt:i4>
      </vt:variant>
      <vt:variant>
        <vt:i4>494</vt:i4>
      </vt:variant>
      <vt:variant>
        <vt:i4>0</vt:i4>
      </vt:variant>
      <vt:variant>
        <vt:i4>5</vt:i4>
      </vt:variant>
      <vt:variant>
        <vt:lpwstr/>
      </vt:variant>
      <vt:variant>
        <vt:lpwstr>_Toc212123583</vt:lpwstr>
      </vt:variant>
      <vt:variant>
        <vt:i4>1835063</vt:i4>
      </vt:variant>
      <vt:variant>
        <vt:i4>488</vt:i4>
      </vt:variant>
      <vt:variant>
        <vt:i4>0</vt:i4>
      </vt:variant>
      <vt:variant>
        <vt:i4>5</vt:i4>
      </vt:variant>
      <vt:variant>
        <vt:lpwstr/>
      </vt:variant>
      <vt:variant>
        <vt:lpwstr>_Toc212123582</vt:lpwstr>
      </vt:variant>
      <vt:variant>
        <vt:i4>1835063</vt:i4>
      </vt:variant>
      <vt:variant>
        <vt:i4>482</vt:i4>
      </vt:variant>
      <vt:variant>
        <vt:i4>0</vt:i4>
      </vt:variant>
      <vt:variant>
        <vt:i4>5</vt:i4>
      </vt:variant>
      <vt:variant>
        <vt:lpwstr/>
      </vt:variant>
      <vt:variant>
        <vt:lpwstr>_Toc212123581</vt:lpwstr>
      </vt:variant>
      <vt:variant>
        <vt:i4>1835063</vt:i4>
      </vt:variant>
      <vt:variant>
        <vt:i4>476</vt:i4>
      </vt:variant>
      <vt:variant>
        <vt:i4>0</vt:i4>
      </vt:variant>
      <vt:variant>
        <vt:i4>5</vt:i4>
      </vt:variant>
      <vt:variant>
        <vt:lpwstr/>
      </vt:variant>
      <vt:variant>
        <vt:lpwstr>_Toc212123580</vt:lpwstr>
      </vt:variant>
      <vt:variant>
        <vt:i4>1245239</vt:i4>
      </vt:variant>
      <vt:variant>
        <vt:i4>470</vt:i4>
      </vt:variant>
      <vt:variant>
        <vt:i4>0</vt:i4>
      </vt:variant>
      <vt:variant>
        <vt:i4>5</vt:i4>
      </vt:variant>
      <vt:variant>
        <vt:lpwstr/>
      </vt:variant>
      <vt:variant>
        <vt:lpwstr>_Toc212123579</vt:lpwstr>
      </vt:variant>
      <vt:variant>
        <vt:i4>1245239</vt:i4>
      </vt:variant>
      <vt:variant>
        <vt:i4>464</vt:i4>
      </vt:variant>
      <vt:variant>
        <vt:i4>0</vt:i4>
      </vt:variant>
      <vt:variant>
        <vt:i4>5</vt:i4>
      </vt:variant>
      <vt:variant>
        <vt:lpwstr/>
      </vt:variant>
      <vt:variant>
        <vt:lpwstr>_Toc212123578</vt:lpwstr>
      </vt:variant>
      <vt:variant>
        <vt:i4>1245239</vt:i4>
      </vt:variant>
      <vt:variant>
        <vt:i4>458</vt:i4>
      </vt:variant>
      <vt:variant>
        <vt:i4>0</vt:i4>
      </vt:variant>
      <vt:variant>
        <vt:i4>5</vt:i4>
      </vt:variant>
      <vt:variant>
        <vt:lpwstr/>
      </vt:variant>
      <vt:variant>
        <vt:lpwstr>_Toc212123577</vt:lpwstr>
      </vt:variant>
      <vt:variant>
        <vt:i4>1245239</vt:i4>
      </vt:variant>
      <vt:variant>
        <vt:i4>452</vt:i4>
      </vt:variant>
      <vt:variant>
        <vt:i4>0</vt:i4>
      </vt:variant>
      <vt:variant>
        <vt:i4>5</vt:i4>
      </vt:variant>
      <vt:variant>
        <vt:lpwstr/>
      </vt:variant>
      <vt:variant>
        <vt:lpwstr>_Toc212123576</vt:lpwstr>
      </vt:variant>
      <vt:variant>
        <vt:i4>1245239</vt:i4>
      </vt:variant>
      <vt:variant>
        <vt:i4>446</vt:i4>
      </vt:variant>
      <vt:variant>
        <vt:i4>0</vt:i4>
      </vt:variant>
      <vt:variant>
        <vt:i4>5</vt:i4>
      </vt:variant>
      <vt:variant>
        <vt:lpwstr/>
      </vt:variant>
      <vt:variant>
        <vt:lpwstr>_Toc212123575</vt:lpwstr>
      </vt:variant>
      <vt:variant>
        <vt:i4>1245239</vt:i4>
      </vt:variant>
      <vt:variant>
        <vt:i4>440</vt:i4>
      </vt:variant>
      <vt:variant>
        <vt:i4>0</vt:i4>
      </vt:variant>
      <vt:variant>
        <vt:i4>5</vt:i4>
      </vt:variant>
      <vt:variant>
        <vt:lpwstr/>
      </vt:variant>
      <vt:variant>
        <vt:lpwstr>_Toc212123574</vt:lpwstr>
      </vt:variant>
      <vt:variant>
        <vt:i4>1245239</vt:i4>
      </vt:variant>
      <vt:variant>
        <vt:i4>434</vt:i4>
      </vt:variant>
      <vt:variant>
        <vt:i4>0</vt:i4>
      </vt:variant>
      <vt:variant>
        <vt:i4>5</vt:i4>
      </vt:variant>
      <vt:variant>
        <vt:lpwstr/>
      </vt:variant>
      <vt:variant>
        <vt:lpwstr>_Toc212123573</vt:lpwstr>
      </vt:variant>
      <vt:variant>
        <vt:i4>1245239</vt:i4>
      </vt:variant>
      <vt:variant>
        <vt:i4>428</vt:i4>
      </vt:variant>
      <vt:variant>
        <vt:i4>0</vt:i4>
      </vt:variant>
      <vt:variant>
        <vt:i4>5</vt:i4>
      </vt:variant>
      <vt:variant>
        <vt:lpwstr/>
      </vt:variant>
      <vt:variant>
        <vt:lpwstr>_Toc212123572</vt:lpwstr>
      </vt:variant>
      <vt:variant>
        <vt:i4>1245239</vt:i4>
      </vt:variant>
      <vt:variant>
        <vt:i4>422</vt:i4>
      </vt:variant>
      <vt:variant>
        <vt:i4>0</vt:i4>
      </vt:variant>
      <vt:variant>
        <vt:i4>5</vt:i4>
      </vt:variant>
      <vt:variant>
        <vt:lpwstr/>
      </vt:variant>
      <vt:variant>
        <vt:lpwstr>_Toc212123571</vt:lpwstr>
      </vt:variant>
      <vt:variant>
        <vt:i4>1245239</vt:i4>
      </vt:variant>
      <vt:variant>
        <vt:i4>416</vt:i4>
      </vt:variant>
      <vt:variant>
        <vt:i4>0</vt:i4>
      </vt:variant>
      <vt:variant>
        <vt:i4>5</vt:i4>
      </vt:variant>
      <vt:variant>
        <vt:lpwstr/>
      </vt:variant>
      <vt:variant>
        <vt:lpwstr>_Toc212123570</vt:lpwstr>
      </vt:variant>
      <vt:variant>
        <vt:i4>1179703</vt:i4>
      </vt:variant>
      <vt:variant>
        <vt:i4>410</vt:i4>
      </vt:variant>
      <vt:variant>
        <vt:i4>0</vt:i4>
      </vt:variant>
      <vt:variant>
        <vt:i4>5</vt:i4>
      </vt:variant>
      <vt:variant>
        <vt:lpwstr/>
      </vt:variant>
      <vt:variant>
        <vt:lpwstr>_Toc212123569</vt:lpwstr>
      </vt:variant>
      <vt:variant>
        <vt:i4>1179703</vt:i4>
      </vt:variant>
      <vt:variant>
        <vt:i4>404</vt:i4>
      </vt:variant>
      <vt:variant>
        <vt:i4>0</vt:i4>
      </vt:variant>
      <vt:variant>
        <vt:i4>5</vt:i4>
      </vt:variant>
      <vt:variant>
        <vt:lpwstr/>
      </vt:variant>
      <vt:variant>
        <vt:lpwstr>_Toc212123568</vt:lpwstr>
      </vt:variant>
      <vt:variant>
        <vt:i4>1179703</vt:i4>
      </vt:variant>
      <vt:variant>
        <vt:i4>398</vt:i4>
      </vt:variant>
      <vt:variant>
        <vt:i4>0</vt:i4>
      </vt:variant>
      <vt:variant>
        <vt:i4>5</vt:i4>
      </vt:variant>
      <vt:variant>
        <vt:lpwstr/>
      </vt:variant>
      <vt:variant>
        <vt:lpwstr>_Toc212123567</vt:lpwstr>
      </vt:variant>
      <vt:variant>
        <vt:i4>1179703</vt:i4>
      </vt:variant>
      <vt:variant>
        <vt:i4>392</vt:i4>
      </vt:variant>
      <vt:variant>
        <vt:i4>0</vt:i4>
      </vt:variant>
      <vt:variant>
        <vt:i4>5</vt:i4>
      </vt:variant>
      <vt:variant>
        <vt:lpwstr/>
      </vt:variant>
      <vt:variant>
        <vt:lpwstr>_Toc212123566</vt:lpwstr>
      </vt:variant>
      <vt:variant>
        <vt:i4>1179703</vt:i4>
      </vt:variant>
      <vt:variant>
        <vt:i4>386</vt:i4>
      </vt:variant>
      <vt:variant>
        <vt:i4>0</vt:i4>
      </vt:variant>
      <vt:variant>
        <vt:i4>5</vt:i4>
      </vt:variant>
      <vt:variant>
        <vt:lpwstr/>
      </vt:variant>
      <vt:variant>
        <vt:lpwstr>_Toc212123565</vt:lpwstr>
      </vt:variant>
      <vt:variant>
        <vt:i4>1179703</vt:i4>
      </vt:variant>
      <vt:variant>
        <vt:i4>380</vt:i4>
      </vt:variant>
      <vt:variant>
        <vt:i4>0</vt:i4>
      </vt:variant>
      <vt:variant>
        <vt:i4>5</vt:i4>
      </vt:variant>
      <vt:variant>
        <vt:lpwstr/>
      </vt:variant>
      <vt:variant>
        <vt:lpwstr>_Toc212123564</vt:lpwstr>
      </vt:variant>
      <vt:variant>
        <vt:i4>1179703</vt:i4>
      </vt:variant>
      <vt:variant>
        <vt:i4>374</vt:i4>
      </vt:variant>
      <vt:variant>
        <vt:i4>0</vt:i4>
      </vt:variant>
      <vt:variant>
        <vt:i4>5</vt:i4>
      </vt:variant>
      <vt:variant>
        <vt:lpwstr/>
      </vt:variant>
      <vt:variant>
        <vt:lpwstr>_Toc212123563</vt:lpwstr>
      </vt:variant>
      <vt:variant>
        <vt:i4>1376314</vt:i4>
      </vt:variant>
      <vt:variant>
        <vt:i4>365</vt:i4>
      </vt:variant>
      <vt:variant>
        <vt:i4>0</vt:i4>
      </vt:variant>
      <vt:variant>
        <vt:i4>5</vt:i4>
      </vt:variant>
      <vt:variant>
        <vt:lpwstr/>
      </vt:variant>
      <vt:variant>
        <vt:lpwstr>_Toc212123811</vt:lpwstr>
      </vt:variant>
      <vt:variant>
        <vt:i4>1376314</vt:i4>
      </vt:variant>
      <vt:variant>
        <vt:i4>359</vt:i4>
      </vt:variant>
      <vt:variant>
        <vt:i4>0</vt:i4>
      </vt:variant>
      <vt:variant>
        <vt:i4>5</vt:i4>
      </vt:variant>
      <vt:variant>
        <vt:lpwstr/>
      </vt:variant>
      <vt:variant>
        <vt:lpwstr>_Toc212123810</vt:lpwstr>
      </vt:variant>
      <vt:variant>
        <vt:i4>1310778</vt:i4>
      </vt:variant>
      <vt:variant>
        <vt:i4>353</vt:i4>
      </vt:variant>
      <vt:variant>
        <vt:i4>0</vt:i4>
      </vt:variant>
      <vt:variant>
        <vt:i4>5</vt:i4>
      </vt:variant>
      <vt:variant>
        <vt:lpwstr/>
      </vt:variant>
      <vt:variant>
        <vt:lpwstr>_Toc212123809</vt:lpwstr>
      </vt:variant>
      <vt:variant>
        <vt:i4>1310778</vt:i4>
      </vt:variant>
      <vt:variant>
        <vt:i4>347</vt:i4>
      </vt:variant>
      <vt:variant>
        <vt:i4>0</vt:i4>
      </vt:variant>
      <vt:variant>
        <vt:i4>5</vt:i4>
      </vt:variant>
      <vt:variant>
        <vt:lpwstr/>
      </vt:variant>
      <vt:variant>
        <vt:lpwstr>_Toc212123808</vt:lpwstr>
      </vt:variant>
      <vt:variant>
        <vt:i4>1310778</vt:i4>
      </vt:variant>
      <vt:variant>
        <vt:i4>341</vt:i4>
      </vt:variant>
      <vt:variant>
        <vt:i4>0</vt:i4>
      </vt:variant>
      <vt:variant>
        <vt:i4>5</vt:i4>
      </vt:variant>
      <vt:variant>
        <vt:lpwstr/>
      </vt:variant>
      <vt:variant>
        <vt:lpwstr>_Toc212123807</vt:lpwstr>
      </vt:variant>
      <vt:variant>
        <vt:i4>1310778</vt:i4>
      </vt:variant>
      <vt:variant>
        <vt:i4>335</vt:i4>
      </vt:variant>
      <vt:variant>
        <vt:i4>0</vt:i4>
      </vt:variant>
      <vt:variant>
        <vt:i4>5</vt:i4>
      </vt:variant>
      <vt:variant>
        <vt:lpwstr/>
      </vt:variant>
      <vt:variant>
        <vt:lpwstr>_Toc212123806</vt:lpwstr>
      </vt:variant>
      <vt:variant>
        <vt:i4>1310778</vt:i4>
      </vt:variant>
      <vt:variant>
        <vt:i4>329</vt:i4>
      </vt:variant>
      <vt:variant>
        <vt:i4>0</vt:i4>
      </vt:variant>
      <vt:variant>
        <vt:i4>5</vt:i4>
      </vt:variant>
      <vt:variant>
        <vt:lpwstr/>
      </vt:variant>
      <vt:variant>
        <vt:lpwstr>_Toc212123805</vt:lpwstr>
      </vt:variant>
      <vt:variant>
        <vt:i4>1310778</vt:i4>
      </vt:variant>
      <vt:variant>
        <vt:i4>323</vt:i4>
      </vt:variant>
      <vt:variant>
        <vt:i4>0</vt:i4>
      </vt:variant>
      <vt:variant>
        <vt:i4>5</vt:i4>
      </vt:variant>
      <vt:variant>
        <vt:lpwstr/>
      </vt:variant>
      <vt:variant>
        <vt:lpwstr>_Toc212123804</vt:lpwstr>
      </vt:variant>
      <vt:variant>
        <vt:i4>1310778</vt:i4>
      </vt:variant>
      <vt:variant>
        <vt:i4>317</vt:i4>
      </vt:variant>
      <vt:variant>
        <vt:i4>0</vt:i4>
      </vt:variant>
      <vt:variant>
        <vt:i4>5</vt:i4>
      </vt:variant>
      <vt:variant>
        <vt:lpwstr/>
      </vt:variant>
      <vt:variant>
        <vt:lpwstr>_Toc212123803</vt:lpwstr>
      </vt:variant>
      <vt:variant>
        <vt:i4>1310778</vt:i4>
      </vt:variant>
      <vt:variant>
        <vt:i4>311</vt:i4>
      </vt:variant>
      <vt:variant>
        <vt:i4>0</vt:i4>
      </vt:variant>
      <vt:variant>
        <vt:i4>5</vt:i4>
      </vt:variant>
      <vt:variant>
        <vt:lpwstr/>
      </vt:variant>
      <vt:variant>
        <vt:lpwstr>_Toc212123802</vt:lpwstr>
      </vt:variant>
      <vt:variant>
        <vt:i4>1310778</vt:i4>
      </vt:variant>
      <vt:variant>
        <vt:i4>305</vt:i4>
      </vt:variant>
      <vt:variant>
        <vt:i4>0</vt:i4>
      </vt:variant>
      <vt:variant>
        <vt:i4>5</vt:i4>
      </vt:variant>
      <vt:variant>
        <vt:lpwstr/>
      </vt:variant>
      <vt:variant>
        <vt:lpwstr>_Toc212123801</vt:lpwstr>
      </vt:variant>
      <vt:variant>
        <vt:i4>1310778</vt:i4>
      </vt:variant>
      <vt:variant>
        <vt:i4>299</vt:i4>
      </vt:variant>
      <vt:variant>
        <vt:i4>0</vt:i4>
      </vt:variant>
      <vt:variant>
        <vt:i4>5</vt:i4>
      </vt:variant>
      <vt:variant>
        <vt:lpwstr/>
      </vt:variant>
      <vt:variant>
        <vt:lpwstr>_Toc212123800</vt:lpwstr>
      </vt:variant>
      <vt:variant>
        <vt:i4>1900597</vt:i4>
      </vt:variant>
      <vt:variant>
        <vt:i4>293</vt:i4>
      </vt:variant>
      <vt:variant>
        <vt:i4>0</vt:i4>
      </vt:variant>
      <vt:variant>
        <vt:i4>5</vt:i4>
      </vt:variant>
      <vt:variant>
        <vt:lpwstr/>
      </vt:variant>
      <vt:variant>
        <vt:lpwstr>_Toc212123799</vt:lpwstr>
      </vt:variant>
      <vt:variant>
        <vt:i4>1900597</vt:i4>
      </vt:variant>
      <vt:variant>
        <vt:i4>287</vt:i4>
      </vt:variant>
      <vt:variant>
        <vt:i4>0</vt:i4>
      </vt:variant>
      <vt:variant>
        <vt:i4>5</vt:i4>
      </vt:variant>
      <vt:variant>
        <vt:lpwstr/>
      </vt:variant>
      <vt:variant>
        <vt:lpwstr>_Toc212123798</vt:lpwstr>
      </vt:variant>
      <vt:variant>
        <vt:i4>1900597</vt:i4>
      </vt:variant>
      <vt:variant>
        <vt:i4>281</vt:i4>
      </vt:variant>
      <vt:variant>
        <vt:i4>0</vt:i4>
      </vt:variant>
      <vt:variant>
        <vt:i4>5</vt:i4>
      </vt:variant>
      <vt:variant>
        <vt:lpwstr/>
      </vt:variant>
      <vt:variant>
        <vt:lpwstr>_Toc212123797</vt:lpwstr>
      </vt:variant>
      <vt:variant>
        <vt:i4>1900597</vt:i4>
      </vt:variant>
      <vt:variant>
        <vt:i4>275</vt:i4>
      </vt:variant>
      <vt:variant>
        <vt:i4>0</vt:i4>
      </vt:variant>
      <vt:variant>
        <vt:i4>5</vt:i4>
      </vt:variant>
      <vt:variant>
        <vt:lpwstr/>
      </vt:variant>
      <vt:variant>
        <vt:lpwstr>_Toc212123796</vt:lpwstr>
      </vt:variant>
      <vt:variant>
        <vt:i4>1900597</vt:i4>
      </vt:variant>
      <vt:variant>
        <vt:i4>269</vt:i4>
      </vt:variant>
      <vt:variant>
        <vt:i4>0</vt:i4>
      </vt:variant>
      <vt:variant>
        <vt:i4>5</vt:i4>
      </vt:variant>
      <vt:variant>
        <vt:lpwstr/>
      </vt:variant>
      <vt:variant>
        <vt:lpwstr>_Toc212123795</vt:lpwstr>
      </vt:variant>
      <vt:variant>
        <vt:i4>1900597</vt:i4>
      </vt:variant>
      <vt:variant>
        <vt:i4>263</vt:i4>
      </vt:variant>
      <vt:variant>
        <vt:i4>0</vt:i4>
      </vt:variant>
      <vt:variant>
        <vt:i4>5</vt:i4>
      </vt:variant>
      <vt:variant>
        <vt:lpwstr/>
      </vt:variant>
      <vt:variant>
        <vt:lpwstr>_Toc212123794</vt:lpwstr>
      </vt:variant>
      <vt:variant>
        <vt:i4>1900597</vt:i4>
      </vt:variant>
      <vt:variant>
        <vt:i4>257</vt:i4>
      </vt:variant>
      <vt:variant>
        <vt:i4>0</vt:i4>
      </vt:variant>
      <vt:variant>
        <vt:i4>5</vt:i4>
      </vt:variant>
      <vt:variant>
        <vt:lpwstr/>
      </vt:variant>
      <vt:variant>
        <vt:lpwstr>_Toc212123793</vt:lpwstr>
      </vt:variant>
      <vt:variant>
        <vt:i4>1900597</vt:i4>
      </vt:variant>
      <vt:variant>
        <vt:i4>251</vt:i4>
      </vt:variant>
      <vt:variant>
        <vt:i4>0</vt:i4>
      </vt:variant>
      <vt:variant>
        <vt:i4>5</vt:i4>
      </vt:variant>
      <vt:variant>
        <vt:lpwstr/>
      </vt:variant>
      <vt:variant>
        <vt:lpwstr>_Toc212123792</vt:lpwstr>
      </vt:variant>
      <vt:variant>
        <vt:i4>1900597</vt:i4>
      </vt:variant>
      <vt:variant>
        <vt:i4>245</vt:i4>
      </vt:variant>
      <vt:variant>
        <vt:i4>0</vt:i4>
      </vt:variant>
      <vt:variant>
        <vt:i4>5</vt:i4>
      </vt:variant>
      <vt:variant>
        <vt:lpwstr/>
      </vt:variant>
      <vt:variant>
        <vt:lpwstr>_Toc212123791</vt:lpwstr>
      </vt:variant>
      <vt:variant>
        <vt:i4>1900597</vt:i4>
      </vt:variant>
      <vt:variant>
        <vt:i4>239</vt:i4>
      </vt:variant>
      <vt:variant>
        <vt:i4>0</vt:i4>
      </vt:variant>
      <vt:variant>
        <vt:i4>5</vt:i4>
      </vt:variant>
      <vt:variant>
        <vt:lpwstr/>
      </vt:variant>
      <vt:variant>
        <vt:lpwstr>_Toc212123790</vt:lpwstr>
      </vt:variant>
      <vt:variant>
        <vt:i4>1835061</vt:i4>
      </vt:variant>
      <vt:variant>
        <vt:i4>233</vt:i4>
      </vt:variant>
      <vt:variant>
        <vt:i4>0</vt:i4>
      </vt:variant>
      <vt:variant>
        <vt:i4>5</vt:i4>
      </vt:variant>
      <vt:variant>
        <vt:lpwstr/>
      </vt:variant>
      <vt:variant>
        <vt:lpwstr>_Toc212123789</vt:lpwstr>
      </vt:variant>
      <vt:variant>
        <vt:i4>1835061</vt:i4>
      </vt:variant>
      <vt:variant>
        <vt:i4>227</vt:i4>
      </vt:variant>
      <vt:variant>
        <vt:i4>0</vt:i4>
      </vt:variant>
      <vt:variant>
        <vt:i4>5</vt:i4>
      </vt:variant>
      <vt:variant>
        <vt:lpwstr/>
      </vt:variant>
      <vt:variant>
        <vt:lpwstr>_Toc212123788</vt:lpwstr>
      </vt:variant>
      <vt:variant>
        <vt:i4>1835061</vt:i4>
      </vt:variant>
      <vt:variant>
        <vt:i4>221</vt:i4>
      </vt:variant>
      <vt:variant>
        <vt:i4>0</vt:i4>
      </vt:variant>
      <vt:variant>
        <vt:i4>5</vt:i4>
      </vt:variant>
      <vt:variant>
        <vt:lpwstr/>
      </vt:variant>
      <vt:variant>
        <vt:lpwstr>_Toc212123787</vt:lpwstr>
      </vt:variant>
      <vt:variant>
        <vt:i4>1835061</vt:i4>
      </vt:variant>
      <vt:variant>
        <vt:i4>215</vt:i4>
      </vt:variant>
      <vt:variant>
        <vt:i4>0</vt:i4>
      </vt:variant>
      <vt:variant>
        <vt:i4>5</vt:i4>
      </vt:variant>
      <vt:variant>
        <vt:lpwstr/>
      </vt:variant>
      <vt:variant>
        <vt:lpwstr>_Toc212123786</vt:lpwstr>
      </vt:variant>
      <vt:variant>
        <vt:i4>1835061</vt:i4>
      </vt:variant>
      <vt:variant>
        <vt:i4>209</vt:i4>
      </vt:variant>
      <vt:variant>
        <vt:i4>0</vt:i4>
      </vt:variant>
      <vt:variant>
        <vt:i4>5</vt:i4>
      </vt:variant>
      <vt:variant>
        <vt:lpwstr/>
      </vt:variant>
      <vt:variant>
        <vt:lpwstr>_Toc212123785</vt:lpwstr>
      </vt:variant>
      <vt:variant>
        <vt:i4>1835061</vt:i4>
      </vt:variant>
      <vt:variant>
        <vt:i4>203</vt:i4>
      </vt:variant>
      <vt:variant>
        <vt:i4>0</vt:i4>
      </vt:variant>
      <vt:variant>
        <vt:i4>5</vt:i4>
      </vt:variant>
      <vt:variant>
        <vt:lpwstr/>
      </vt:variant>
      <vt:variant>
        <vt:lpwstr>_Toc212123784</vt:lpwstr>
      </vt:variant>
      <vt:variant>
        <vt:i4>1835061</vt:i4>
      </vt:variant>
      <vt:variant>
        <vt:i4>197</vt:i4>
      </vt:variant>
      <vt:variant>
        <vt:i4>0</vt:i4>
      </vt:variant>
      <vt:variant>
        <vt:i4>5</vt:i4>
      </vt:variant>
      <vt:variant>
        <vt:lpwstr/>
      </vt:variant>
      <vt:variant>
        <vt:lpwstr>_Toc212123783</vt:lpwstr>
      </vt:variant>
      <vt:variant>
        <vt:i4>1835061</vt:i4>
      </vt:variant>
      <vt:variant>
        <vt:i4>191</vt:i4>
      </vt:variant>
      <vt:variant>
        <vt:i4>0</vt:i4>
      </vt:variant>
      <vt:variant>
        <vt:i4>5</vt:i4>
      </vt:variant>
      <vt:variant>
        <vt:lpwstr/>
      </vt:variant>
      <vt:variant>
        <vt:lpwstr>_Toc212123782</vt:lpwstr>
      </vt:variant>
      <vt:variant>
        <vt:i4>1835061</vt:i4>
      </vt:variant>
      <vt:variant>
        <vt:i4>185</vt:i4>
      </vt:variant>
      <vt:variant>
        <vt:i4>0</vt:i4>
      </vt:variant>
      <vt:variant>
        <vt:i4>5</vt:i4>
      </vt:variant>
      <vt:variant>
        <vt:lpwstr/>
      </vt:variant>
      <vt:variant>
        <vt:lpwstr>_Toc212123781</vt:lpwstr>
      </vt:variant>
      <vt:variant>
        <vt:i4>1835061</vt:i4>
      </vt:variant>
      <vt:variant>
        <vt:i4>179</vt:i4>
      </vt:variant>
      <vt:variant>
        <vt:i4>0</vt:i4>
      </vt:variant>
      <vt:variant>
        <vt:i4>5</vt:i4>
      </vt:variant>
      <vt:variant>
        <vt:lpwstr/>
      </vt:variant>
      <vt:variant>
        <vt:lpwstr>_Toc212123780</vt:lpwstr>
      </vt:variant>
      <vt:variant>
        <vt:i4>1245237</vt:i4>
      </vt:variant>
      <vt:variant>
        <vt:i4>173</vt:i4>
      </vt:variant>
      <vt:variant>
        <vt:i4>0</vt:i4>
      </vt:variant>
      <vt:variant>
        <vt:i4>5</vt:i4>
      </vt:variant>
      <vt:variant>
        <vt:lpwstr/>
      </vt:variant>
      <vt:variant>
        <vt:lpwstr>_Toc212123779</vt:lpwstr>
      </vt:variant>
      <vt:variant>
        <vt:i4>1245237</vt:i4>
      </vt:variant>
      <vt:variant>
        <vt:i4>164</vt:i4>
      </vt:variant>
      <vt:variant>
        <vt:i4>0</vt:i4>
      </vt:variant>
      <vt:variant>
        <vt:i4>5</vt:i4>
      </vt:variant>
      <vt:variant>
        <vt:lpwstr/>
      </vt:variant>
      <vt:variant>
        <vt:lpwstr>_Toc212123776</vt:lpwstr>
      </vt:variant>
      <vt:variant>
        <vt:i4>1245237</vt:i4>
      </vt:variant>
      <vt:variant>
        <vt:i4>158</vt:i4>
      </vt:variant>
      <vt:variant>
        <vt:i4>0</vt:i4>
      </vt:variant>
      <vt:variant>
        <vt:i4>5</vt:i4>
      </vt:variant>
      <vt:variant>
        <vt:lpwstr/>
      </vt:variant>
      <vt:variant>
        <vt:lpwstr>_Toc212123775</vt:lpwstr>
      </vt:variant>
      <vt:variant>
        <vt:i4>1245237</vt:i4>
      </vt:variant>
      <vt:variant>
        <vt:i4>152</vt:i4>
      </vt:variant>
      <vt:variant>
        <vt:i4>0</vt:i4>
      </vt:variant>
      <vt:variant>
        <vt:i4>5</vt:i4>
      </vt:variant>
      <vt:variant>
        <vt:lpwstr/>
      </vt:variant>
      <vt:variant>
        <vt:lpwstr>_Toc212123774</vt:lpwstr>
      </vt:variant>
      <vt:variant>
        <vt:i4>1179701</vt:i4>
      </vt:variant>
      <vt:variant>
        <vt:i4>146</vt:i4>
      </vt:variant>
      <vt:variant>
        <vt:i4>0</vt:i4>
      </vt:variant>
      <vt:variant>
        <vt:i4>5</vt:i4>
      </vt:variant>
      <vt:variant>
        <vt:lpwstr/>
      </vt:variant>
      <vt:variant>
        <vt:lpwstr>_Toc212123769</vt:lpwstr>
      </vt:variant>
      <vt:variant>
        <vt:i4>1179701</vt:i4>
      </vt:variant>
      <vt:variant>
        <vt:i4>140</vt:i4>
      </vt:variant>
      <vt:variant>
        <vt:i4>0</vt:i4>
      </vt:variant>
      <vt:variant>
        <vt:i4>5</vt:i4>
      </vt:variant>
      <vt:variant>
        <vt:lpwstr/>
      </vt:variant>
      <vt:variant>
        <vt:lpwstr>_Toc212123768</vt:lpwstr>
      </vt:variant>
      <vt:variant>
        <vt:i4>1179701</vt:i4>
      </vt:variant>
      <vt:variant>
        <vt:i4>134</vt:i4>
      </vt:variant>
      <vt:variant>
        <vt:i4>0</vt:i4>
      </vt:variant>
      <vt:variant>
        <vt:i4>5</vt:i4>
      </vt:variant>
      <vt:variant>
        <vt:lpwstr/>
      </vt:variant>
      <vt:variant>
        <vt:lpwstr>_Toc212123767</vt:lpwstr>
      </vt:variant>
      <vt:variant>
        <vt:i4>1179701</vt:i4>
      </vt:variant>
      <vt:variant>
        <vt:i4>128</vt:i4>
      </vt:variant>
      <vt:variant>
        <vt:i4>0</vt:i4>
      </vt:variant>
      <vt:variant>
        <vt:i4>5</vt:i4>
      </vt:variant>
      <vt:variant>
        <vt:lpwstr/>
      </vt:variant>
      <vt:variant>
        <vt:lpwstr>_Toc212123766</vt:lpwstr>
      </vt:variant>
      <vt:variant>
        <vt:i4>1179701</vt:i4>
      </vt:variant>
      <vt:variant>
        <vt:i4>122</vt:i4>
      </vt:variant>
      <vt:variant>
        <vt:i4>0</vt:i4>
      </vt:variant>
      <vt:variant>
        <vt:i4>5</vt:i4>
      </vt:variant>
      <vt:variant>
        <vt:lpwstr/>
      </vt:variant>
      <vt:variant>
        <vt:lpwstr>_Toc212123765</vt:lpwstr>
      </vt:variant>
      <vt:variant>
        <vt:i4>1179701</vt:i4>
      </vt:variant>
      <vt:variant>
        <vt:i4>116</vt:i4>
      </vt:variant>
      <vt:variant>
        <vt:i4>0</vt:i4>
      </vt:variant>
      <vt:variant>
        <vt:i4>5</vt:i4>
      </vt:variant>
      <vt:variant>
        <vt:lpwstr/>
      </vt:variant>
      <vt:variant>
        <vt:lpwstr>_Toc212123764</vt:lpwstr>
      </vt:variant>
      <vt:variant>
        <vt:i4>1179701</vt:i4>
      </vt:variant>
      <vt:variant>
        <vt:i4>110</vt:i4>
      </vt:variant>
      <vt:variant>
        <vt:i4>0</vt:i4>
      </vt:variant>
      <vt:variant>
        <vt:i4>5</vt:i4>
      </vt:variant>
      <vt:variant>
        <vt:lpwstr/>
      </vt:variant>
      <vt:variant>
        <vt:lpwstr>_Toc212123763</vt:lpwstr>
      </vt:variant>
      <vt:variant>
        <vt:i4>1179701</vt:i4>
      </vt:variant>
      <vt:variant>
        <vt:i4>104</vt:i4>
      </vt:variant>
      <vt:variant>
        <vt:i4>0</vt:i4>
      </vt:variant>
      <vt:variant>
        <vt:i4>5</vt:i4>
      </vt:variant>
      <vt:variant>
        <vt:lpwstr/>
      </vt:variant>
      <vt:variant>
        <vt:lpwstr>_Toc212123762</vt:lpwstr>
      </vt:variant>
      <vt:variant>
        <vt:i4>1179701</vt:i4>
      </vt:variant>
      <vt:variant>
        <vt:i4>98</vt:i4>
      </vt:variant>
      <vt:variant>
        <vt:i4>0</vt:i4>
      </vt:variant>
      <vt:variant>
        <vt:i4>5</vt:i4>
      </vt:variant>
      <vt:variant>
        <vt:lpwstr/>
      </vt:variant>
      <vt:variant>
        <vt:lpwstr>_Toc212123761</vt:lpwstr>
      </vt:variant>
      <vt:variant>
        <vt:i4>1179701</vt:i4>
      </vt:variant>
      <vt:variant>
        <vt:i4>92</vt:i4>
      </vt:variant>
      <vt:variant>
        <vt:i4>0</vt:i4>
      </vt:variant>
      <vt:variant>
        <vt:i4>5</vt:i4>
      </vt:variant>
      <vt:variant>
        <vt:lpwstr/>
      </vt:variant>
      <vt:variant>
        <vt:lpwstr>_Toc212123760</vt:lpwstr>
      </vt:variant>
      <vt:variant>
        <vt:i4>1114165</vt:i4>
      </vt:variant>
      <vt:variant>
        <vt:i4>86</vt:i4>
      </vt:variant>
      <vt:variant>
        <vt:i4>0</vt:i4>
      </vt:variant>
      <vt:variant>
        <vt:i4>5</vt:i4>
      </vt:variant>
      <vt:variant>
        <vt:lpwstr/>
      </vt:variant>
      <vt:variant>
        <vt:lpwstr>_Toc212123759</vt:lpwstr>
      </vt:variant>
      <vt:variant>
        <vt:i4>1114165</vt:i4>
      </vt:variant>
      <vt:variant>
        <vt:i4>80</vt:i4>
      </vt:variant>
      <vt:variant>
        <vt:i4>0</vt:i4>
      </vt:variant>
      <vt:variant>
        <vt:i4>5</vt:i4>
      </vt:variant>
      <vt:variant>
        <vt:lpwstr/>
      </vt:variant>
      <vt:variant>
        <vt:lpwstr>_Toc212123758</vt:lpwstr>
      </vt:variant>
      <vt:variant>
        <vt:i4>1114165</vt:i4>
      </vt:variant>
      <vt:variant>
        <vt:i4>74</vt:i4>
      </vt:variant>
      <vt:variant>
        <vt:i4>0</vt:i4>
      </vt:variant>
      <vt:variant>
        <vt:i4>5</vt:i4>
      </vt:variant>
      <vt:variant>
        <vt:lpwstr/>
      </vt:variant>
      <vt:variant>
        <vt:lpwstr>_Toc212123757</vt:lpwstr>
      </vt:variant>
      <vt:variant>
        <vt:i4>1114165</vt:i4>
      </vt:variant>
      <vt:variant>
        <vt:i4>68</vt:i4>
      </vt:variant>
      <vt:variant>
        <vt:i4>0</vt:i4>
      </vt:variant>
      <vt:variant>
        <vt:i4>5</vt:i4>
      </vt:variant>
      <vt:variant>
        <vt:lpwstr/>
      </vt:variant>
      <vt:variant>
        <vt:lpwstr>_Toc212123756</vt:lpwstr>
      </vt:variant>
      <vt:variant>
        <vt:i4>1114165</vt:i4>
      </vt:variant>
      <vt:variant>
        <vt:i4>62</vt:i4>
      </vt:variant>
      <vt:variant>
        <vt:i4>0</vt:i4>
      </vt:variant>
      <vt:variant>
        <vt:i4>5</vt:i4>
      </vt:variant>
      <vt:variant>
        <vt:lpwstr/>
      </vt:variant>
      <vt:variant>
        <vt:lpwstr>_Toc212123755</vt:lpwstr>
      </vt:variant>
      <vt:variant>
        <vt:i4>1114165</vt:i4>
      </vt:variant>
      <vt:variant>
        <vt:i4>56</vt:i4>
      </vt:variant>
      <vt:variant>
        <vt:i4>0</vt:i4>
      </vt:variant>
      <vt:variant>
        <vt:i4>5</vt:i4>
      </vt:variant>
      <vt:variant>
        <vt:lpwstr/>
      </vt:variant>
      <vt:variant>
        <vt:lpwstr>_Toc212123754</vt:lpwstr>
      </vt:variant>
      <vt:variant>
        <vt:i4>1114165</vt:i4>
      </vt:variant>
      <vt:variant>
        <vt:i4>50</vt:i4>
      </vt:variant>
      <vt:variant>
        <vt:i4>0</vt:i4>
      </vt:variant>
      <vt:variant>
        <vt:i4>5</vt:i4>
      </vt:variant>
      <vt:variant>
        <vt:lpwstr/>
      </vt:variant>
      <vt:variant>
        <vt:lpwstr>_Toc212123753</vt:lpwstr>
      </vt:variant>
      <vt:variant>
        <vt:i4>1114165</vt:i4>
      </vt:variant>
      <vt:variant>
        <vt:i4>44</vt:i4>
      </vt:variant>
      <vt:variant>
        <vt:i4>0</vt:i4>
      </vt:variant>
      <vt:variant>
        <vt:i4>5</vt:i4>
      </vt:variant>
      <vt:variant>
        <vt:lpwstr/>
      </vt:variant>
      <vt:variant>
        <vt:lpwstr>_Toc212123752</vt:lpwstr>
      </vt:variant>
      <vt:variant>
        <vt:i4>1114165</vt:i4>
      </vt:variant>
      <vt:variant>
        <vt:i4>38</vt:i4>
      </vt:variant>
      <vt:variant>
        <vt:i4>0</vt:i4>
      </vt:variant>
      <vt:variant>
        <vt:i4>5</vt:i4>
      </vt:variant>
      <vt:variant>
        <vt:lpwstr/>
      </vt:variant>
      <vt:variant>
        <vt:lpwstr>_Toc212123751</vt:lpwstr>
      </vt:variant>
      <vt:variant>
        <vt:i4>1114165</vt:i4>
      </vt:variant>
      <vt:variant>
        <vt:i4>32</vt:i4>
      </vt:variant>
      <vt:variant>
        <vt:i4>0</vt:i4>
      </vt:variant>
      <vt:variant>
        <vt:i4>5</vt:i4>
      </vt:variant>
      <vt:variant>
        <vt:lpwstr/>
      </vt:variant>
      <vt:variant>
        <vt:lpwstr>_Toc212123750</vt:lpwstr>
      </vt:variant>
      <vt:variant>
        <vt:i4>1048629</vt:i4>
      </vt:variant>
      <vt:variant>
        <vt:i4>26</vt:i4>
      </vt:variant>
      <vt:variant>
        <vt:i4>0</vt:i4>
      </vt:variant>
      <vt:variant>
        <vt:i4>5</vt:i4>
      </vt:variant>
      <vt:variant>
        <vt:lpwstr/>
      </vt:variant>
      <vt:variant>
        <vt:lpwstr>_Toc212123749</vt:lpwstr>
      </vt:variant>
      <vt:variant>
        <vt:i4>1048629</vt:i4>
      </vt:variant>
      <vt:variant>
        <vt:i4>20</vt:i4>
      </vt:variant>
      <vt:variant>
        <vt:i4>0</vt:i4>
      </vt:variant>
      <vt:variant>
        <vt:i4>5</vt:i4>
      </vt:variant>
      <vt:variant>
        <vt:lpwstr/>
      </vt:variant>
      <vt:variant>
        <vt:lpwstr>_Toc212123748</vt:lpwstr>
      </vt:variant>
      <vt:variant>
        <vt:i4>1048629</vt:i4>
      </vt:variant>
      <vt:variant>
        <vt:i4>14</vt:i4>
      </vt:variant>
      <vt:variant>
        <vt:i4>0</vt:i4>
      </vt:variant>
      <vt:variant>
        <vt:i4>5</vt:i4>
      </vt:variant>
      <vt:variant>
        <vt:lpwstr/>
      </vt:variant>
      <vt:variant>
        <vt:lpwstr>_Toc212123747</vt:lpwstr>
      </vt:variant>
      <vt:variant>
        <vt:i4>1048629</vt:i4>
      </vt:variant>
      <vt:variant>
        <vt:i4>8</vt:i4>
      </vt:variant>
      <vt:variant>
        <vt:i4>0</vt:i4>
      </vt:variant>
      <vt:variant>
        <vt:i4>5</vt:i4>
      </vt:variant>
      <vt:variant>
        <vt:lpwstr/>
      </vt:variant>
      <vt:variant>
        <vt:lpwstr>_Toc212123746</vt:lpwstr>
      </vt:variant>
      <vt:variant>
        <vt:i4>1048629</vt:i4>
      </vt:variant>
      <vt:variant>
        <vt:i4>2</vt:i4>
      </vt:variant>
      <vt:variant>
        <vt:i4>0</vt:i4>
      </vt:variant>
      <vt:variant>
        <vt:i4>5</vt:i4>
      </vt:variant>
      <vt:variant>
        <vt:lpwstr/>
      </vt:variant>
      <vt:variant>
        <vt:lpwstr>_Toc212123745</vt:lpwstr>
      </vt:variant>
      <vt:variant>
        <vt:i4>6946845</vt:i4>
      </vt:variant>
      <vt:variant>
        <vt:i4>12</vt:i4>
      </vt:variant>
      <vt:variant>
        <vt:i4>0</vt:i4>
      </vt:variant>
      <vt:variant>
        <vt:i4>5</vt:i4>
      </vt:variant>
      <vt:variant>
        <vt:lpwstr>mailto:nkerwin@southerlyten.com.au</vt:lpwstr>
      </vt:variant>
      <vt:variant>
        <vt:lpwstr/>
      </vt:variant>
      <vt:variant>
        <vt:i4>7798794</vt:i4>
      </vt:variant>
      <vt:variant>
        <vt:i4>9</vt:i4>
      </vt:variant>
      <vt:variant>
        <vt:i4>0</vt:i4>
      </vt:variant>
      <vt:variant>
        <vt:i4>5</vt:i4>
      </vt:variant>
      <vt:variant>
        <vt:lpwstr>mailto:wparker@southerlyten.com.au</vt:lpwstr>
      </vt:variant>
      <vt:variant>
        <vt:lpwstr/>
      </vt:variant>
      <vt:variant>
        <vt:i4>5308451</vt:i4>
      </vt:variant>
      <vt:variant>
        <vt:i4>6</vt:i4>
      </vt:variant>
      <vt:variant>
        <vt:i4>0</vt:i4>
      </vt:variant>
      <vt:variant>
        <vt:i4>5</vt:i4>
      </vt:variant>
      <vt:variant>
        <vt:lpwstr>mailto:mjuniper@southerlyten.com.au</vt:lpwstr>
      </vt:variant>
      <vt:variant>
        <vt:lpwstr/>
      </vt:variant>
      <vt:variant>
        <vt:i4>5832759</vt:i4>
      </vt:variant>
      <vt:variant>
        <vt:i4>3</vt:i4>
      </vt:variant>
      <vt:variant>
        <vt:i4>0</vt:i4>
      </vt:variant>
      <vt:variant>
        <vt:i4>5</vt:i4>
      </vt:variant>
      <vt:variant>
        <vt:lpwstr>mailto:melliott@southerlyten.com.au</vt:lpwstr>
      </vt:variant>
      <vt:variant>
        <vt:lpwstr/>
      </vt:variant>
      <vt:variant>
        <vt:i4>5832759</vt:i4>
      </vt:variant>
      <vt:variant>
        <vt:i4>0</vt:i4>
      </vt:variant>
      <vt:variant>
        <vt:i4>0</vt:i4>
      </vt:variant>
      <vt:variant>
        <vt:i4>5</vt:i4>
      </vt:variant>
      <vt:variant>
        <vt:lpwstr>mailto:melliott@southerlyten.com.au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2026-05-12T00:55:00Z</dcterms:created>
  <dcterms:modified xsi:type="dcterms:W3CDTF">2026-05-12T00:55:00Z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0x0101009155BB00F9140941BED9F1C6B67CDFBC</vt:lpwstr>
  </property>
</Properties>
</file>