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header3.xml" ContentType="application/vnd.openxmlformats-officedocument.wordprocessingml.header+xml"/>
  <Override PartName="/word/theme/theme1.xml" ContentType="application/vnd.openxmlformats-officedocument.theme+xml"/>
  <Override PartName="/word/glossary/document.xml" ContentType="application/vnd.openxmlformats-officedocument.wordprocessingml.document.glossary+xml"/>
  <Override PartName="/word/glossary/settings.xml" ContentType="application/vnd.openxmlformats-officedocument.wordprocessingml.settings+xml"/>
  <Override PartName="/word/settings.xml" ContentType="application/vnd.openxmlformats-officedocument.wordprocessingml.settings+xml"/>
  <Override PartName="/customXml/itemProps1.xml" ContentType="application/vnd.openxmlformats-officedocument.customXmlProperties+xml"/>
  <Override PartName="/customXml/itemProps2.xml" ContentType="application/vnd.openxmlformats-officedocument.customXmlProperties+xml"/>
  <Override PartName="/word/glossary/styles.xml" ContentType="application/vnd.openxmlformats-officedocument.wordprocessingml.styles+xml"/>
  <Override PartName="/word/glossary/webSettings.xml" ContentType="application/vnd.openxmlformats-officedocument.wordprocessingml.webSettings+xml"/>
  <Override PartName="/word/glossary/fontTable.xml" ContentType="application/vnd.openxmlformats-officedocument.wordprocessingml.fontTable+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69977566" w:displacedByCustomXml="next"/>
    <w:sdt>
      <w:sdtPr>
        <w:id w:val="-2131997849"/>
        <w:docPartObj>
          <w:docPartGallery w:val="Cover Pages"/>
          <w:docPartUnique/>
        </w:docPartObj>
      </w:sdtPr>
      <w:sdtEndPr/>
      <w:sdtContent>
        <w:p w14:paraId="14FF5265" w14:textId="4725DF53" w:rsidR="00C403D3" w:rsidRPr="00744EC3" w:rsidRDefault="005A65C5" w:rsidP="00744EC3">
          <w:pPr>
            <w:pStyle w:val="Cover-Anchor"/>
          </w:pPr>
          <w:r>
            <w:rPr>
              <w:noProof/>
            </w:rPr>
            <w:drawing>
              <wp:anchor distT="0" distB="0" distL="114300" distR="114300" simplePos="0" relativeHeight="251658241" behindDoc="1" locked="0" layoutInCell="1" allowOverlap="1" wp14:anchorId="2064FA2C" wp14:editId="73973354">
                <wp:simplePos x="0" y="0"/>
                <wp:positionH relativeFrom="column">
                  <wp:posOffset>3211097</wp:posOffset>
                </wp:positionH>
                <wp:positionV relativeFrom="paragraph">
                  <wp:posOffset>-815340</wp:posOffset>
                </wp:positionV>
                <wp:extent cx="3753378" cy="2681363"/>
                <wp:effectExtent l="0" t="0" r="0" b="5080"/>
                <wp:wrapNone/>
                <wp:docPr id="1242676192"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676192" name="Picture 9">
                          <a:extLst>
                            <a:ext uri="{C183D7F6-B498-43B3-948B-1728B52AA6E4}">
                              <adec:decorative xmlns:adec="http://schemas.microsoft.com/office/drawing/2017/decorative" val="1"/>
                            </a:ext>
                          </a:extLst>
                        </pic:cNvPr>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753378" cy="2681363"/>
                        </a:xfrm>
                        <a:prstGeom prst="rect">
                          <a:avLst/>
                        </a:prstGeom>
                      </pic:spPr>
                    </pic:pic>
                  </a:graphicData>
                </a:graphic>
              </wp:anchor>
            </w:drawing>
          </w:r>
          <w:r>
            <w:rPr>
              <w:noProof/>
            </w:rPr>
            <mc:AlternateContent>
              <mc:Choice Requires="wps">
                <w:drawing>
                  <wp:anchor distT="0" distB="0" distL="114300" distR="114300" simplePos="0" relativeHeight="251658243" behindDoc="1" locked="0" layoutInCell="1" allowOverlap="1" wp14:anchorId="21482D2A" wp14:editId="2BB1D4A6">
                    <wp:simplePos x="0" y="0"/>
                    <wp:positionH relativeFrom="column">
                      <wp:posOffset>-610327</wp:posOffset>
                    </wp:positionH>
                    <wp:positionV relativeFrom="paragraph">
                      <wp:posOffset>-815340</wp:posOffset>
                    </wp:positionV>
                    <wp:extent cx="3979470" cy="5334782"/>
                    <wp:effectExtent l="0" t="0" r="2540" b="0"/>
                    <wp:wrapNone/>
                    <wp:docPr id="135572938" name="Rectangle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79470" cy="5334782"/>
                            </a:xfrm>
                            <a:prstGeom prst="rect">
                              <a:avLst/>
                            </a:prstGeom>
                            <a:solidFill>
                              <a:srgbClr val="005375"/>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rect w14:anchorId="67653ADB" id="Rectangle 15" o:spid="_x0000_s1026" alt="&quot;&quot;" style="position:absolute;margin-left:-48.05pt;margin-top:-64.2pt;width:313.35pt;height:420.05pt;z-index:-25165926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" fillcolor="#005375" stroked="f" strokeweight="2pt"/>
                </w:pict>
              </mc:Fallback>
            </mc:AlternateContent>
          </w:r>
          <w:r w:rsidR="00C403D3">
            <w:rPr>
              <w:noProof/>
            </w:rPr>
            <w:drawing>
              <wp:anchor distT="0" distB="0" distL="114300" distR="114300" simplePos="0" relativeHeight="251658245" behindDoc="1" locked="0" layoutInCell="1" allowOverlap="1" wp14:anchorId="164DDE9B" wp14:editId="13A9EF59">
                <wp:simplePos x="0" y="0"/>
                <wp:positionH relativeFrom="column">
                  <wp:posOffset>-364490</wp:posOffset>
                </wp:positionH>
                <wp:positionV relativeFrom="paragraph">
                  <wp:posOffset>-377190</wp:posOffset>
                </wp:positionV>
                <wp:extent cx="1232535" cy="323850"/>
                <wp:effectExtent l="0" t="0" r="5715" b="0"/>
                <wp:wrapNone/>
                <wp:docPr id="194772581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7725811" name="Graphic 1">
                          <a:extLst>
                            <a:ext uri="{C183D7F6-B498-43B3-948B-1728B52AA6E4}">
                              <adec:decorative xmlns:adec="http://schemas.microsoft.com/office/drawing/2017/decorative" val="1"/>
                            </a:ext>
                          </a:extLst>
                        </pic:cNvPr>
                        <pic:cNvPicPr>
                          <a:picLocks noChangeAspect="1"/>
                        </pic:cNvPicPr>
                      </pic:nvPicPr>
                      <pic:blipFill>
                        <a:blip r:embed="rId10" cstate="hqprint">
                          <a:extLst>
                            <a:ext uri="{28A0092B-C50C-407E-A947-70E740481C1C}">
                              <a14:useLocalDpi xmlns:a14="http://schemas.microsoft.com/office/drawing/2010/main" val="0"/>
                            </a:ext>
                          </a:extLst>
                        </a:blip>
                        <a:srcRect/>
                        <a:stretch/>
                      </pic:blipFill>
                      <pic:spPr>
                        <a:xfrm>
                          <a:off x="0" y="0"/>
                          <a:ext cx="1232535" cy="323850"/>
                        </a:xfrm>
                        <a:prstGeom prst="rect">
                          <a:avLst/>
                        </a:prstGeom>
                      </pic:spPr>
                    </pic:pic>
                  </a:graphicData>
                </a:graphic>
              </wp:anchor>
            </w:drawing>
          </w:r>
        </w:p>
        <w:p w14:paraId="2208B12E" w14:textId="707DD55F" w:rsidR="00C403D3" w:rsidRPr="00C772A1" w:rsidRDefault="005A65C5" w:rsidP="00CD33F6">
          <w:pPr>
            <w:pStyle w:val="Cover1Title"/>
          </w:pPr>
          <w:r>
            <w:rPr>
              <w:noProof/>
            </w:rPr>
            <mc:AlternateContent>
              <mc:Choice Requires="wps">
                <w:drawing>
                  <wp:anchor distT="0" distB="0" distL="114300" distR="114300" simplePos="0" relativeHeight="251658240" behindDoc="1" locked="0" layoutInCell="1" allowOverlap="1" wp14:anchorId="18D4659D" wp14:editId="2AC8C76C">
                    <wp:simplePos x="0" y="0"/>
                    <wp:positionH relativeFrom="column">
                      <wp:posOffset>3220766</wp:posOffset>
                    </wp:positionH>
                    <wp:positionV relativeFrom="paragraph">
                      <wp:posOffset>664603</wp:posOffset>
                    </wp:positionV>
                    <wp:extent cx="3903894" cy="2669932"/>
                    <wp:effectExtent l="0" t="0" r="1905" b="0"/>
                    <wp:wrapNone/>
                    <wp:docPr id="1172289097" name="Freeform: Shape 15">
                      <a:extLst xmlns:a="http://schemas.openxmlformats.org/drawingml/2006/main">
                        <a:ext uri="{FF2B5EF4-FFF2-40B4-BE49-F238E27FC236}">
                          <a16:creationId xmlns:a16="http://schemas.microsoft.com/office/drawing/2014/main" id="{D8D65903-2928-D773-E306-8ED90A59353E}"/>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3903894" cy="2669932"/>
                            </a:xfrm>
                            <a:custGeom>
                              <a:avLst/>
                              <a:gdLst>
                                <a:gd name="connsiteX0" fmla="*/ 1854993 w 3743326"/>
                                <a:gd name="connsiteY0" fmla="*/ 613656 h 2664001"/>
                                <a:gd name="connsiteX1" fmla="*/ 1821656 w 3743326"/>
                                <a:gd name="connsiteY1" fmla="*/ 646994 h 2664001"/>
                                <a:gd name="connsiteX2" fmla="*/ 1821656 w 3743326"/>
                                <a:gd name="connsiteY2" fmla="*/ 1181981 h 2664001"/>
                                <a:gd name="connsiteX3" fmla="*/ 1788318 w 3743326"/>
                                <a:gd name="connsiteY3" fmla="*/ 1181981 h 2664001"/>
                                <a:gd name="connsiteX4" fmla="*/ 1420018 w 3743326"/>
                                <a:gd name="connsiteY4" fmla="*/ 813681 h 2664001"/>
                                <a:gd name="connsiteX5" fmla="*/ 1386681 w 3743326"/>
                                <a:gd name="connsiteY5" fmla="*/ 813681 h 2664001"/>
                                <a:gd name="connsiteX6" fmla="*/ 1353343 w 3743326"/>
                                <a:gd name="connsiteY6" fmla="*/ 847019 h 2664001"/>
                                <a:gd name="connsiteX7" fmla="*/ 1353343 w 3743326"/>
                                <a:gd name="connsiteY7" fmla="*/ 880356 h 2664001"/>
                                <a:gd name="connsiteX8" fmla="*/ 1721643 w 3743326"/>
                                <a:gd name="connsiteY8" fmla="*/ 1248656 h 2664001"/>
                                <a:gd name="connsiteX9" fmla="*/ 1721643 w 3743326"/>
                                <a:gd name="connsiteY9" fmla="*/ 1281994 h 2664001"/>
                                <a:gd name="connsiteX10" fmla="*/ 1186656 w 3743326"/>
                                <a:gd name="connsiteY10" fmla="*/ 1281994 h 2664001"/>
                                <a:gd name="connsiteX11" fmla="*/ 1153318 w 3743326"/>
                                <a:gd name="connsiteY11" fmla="*/ 1315331 h 2664001"/>
                                <a:gd name="connsiteX12" fmla="*/ 1153318 w 3743326"/>
                                <a:gd name="connsiteY12" fmla="*/ 1348669 h 2664001"/>
                                <a:gd name="connsiteX13" fmla="*/ 1186656 w 3743326"/>
                                <a:gd name="connsiteY13" fmla="*/ 1382006 h 2664001"/>
                                <a:gd name="connsiteX14" fmla="*/ 1721643 w 3743326"/>
                                <a:gd name="connsiteY14" fmla="*/ 1382006 h 2664001"/>
                                <a:gd name="connsiteX15" fmla="*/ 1721643 w 3743326"/>
                                <a:gd name="connsiteY15" fmla="*/ 1415344 h 2664001"/>
                                <a:gd name="connsiteX16" fmla="*/ 1353343 w 3743326"/>
                                <a:gd name="connsiteY16" fmla="*/ 1783644 h 2664001"/>
                                <a:gd name="connsiteX17" fmla="*/ 1353343 w 3743326"/>
                                <a:gd name="connsiteY17" fmla="*/ 1816982 h 2664001"/>
                                <a:gd name="connsiteX18" fmla="*/ 1386681 w 3743326"/>
                                <a:gd name="connsiteY18" fmla="*/ 1850319 h 2664001"/>
                                <a:gd name="connsiteX19" fmla="*/ 1420018 w 3743326"/>
                                <a:gd name="connsiteY19" fmla="*/ 1850319 h 2664001"/>
                                <a:gd name="connsiteX20" fmla="*/ 1788318 w 3743326"/>
                                <a:gd name="connsiteY20" fmla="*/ 1482019 h 2664001"/>
                                <a:gd name="connsiteX21" fmla="*/ 1821656 w 3743326"/>
                                <a:gd name="connsiteY21" fmla="*/ 1482019 h 2664001"/>
                                <a:gd name="connsiteX22" fmla="*/ 1821656 w 3743326"/>
                                <a:gd name="connsiteY22" fmla="*/ 2018594 h 2664001"/>
                                <a:gd name="connsiteX23" fmla="*/ 1854993 w 3743326"/>
                                <a:gd name="connsiteY23" fmla="*/ 2050344 h 2664001"/>
                                <a:gd name="connsiteX24" fmla="*/ 1888331 w 3743326"/>
                                <a:gd name="connsiteY24" fmla="*/ 2050344 h 2664001"/>
                                <a:gd name="connsiteX25" fmla="*/ 1921668 w 3743326"/>
                                <a:gd name="connsiteY25" fmla="*/ 2018594 h 2664001"/>
                                <a:gd name="connsiteX26" fmla="*/ 1921668 w 3743326"/>
                                <a:gd name="connsiteY26" fmla="*/ 1482019 h 2664001"/>
                                <a:gd name="connsiteX27" fmla="*/ 1955006 w 3743326"/>
                                <a:gd name="connsiteY27" fmla="*/ 1482019 h 2664001"/>
                                <a:gd name="connsiteX28" fmla="*/ 2323306 w 3743326"/>
                                <a:gd name="connsiteY28" fmla="*/ 1850319 h 2664001"/>
                                <a:gd name="connsiteX29" fmla="*/ 2356644 w 3743326"/>
                                <a:gd name="connsiteY29" fmla="*/ 1850319 h 2664001"/>
                                <a:gd name="connsiteX30" fmla="*/ 2389981 w 3743326"/>
                                <a:gd name="connsiteY30" fmla="*/ 1816982 h 2664001"/>
                                <a:gd name="connsiteX31" fmla="*/ 2389981 w 3743326"/>
                                <a:gd name="connsiteY31" fmla="*/ 1783644 h 2664001"/>
                                <a:gd name="connsiteX32" fmla="*/ 2021681 w 3743326"/>
                                <a:gd name="connsiteY32" fmla="*/ 1415344 h 2664001"/>
                                <a:gd name="connsiteX33" fmla="*/ 2021681 w 3743326"/>
                                <a:gd name="connsiteY33" fmla="*/ 1382006 h 2664001"/>
                                <a:gd name="connsiteX34" fmla="*/ 2556669 w 3743326"/>
                                <a:gd name="connsiteY34" fmla="*/ 1382006 h 2664001"/>
                                <a:gd name="connsiteX35" fmla="*/ 2590006 w 3743326"/>
                                <a:gd name="connsiteY35" fmla="*/ 1348669 h 2664001"/>
                                <a:gd name="connsiteX36" fmla="*/ 2590006 w 3743326"/>
                                <a:gd name="connsiteY36" fmla="*/ 1315331 h 2664001"/>
                                <a:gd name="connsiteX37" fmla="*/ 2556669 w 3743326"/>
                                <a:gd name="connsiteY37" fmla="*/ 1281994 h 2664001"/>
                                <a:gd name="connsiteX38" fmla="*/ 2021681 w 3743326"/>
                                <a:gd name="connsiteY38" fmla="*/ 1281994 h 2664001"/>
                                <a:gd name="connsiteX39" fmla="*/ 2021681 w 3743326"/>
                                <a:gd name="connsiteY39" fmla="*/ 1248656 h 2664001"/>
                                <a:gd name="connsiteX40" fmla="*/ 2389981 w 3743326"/>
                                <a:gd name="connsiteY40" fmla="*/ 880356 h 2664001"/>
                                <a:gd name="connsiteX41" fmla="*/ 2389981 w 3743326"/>
                                <a:gd name="connsiteY41" fmla="*/ 847019 h 2664001"/>
                                <a:gd name="connsiteX42" fmla="*/ 2356644 w 3743326"/>
                                <a:gd name="connsiteY42" fmla="*/ 813681 h 2664001"/>
                                <a:gd name="connsiteX43" fmla="*/ 2323306 w 3743326"/>
                                <a:gd name="connsiteY43" fmla="*/ 813681 h 2664001"/>
                                <a:gd name="connsiteX44" fmla="*/ 1955006 w 3743326"/>
                                <a:gd name="connsiteY44" fmla="*/ 1181981 h 2664001"/>
                                <a:gd name="connsiteX45" fmla="*/ 1921668 w 3743326"/>
                                <a:gd name="connsiteY45" fmla="*/ 1181981 h 2664001"/>
                                <a:gd name="connsiteX46" fmla="*/ 1921668 w 3743326"/>
                                <a:gd name="connsiteY46" fmla="*/ 646994 h 2664001"/>
                                <a:gd name="connsiteX47" fmla="*/ 1888331 w 3743326"/>
                                <a:gd name="connsiteY47" fmla="*/ 613656 h 2664001"/>
                                <a:gd name="connsiteX48" fmla="*/ 0 w 3743326"/>
                                <a:gd name="connsiteY48" fmla="*/ 0 h 2664001"/>
                                <a:gd name="connsiteX49" fmla="*/ 3743326 w 3743326"/>
                                <a:gd name="connsiteY49" fmla="*/ 0 h 2664001"/>
                                <a:gd name="connsiteX50" fmla="*/ 3743326 w 3743326"/>
                                <a:gd name="connsiteY50" fmla="*/ 2664001 h 2664001"/>
                                <a:gd name="connsiteX51" fmla="*/ 0 w 3743326"/>
                                <a:gd name="connsiteY51" fmla="*/ 2664001 h 26640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Lst>
                              <a:rect l="l" t="t" r="r" b="b"/>
                              <a:pathLst>
                                <a:path w="3743326" h="2664001">
                                  <a:moveTo>
                                    <a:pt x="1854993" y="613656"/>
                                  </a:moveTo>
                                  <a:lnTo>
                                    <a:pt x="1821656" y="646994"/>
                                  </a:lnTo>
                                  <a:lnTo>
                                    <a:pt x="1821656" y="1181981"/>
                                  </a:lnTo>
                                  <a:lnTo>
                                    <a:pt x="1788318" y="1181981"/>
                                  </a:lnTo>
                                  <a:lnTo>
                                    <a:pt x="1420018" y="813681"/>
                                  </a:lnTo>
                                  <a:lnTo>
                                    <a:pt x="1386681" y="813681"/>
                                  </a:lnTo>
                                  <a:lnTo>
                                    <a:pt x="1353343" y="847019"/>
                                  </a:lnTo>
                                  <a:lnTo>
                                    <a:pt x="1353343" y="880356"/>
                                  </a:lnTo>
                                  <a:lnTo>
                                    <a:pt x="1721643" y="1248656"/>
                                  </a:lnTo>
                                  <a:lnTo>
                                    <a:pt x="1721643" y="1281994"/>
                                  </a:lnTo>
                                  <a:lnTo>
                                    <a:pt x="1186656" y="1281994"/>
                                  </a:lnTo>
                                  <a:lnTo>
                                    <a:pt x="1153318" y="1315331"/>
                                  </a:lnTo>
                                  <a:lnTo>
                                    <a:pt x="1153318" y="1348669"/>
                                  </a:lnTo>
                                  <a:lnTo>
                                    <a:pt x="1186656" y="1382006"/>
                                  </a:lnTo>
                                  <a:lnTo>
                                    <a:pt x="1721643" y="1382006"/>
                                  </a:lnTo>
                                  <a:lnTo>
                                    <a:pt x="1721643" y="1415344"/>
                                  </a:lnTo>
                                  <a:lnTo>
                                    <a:pt x="1353343" y="1783644"/>
                                  </a:lnTo>
                                  <a:lnTo>
                                    <a:pt x="1353343" y="1816982"/>
                                  </a:lnTo>
                                  <a:lnTo>
                                    <a:pt x="1386681" y="1850319"/>
                                  </a:lnTo>
                                  <a:lnTo>
                                    <a:pt x="1420018" y="1850319"/>
                                  </a:lnTo>
                                  <a:lnTo>
                                    <a:pt x="1788318" y="1482019"/>
                                  </a:lnTo>
                                  <a:lnTo>
                                    <a:pt x="1821656" y="1482019"/>
                                  </a:lnTo>
                                  <a:lnTo>
                                    <a:pt x="1821656" y="2018594"/>
                                  </a:lnTo>
                                  <a:lnTo>
                                    <a:pt x="1854993" y="2050344"/>
                                  </a:lnTo>
                                  <a:lnTo>
                                    <a:pt x="1888331" y="2050344"/>
                                  </a:lnTo>
                                  <a:lnTo>
                                    <a:pt x="1921668" y="2018594"/>
                                  </a:lnTo>
                                  <a:lnTo>
                                    <a:pt x="1921668" y="1482019"/>
                                  </a:lnTo>
                                  <a:lnTo>
                                    <a:pt x="1955006" y="1482019"/>
                                  </a:lnTo>
                                  <a:lnTo>
                                    <a:pt x="2323306" y="1850319"/>
                                  </a:lnTo>
                                  <a:lnTo>
                                    <a:pt x="2356644" y="1850319"/>
                                  </a:lnTo>
                                  <a:lnTo>
                                    <a:pt x="2389981" y="1816982"/>
                                  </a:lnTo>
                                  <a:lnTo>
                                    <a:pt x="2389981" y="1783644"/>
                                  </a:lnTo>
                                  <a:lnTo>
                                    <a:pt x="2021681" y="1415344"/>
                                  </a:lnTo>
                                  <a:lnTo>
                                    <a:pt x="2021681" y="1382006"/>
                                  </a:lnTo>
                                  <a:lnTo>
                                    <a:pt x="2556669" y="1382006"/>
                                  </a:lnTo>
                                  <a:lnTo>
                                    <a:pt x="2590006" y="1348669"/>
                                  </a:lnTo>
                                  <a:lnTo>
                                    <a:pt x="2590006" y="1315331"/>
                                  </a:lnTo>
                                  <a:lnTo>
                                    <a:pt x="2556669" y="1281994"/>
                                  </a:lnTo>
                                  <a:lnTo>
                                    <a:pt x="2021681" y="1281994"/>
                                  </a:lnTo>
                                  <a:lnTo>
                                    <a:pt x="2021681" y="1248656"/>
                                  </a:lnTo>
                                  <a:lnTo>
                                    <a:pt x="2389981" y="880356"/>
                                  </a:lnTo>
                                  <a:lnTo>
                                    <a:pt x="2389981" y="847019"/>
                                  </a:lnTo>
                                  <a:lnTo>
                                    <a:pt x="2356644" y="813681"/>
                                  </a:lnTo>
                                  <a:lnTo>
                                    <a:pt x="2323306" y="813681"/>
                                  </a:lnTo>
                                  <a:lnTo>
                                    <a:pt x="1955006" y="1181981"/>
                                  </a:lnTo>
                                  <a:lnTo>
                                    <a:pt x="1921668" y="1181981"/>
                                  </a:lnTo>
                                  <a:lnTo>
                                    <a:pt x="1921668" y="646994"/>
                                  </a:lnTo>
                                  <a:lnTo>
                                    <a:pt x="1888331" y="613656"/>
                                  </a:lnTo>
                                  <a:close/>
                                  <a:moveTo>
                                    <a:pt x="0" y="0"/>
                                  </a:moveTo>
                                  <a:lnTo>
                                    <a:pt x="3743326" y="0"/>
                                  </a:lnTo>
                                  <a:lnTo>
                                    <a:pt x="3743326" y="2664001"/>
                                  </a:lnTo>
                                  <a:lnTo>
                                    <a:pt x="0" y="2664001"/>
                                  </a:lnTo>
                                  <a:close/>
                                </a:path>
                              </a:pathLst>
                            </a:custGeom>
                            <a:solidFill>
                              <a:srgbClr val="6DBBBE"/>
                            </a:solidFill>
                            <a:ln w="0"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rto="http://schemas.microsoft.com/office/word/2006/arto">
                <w:pict>
                  <v:shape w14:anchorId="6756D7C9" id="Freeform: Shape 15" o:spid="_x0000_s1026" alt="&quot;&quot;" style="position:absolute;margin-left:253.6pt;margin-top:52.35pt;width:307.4pt;height:210.25pt;z-index:-251662337;visibility:visible;mso-wrap-style:square;mso-wrap-distance-left:9pt;mso-wrap-distance-top:0;mso-wrap-distance-right:9pt;mso-wrap-distance-bottom:0;mso-position-horizontal:absolute;mso-position-horizontal-relative:text;mso-position-vertical:absolute;mso-position-vertical-relative:text;v-text-anchor:middle" coordsize="3743326,2664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" path="m1854993,613656r-33337,33338l1821656,1181981r-33338,l1420018,813681r-33337,l1353343,847019r,33337l1721643,1248656r,33338l1186656,1281994r-33338,33337l1153318,1348669r33338,33337l1721643,1382006r,33338l1353343,1783644r,33338l1386681,1850319r33337,l1788318,1482019r33338,l1821656,2018594r33337,31750l1888331,2050344r33337,-31750l1921668,1482019r33338,l2323306,1850319r33338,l2389981,1816982r,-33338l2021681,1415344r,-33338l2556669,1382006r33337,-33337l2590006,1315331r-33337,-33337l2021681,1281994r,-33338l2389981,880356r,-33337l2356644,813681r-33338,l1955006,1181981r-33338,l1921668,646994r-33337,-33338l1854993,613656xm,l3743326,r,2664001l,2664001,,xe" fillcolor="#6dbbbe" stroked="f" strokeweight="0">
                    <v:stroke joinstyle="miter"/>
                    <v:path arrowok="t" o:connecttype="custom" o:connectlocs="1934562,615022;1899795,648434;1899795,1184613;1865027,1184613;1480929,815493;1446162,815493;1411394,848905;1411394,882316;1795492,1251436;1795492,1284848;1237557,1284848;1202789,1318259;1202789,1351672;1237557,1385083;1795492,1385083;1795492,1418495;1411394,1787615;1411394,1821027;1446162,1854438;1480929,1854438;1865027,1485318;1899795,1485318;1899795,2023088;1934562,2054909;1969330,2054909;2004097,2023088;2004097,1485318;2038865,1485318;2422963,1854438;2457731,1854438;2492498,1821027;2492498,1787615;2108400,1418495;2108400,1385083;2666336,1385083;2701103,1351672;2701103,1318259;2666336,1284848;2108400,1284848;2108400,1251436;2492498,882316;2492498,848905;2457731,815493;2422963,815493;2038865,1184613;2004097,1184613;2004097,648434;1969330,615022;0,0;3903894,0;3903894,2669932;0,2669932" o:connectangles="0,0,0,0,0,0,0,0,0,0,0,0,0,0,0,0,0,0,0,0,0,0,0,0,0,0,0,0,0,0,0,0,0,0,0,0,0,0,0,0,0,0,0,0,0,0,0,0,0,0,0,0"/>
                  </v:shape>
                </w:pict>
              </mc:Fallback>
            </mc:AlternateContent>
          </w:r>
          <w:sdt>
            <w:sdtPr>
              <w:alias w:val="CoverTitle"/>
              <w:tag w:val="CoverTitle"/>
              <w:id w:val="-1096857795"/>
              <w:placeholder>
                <w:docPart w:val="1126711CB2BE497E9F76B4E909566DB0"/>
              </w:placeholder>
              <w:dataBinding w:prefixMappings="xmlns:ns0='http://schemas.openxmlformats.org/officeDocument/2006/SotS' " w:xpath="/ns0:ccMap[1]/ns0:CCMapElement_930389978[1]" w:storeItemID="{4B5F67CE-3495-4674-B481-829A7A646387}"/>
              <w:text/>
            </w:sdtPr>
            <w:sdtEndPr/>
            <w:sdtContent>
              <w:r w:rsidR="00AA6085">
                <w:t>Commonwealth Environmental Impact Statement</w:t>
              </w:r>
            </w:sdtContent>
          </w:sdt>
        </w:p>
        <w:p w14:paraId="4281E5F0" w14:textId="66F5B304" w:rsidR="00C403D3" w:rsidRDefault="00810EEF" w:rsidP="007B6652">
          <w:pPr>
            <w:pStyle w:val="Cover2Subtitle"/>
          </w:pPr>
          <w:sdt>
            <w:sdtPr>
              <w:alias w:val="CoverSubtitle"/>
              <w:tag w:val="CoverSubtitle"/>
              <w:id w:val="912744472"/>
              <w:placeholder>
                <w:docPart w:val="3D817C1C341B431C993746FA63DBF7D9"/>
              </w:placeholder>
              <w:text/>
            </w:sdtPr>
            <w:sdtEndPr/>
            <w:sdtContent>
              <w:r w:rsidR="00D67C7F">
                <w:t xml:space="preserve">Chapter 4 – Project </w:t>
              </w:r>
              <w:r w:rsidR="000A3DCD">
                <w:t>d</w:t>
              </w:r>
              <w:r w:rsidR="00D67C7F">
                <w:t>escription</w:t>
              </w:r>
            </w:sdtContent>
          </w:sdt>
        </w:p>
        <w:p w14:paraId="0C5EF2D2" w14:textId="08DE562B" w:rsidR="00C403D3" w:rsidRPr="007B6652" w:rsidRDefault="005A65C5" w:rsidP="007B6652">
          <w:pPr>
            <w:pStyle w:val="Cover-Anchor"/>
          </w:pPr>
          <w:r>
            <w:rPr>
              <w:noProof/>
            </w:rPr>
            <w:drawing>
              <wp:anchor distT="0" distB="0" distL="114300" distR="114300" simplePos="0" relativeHeight="251658242" behindDoc="1" locked="0" layoutInCell="1" allowOverlap="1" wp14:anchorId="5D89D620" wp14:editId="0A990718">
                <wp:simplePos x="0" y="0"/>
                <wp:positionH relativeFrom="column">
                  <wp:posOffset>-612140</wp:posOffset>
                </wp:positionH>
                <wp:positionV relativeFrom="paragraph">
                  <wp:posOffset>828822</wp:posOffset>
                </wp:positionV>
                <wp:extent cx="7554387" cy="5371618"/>
                <wp:effectExtent l="0" t="0" r="8890" b="635"/>
                <wp:wrapNone/>
                <wp:docPr id="1401094640"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094640" name="Picture 7">
                          <a:extLst>
                            <a:ext uri="{C183D7F6-B498-43B3-948B-1728B52AA6E4}">
                              <adec:decorative xmlns:adec="http://schemas.microsoft.com/office/drawing/2017/decorative" val="1"/>
                            </a:ext>
                          </a:extLst>
                        </pic:cNvPr>
                        <pic:cNvPicPr>
                          <a:picLocks noChangeAspect="1"/>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7554387" cy="5371618"/>
                        </a:xfrm>
                        <a:prstGeom prst="rect">
                          <a:avLst/>
                        </a:prstGeom>
                      </pic:spPr>
                    </pic:pic>
                  </a:graphicData>
                </a:graphic>
              </wp:anchor>
            </w:drawing>
          </w:r>
        </w:p>
      </w:sdtContent>
    </w:sdt>
    <w:sdt>
      <w:sdtPr>
        <w:rPr>
          <w:rFonts w:asciiTheme="minorHAnsi" w:eastAsiaTheme="minorEastAsia" w:hAnsiTheme="minorHAnsi" w:cstheme="minorBidi"/>
          <w:bCs w:val="0"/>
          <w:color w:val="auto"/>
          <w:sz w:val="22"/>
          <w:szCs w:val="22"/>
        </w:rPr>
        <w:id w:val="1319923387"/>
        <w:docPartObj>
          <w:docPartGallery w:val="Table of Contents"/>
          <w:docPartUnique/>
        </w:docPartObj>
      </w:sdtPr>
      <w:sdtEndPr>
        <w:rPr>
          <w:b/>
          <w:bCs/>
          <w:color w:val="0D382B" w:themeColor="text2"/>
        </w:rPr>
      </w:sdtEndPr>
      <w:sdtContent>
        <w:p w14:paraId="31961278" w14:textId="77777777" w:rsidR="00210C8C" w:rsidRDefault="00210C8C" w:rsidP="00210C8C">
          <w:pPr>
            <w:pStyle w:val="TOCHeading"/>
            <w:pageBreakBefore/>
          </w:pPr>
          <w:r>
            <w:t>Table of Contents</w:t>
          </w:r>
        </w:p>
        <w:p w14:paraId="1F18E0F5" w14:textId="1DBFA46C" w:rsidR="00170518" w:rsidRDefault="00D56698">
          <w:pPr>
            <w:pStyle w:val="TOC1"/>
            <w:rPr>
              <w:rFonts w:eastAsiaTheme="minorEastAsia"/>
              <w:color w:val="auto"/>
              <w:kern w:val="2"/>
              <w:sz w:val="24"/>
              <w:szCs w:val="24"/>
              <w:lang w:eastAsia="en-AU"/>
              <w14:ligatures w14:val="standardContextual"/>
            </w:rPr>
          </w:pPr>
          <w:r>
            <w:fldChar w:fldCharType="begin"/>
          </w:r>
          <w:r>
            <w:instrText xml:space="preserve"> TOC \h \z \t "Heading 1,1,Heading 2,2,Heading 3,3" </w:instrText>
          </w:r>
          <w:r>
            <w:fldChar w:fldCharType="separate"/>
          </w:r>
          <w:hyperlink w:anchor="_Toc228787256" w:history="1">
            <w:r w:rsidR="00170518" w:rsidRPr="000B2FE9">
              <w:rPr>
                <w:rStyle w:val="Hyperlink"/>
              </w:rPr>
              <w:t>Chapter 4</w:t>
            </w:r>
            <w:r w:rsidR="00170518">
              <w:rPr>
                <w:rFonts w:eastAsiaTheme="minorEastAsia"/>
                <w:color w:val="auto"/>
                <w:kern w:val="2"/>
                <w:sz w:val="24"/>
                <w:szCs w:val="24"/>
                <w:lang w:eastAsia="en-AU"/>
                <w14:ligatures w14:val="standardContextual"/>
              </w:rPr>
              <w:tab/>
            </w:r>
            <w:r w:rsidR="00170518" w:rsidRPr="000B2FE9">
              <w:rPr>
                <w:rStyle w:val="Hyperlink"/>
              </w:rPr>
              <w:t>Project description</w:t>
            </w:r>
            <w:r w:rsidR="00170518">
              <w:rPr>
                <w:webHidden/>
              </w:rPr>
              <w:tab/>
            </w:r>
            <w:r w:rsidR="00170518">
              <w:rPr>
                <w:webHidden/>
              </w:rPr>
              <w:fldChar w:fldCharType="begin"/>
            </w:r>
            <w:r w:rsidR="00170518">
              <w:rPr>
                <w:webHidden/>
              </w:rPr>
              <w:instrText xml:space="preserve"> PAGEREF _Toc228787256 \h </w:instrText>
            </w:r>
            <w:r w:rsidR="00170518">
              <w:rPr>
                <w:webHidden/>
              </w:rPr>
            </w:r>
            <w:r w:rsidR="00170518">
              <w:rPr>
                <w:webHidden/>
              </w:rPr>
              <w:fldChar w:fldCharType="separate"/>
            </w:r>
            <w:r w:rsidR="00170518">
              <w:rPr>
                <w:webHidden/>
              </w:rPr>
              <w:t>4-1</w:t>
            </w:r>
            <w:r w:rsidR="00170518">
              <w:rPr>
                <w:webHidden/>
              </w:rPr>
              <w:fldChar w:fldCharType="end"/>
            </w:r>
          </w:hyperlink>
        </w:p>
        <w:p w14:paraId="187AC7B6" w14:textId="75AEE865" w:rsidR="00170518" w:rsidRDefault="00170518">
          <w:pPr>
            <w:pStyle w:val="TOC2"/>
            <w:rPr>
              <w:color w:val="auto"/>
              <w:sz w:val="24"/>
              <w:szCs w:val="24"/>
            </w:rPr>
          </w:pPr>
          <w:hyperlink w:anchor="_Toc228787257" w:history="1">
            <w:r w:rsidRPr="000B2FE9">
              <w:rPr>
                <w:rStyle w:val="Hyperlink"/>
                <w:b/>
                <w:bCs/>
              </w:rPr>
              <w:t>PART A – INTRODUCTION AND OVERVIEW</w:t>
            </w:r>
            <w:r>
              <w:rPr>
                <w:webHidden/>
              </w:rPr>
              <w:tab/>
            </w:r>
            <w:r>
              <w:rPr>
                <w:webHidden/>
              </w:rPr>
              <w:fldChar w:fldCharType="begin"/>
            </w:r>
            <w:r>
              <w:rPr>
                <w:webHidden/>
              </w:rPr>
              <w:instrText xml:space="preserve"> PAGEREF _Toc228787257 \h </w:instrText>
            </w:r>
            <w:r>
              <w:rPr>
                <w:webHidden/>
              </w:rPr>
            </w:r>
            <w:r>
              <w:rPr>
                <w:webHidden/>
              </w:rPr>
              <w:fldChar w:fldCharType="separate"/>
            </w:r>
            <w:r>
              <w:rPr>
                <w:webHidden/>
              </w:rPr>
              <w:t>4-1</w:t>
            </w:r>
            <w:r>
              <w:rPr>
                <w:webHidden/>
              </w:rPr>
              <w:fldChar w:fldCharType="end"/>
            </w:r>
          </w:hyperlink>
        </w:p>
        <w:p w14:paraId="394C4724" w14:textId="3CF0B454" w:rsidR="00170518" w:rsidRDefault="00170518">
          <w:pPr>
            <w:pStyle w:val="TOC2"/>
            <w:rPr>
              <w:color w:val="auto"/>
              <w:sz w:val="24"/>
              <w:szCs w:val="24"/>
            </w:rPr>
          </w:pPr>
          <w:hyperlink w:anchor="_Toc228787258" w:history="1">
            <w:r w:rsidRPr="000B2FE9">
              <w:rPr>
                <w:rStyle w:val="Hyperlink"/>
              </w:rPr>
              <w:t>4.1</w:t>
            </w:r>
            <w:r>
              <w:rPr>
                <w:color w:val="auto"/>
                <w:sz w:val="24"/>
                <w:szCs w:val="24"/>
              </w:rPr>
              <w:tab/>
            </w:r>
            <w:r w:rsidRPr="000B2FE9">
              <w:rPr>
                <w:rStyle w:val="Hyperlink"/>
              </w:rPr>
              <w:t>Introduction</w:t>
            </w:r>
            <w:r>
              <w:rPr>
                <w:webHidden/>
              </w:rPr>
              <w:tab/>
            </w:r>
            <w:r>
              <w:rPr>
                <w:webHidden/>
              </w:rPr>
              <w:fldChar w:fldCharType="begin"/>
            </w:r>
            <w:r>
              <w:rPr>
                <w:webHidden/>
              </w:rPr>
              <w:instrText xml:space="preserve"> PAGEREF _Toc228787258 \h </w:instrText>
            </w:r>
            <w:r>
              <w:rPr>
                <w:webHidden/>
              </w:rPr>
            </w:r>
            <w:r>
              <w:rPr>
                <w:webHidden/>
              </w:rPr>
              <w:fldChar w:fldCharType="separate"/>
            </w:r>
            <w:r>
              <w:rPr>
                <w:webHidden/>
              </w:rPr>
              <w:t>4-1</w:t>
            </w:r>
            <w:r>
              <w:rPr>
                <w:webHidden/>
              </w:rPr>
              <w:fldChar w:fldCharType="end"/>
            </w:r>
          </w:hyperlink>
        </w:p>
        <w:p w14:paraId="3E52087E" w14:textId="10783FA9" w:rsidR="00170518" w:rsidRDefault="00170518">
          <w:pPr>
            <w:pStyle w:val="TOC3"/>
            <w:tabs>
              <w:tab w:val="left" w:pos="1985"/>
            </w:tabs>
            <w:rPr>
              <w:color w:val="auto"/>
              <w:sz w:val="24"/>
              <w:szCs w:val="24"/>
            </w:rPr>
          </w:pPr>
          <w:hyperlink w:anchor="_Toc228787259" w:history="1">
            <w:r w:rsidRPr="000B2FE9">
              <w:rPr>
                <w:rStyle w:val="Hyperlink"/>
              </w:rPr>
              <w:t>4.1.1</w:t>
            </w:r>
            <w:r>
              <w:rPr>
                <w:color w:val="auto"/>
                <w:sz w:val="24"/>
                <w:szCs w:val="24"/>
              </w:rPr>
              <w:tab/>
            </w:r>
            <w:r w:rsidRPr="000B2FE9">
              <w:rPr>
                <w:rStyle w:val="Hyperlink"/>
              </w:rPr>
              <w:t>Chapter structure</w:t>
            </w:r>
            <w:r>
              <w:rPr>
                <w:webHidden/>
              </w:rPr>
              <w:tab/>
            </w:r>
            <w:r>
              <w:rPr>
                <w:webHidden/>
              </w:rPr>
              <w:fldChar w:fldCharType="begin"/>
            </w:r>
            <w:r>
              <w:rPr>
                <w:webHidden/>
              </w:rPr>
              <w:instrText xml:space="preserve"> PAGEREF _Toc228787259 \h </w:instrText>
            </w:r>
            <w:r>
              <w:rPr>
                <w:webHidden/>
              </w:rPr>
            </w:r>
            <w:r>
              <w:rPr>
                <w:webHidden/>
              </w:rPr>
              <w:fldChar w:fldCharType="separate"/>
            </w:r>
            <w:r>
              <w:rPr>
                <w:webHidden/>
              </w:rPr>
              <w:t>4-1</w:t>
            </w:r>
            <w:r>
              <w:rPr>
                <w:webHidden/>
              </w:rPr>
              <w:fldChar w:fldCharType="end"/>
            </w:r>
          </w:hyperlink>
        </w:p>
        <w:p w14:paraId="6C1CB07F" w14:textId="54AC0C37" w:rsidR="00170518" w:rsidRDefault="00170518">
          <w:pPr>
            <w:pStyle w:val="TOC3"/>
            <w:tabs>
              <w:tab w:val="left" w:pos="1985"/>
            </w:tabs>
            <w:rPr>
              <w:color w:val="auto"/>
              <w:sz w:val="24"/>
              <w:szCs w:val="24"/>
            </w:rPr>
          </w:pPr>
          <w:hyperlink w:anchor="_Toc228787260" w:history="1">
            <w:r w:rsidRPr="000B2FE9">
              <w:rPr>
                <w:rStyle w:val="Hyperlink"/>
              </w:rPr>
              <w:t>4.1.2</w:t>
            </w:r>
            <w:r>
              <w:rPr>
                <w:color w:val="auto"/>
                <w:sz w:val="24"/>
                <w:szCs w:val="24"/>
              </w:rPr>
              <w:tab/>
            </w:r>
            <w:r w:rsidRPr="000B2FE9">
              <w:rPr>
                <w:rStyle w:val="Hyperlink"/>
              </w:rPr>
              <w:t>Commonwealth and Victorian project components</w:t>
            </w:r>
            <w:r>
              <w:rPr>
                <w:webHidden/>
              </w:rPr>
              <w:tab/>
            </w:r>
            <w:r>
              <w:rPr>
                <w:webHidden/>
              </w:rPr>
              <w:fldChar w:fldCharType="begin"/>
            </w:r>
            <w:r>
              <w:rPr>
                <w:webHidden/>
              </w:rPr>
              <w:instrText xml:space="preserve"> PAGEREF _Toc228787260 \h </w:instrText>
            </w:r>
            <w:r>
              <w:rPr>
                <w:webHidden/>
              </w:rPr>
            </w:r>
            <w:r>
              <w:rPr>
                <w:webHidden/>
              </w:rPr>
              <w:fldChar w:fldCharType="separate"/>
            </w:r>
            <w:r>
              <w:rPr>
                <w:webHidden/>
              </w:rPr>
              <w:t>4-2</w:t>
            </w:r>
            <w:r>
              <w:rPr>
                <w:webHidden/>
              </w:rPr>
              <w:fldChar w:fldCharType="end"/>
            </w:r>
          </w:hyperlink>
        </w:p>
        <w:p w14:paraId="23ABF977" w14:textId="0817069E" w:rsidR="00170518" w:rsidRDefault="00170518">
          <w:pPr>
            <w:pStyle w:val="TOC2"/>
            <w:rPr>
              <w:color w:val="auto"/>
              <w:sz w:val="24"/>
              <w:szCs w:val="24"/>
            </w:rPr>
          </w:pPr>
          <w:hyperlink w:anchor="_Toc228787261" w:history="1">
            <w:r w:rsidRPr="000B2FE9">
              <w:rPr>
                <w:rStyle w:val="Hyperlink"/>
              </w:rPr>
              <w:t>4.2</w:t>
            </w:r>
            <w:r>
              <w:rPr>
                <w:color w:val="auto"/>
                <w:sz w:val="24"/>
                <w:szCs w:val="24"/>
              </w:rPr>
              <w:tab/>
            </w:r>
            <w:r w:rsidRPr="000B2FE9">
              <w:rPr>
                <w:rStyle w:val="Hyperlink"/>
              </w:rPr>
              <w:t>Project area</w:t>
            </w:r>
            <w:r>
              <w:rPr>
                <w:webHidden/>
              </w:rPr>
              <w:tab/>
            </w:r>
            <w:r>
              <w:rPr>
                <w:webHidden/>
              </w:rPr>
              <w:fldChar w:fldCharType="begin"/>
            </w:r>
            <w:r>
              <w:rPr>
                <w:webHidden/>
              </w:rPr>
              <w:instrText xml:space="preserve"> PAGEREF _Toc228787261 \h </w:instrText>
            </w:r>
            <w:r>
              <w:rPr>
                <w:webHidden/>
              </w:rPr>
            </w:r>
            <w:r>
              <w:rPr>
                <w:webHidden/>
              </w:rPr>
              <w:fldChar w:fldCharType="separate"/>
            </w:r>
            <w:r>
              <w:rPr>
                <w:webHidden/>
              </w:rPr>
              <w:t>4-2</w:t>
            </w:r>
            <w:r>
              <w:rPr>
                <w:webHidden/>
              </w:rPr>
              <w:fldChar w:fldCharType="end"/>
            </w:r>
          </w:hyperlink>
        </w:p>
        <w:p w14:paraId="178E117D" w14:textId="336B9EED" w:rsidR="00170518" w:rsidRDefault="00170518">
          <w:pPr>
            <w:pStyle w:val="TOC2"/>
            <w:rPr>
              <w:color w:val="auto"/>
              <w:sz w:val="24"/>
              <w:szCs w:val="24"/>
            </w:rPr>
          </w:pPr>
          <w:hyperlink w:anchor="_Toc228787262" w:history="1">
            <w:r w:rsidRPr="000B2FE9">
              <w:rPr>
                <w:rStyle w:val="Hyperlink"/>
              </w:rPr>
              <w:t>4.3</w:t>
            </w:r>
            <w:r>
              <w:rPr>
                <w:color w:val="auto"/>
                <w:sz w:val="24"/>
                <w:szCs w:val="24"/>
              </w:rPr>
              <w:tab/>
            </w:r>
            <w:r w:rsidRPr="000B2FE9">
              <w:rPr>
                <w:rStyle w:val="Hyperlink"/>
              </w:rPr>
              <w:t>Project components</w:t>
            </w:r>
            <w:r>
              <w:rPr>
                <w:webHidden/>
              </w:rPr>
              <w:tab/>
            </w:r>
            <w:r>
              <w:rPr>
                <w:webHidden/>
              </w:rPr>
              <w:fldChar w:fldCharType="begin"/>
            </w:r>
            <w:r>
              <w:rPr>
                <w:webHidden/>
              </w:rPr>
              <w:instrText xml:space="preserve"> PAGEREF _Toc228787262 \h </w:instrText>
            </w:r>
            <w:r>
              <w:rPr>
                <w:webHidden/>
              </w:rPr>
            </w:r>
            <w:r>
              <w:rPr>
                <w:webHidden/>
              </w:rPr>
              <w:fldChar w:fldCharType="separate"/>
            </w:r>
            <w:r>
              <w:rPr>
                <w:webHidden/>
              </w:rPr>
              <w:t>4-4</w:t>
            </w:r>
            <w:r>
              <w:rPr>
                <w:webHidden/>
              </w:rPr>
              <w:fldChar w:fldCharType="end"/>
            </w:r>
          </w:hyperlink>
        </w:p>
        <w:p w14:paraId="4041B849" w14:textId="5A9F4EEF" w:rsidR="00170518" w:rsidRDefault="00170518">
          <w:pPr>
            <w:pStyle w:val="TOC2"/>
            <w:rPr>
              <w:color w:val="auto"/>
              <w:sz w:val="24"/>
              <w:szCs w:val="24"/>
            </w:rPr>
          </w:pPr>
          <w:hyperlink w:anchor="_Toc228787263" w:history="1">
            <w:r w:rsidRPr="000B2FE9">
              <w:rPr>
                <w:rStyle w:val="Hyperlink"/>
              </w:rPr>
              <w:t>4.4</w:t>
            </w:r>
            <w:r>
              <w:rPr>
                <w:color w:val="auto"/>
                <w:sz w:val="24"/>
                <w:szCs w:val="24"/>
              </w:rPr>
              <w:tab/>
            </w:r>
            <w:r w:rsidRPr="000B2FE9">
              <w:rPr>
                <w:rStyle w:val="Hyperlink"/>
              </w:rPr>
              <w:t>Project implementation</w:t>
            </w:r>
            <w:r>
              <w:rPr>
                <w:webHidden/>
              </w:rPr>
              <w:tab/>
            </w:r>
            <w:r>
              <w:rPr>
                <w:webHidden/>
              </w:rPr>
              <w:fldChar w:fldCharType="begin"/>
            </w:r>
            <w:r>
              <w:rPr>
                <w:webHidden/>
              </w:rPr>
              <w:instrText xml:space="preserve"> PAGEREF _Toc228787263 \h </w:instrText>
            </w:r>
            <w:r>
              <w:rPr>
                <w:webHidden/>
              </w:rPr>
            </w:r>
            <w:r>
              <w:rPr>
                <w:webHidden/>
              </w:rPr>
              <w:fldChar w:fldCharType="separate"/>
            </w:r>
            <w:r>
              <w:rPr>
                <w:webHidden/>
              </w:rPr>
              <w:t>4-5</w:t>
            </w:r>
            <w:r>
              <w:rPr>
                <w:webHidden/>
              </w:rPr>
              <w:fldChar w:fldCharType="end"/>
            </w:r>
          </w:hyperlink>
        </w:p>
        <w:p w14:paraId="34479420" w14:textId="2B3E857B" w:rsidR="00170518" w:rsidRDefault="00170518">
          <w:pPr>
            <w:pStyle w:val="TOC3"/>
            <w:tabs>
              <w:tab w:val="left" w:pos="1985"/>
            </w:tabs>
            <w:rPr>
              <w:color w:val="auto"/>
              <w:sz w:val="24"/>
              <w:szCs w:val="24"/>
            </w:rPr>
          </w:pPr>
          <w:hyperlink w:anchor="_Toc228787264" w:history="1">
            <w:r w:rsidRPr="000B2FE9">
              <w:rPr>
                <w:rStyle w:val="Hyperlink"/>
              </w:rPr>
              <w:t>4.4.1</w:t>
            </w:r>
            <w:r>
              <w:rPr>
                <w:color w:val="auto"/>
                <w:sz w:val="24"/>
                <w:szCs w:val="24"/>
              </w:rPr>
              <w:tab/>
            </w:r>
            <w:r w:rsidRPr="000B2FE9">
              <w:rPr>
                <w:rStyle w:val="Hyperlink"/>
              </w:rPr>
              <w:t>Project timeline</w:t>
            </w:r>
            <w:r>
              <w:rPr>
                <w:webHidden/>
              </w:rPr>
              <w:tab/>
            </w:r>
            <w:r>
              <w:rPr>
                <w:webHidden/>
              </w:rPr>
              <w:fldChar w:fldCharType="begin"/>
            </w:r>
            <w:r>
              <w:rPr>
                <w:webHidden/>
              </w:rPr>
              <w:instrText xml:space="preserve"> PAGEREF _Toc228787264 \h </w:instrText>
            </w:r>
            <w:r>
              <w:rPr>
                <w:webHidden/>
              </w:rPr>
            </w:r>
            <w:r>
              <w:rPr>
                <w:webHidden/>
              </w:rPr>
              <w:fldChar w:fldCharType="separate"/>
            </w:r>
            <w:r>
              <w:rPr>
                <w:webHidden/>
              </w:rPr>
              <w:t>4-5</w:t>
            </w:r>
            <w:r>
              <w:rPr>
                <w:webHidden/>
              </w:rPr>
              <w:fldChar w:fldCharType="end"/>
            </w:r>
          </w:hyperlink>
        </w:p>
        <w:p w14:paraId="390A4DAB" w14:textId="71BA783F" w:rsidR="00170518" w:rsidRDefault="00170518">
          <w:pPr>
            <w:pStyle w:val="TOC3"/>
            <w:tabs>
              <w:tab w:val="left" w:pos="1985"/>
            </w:tabs>
            <w:rPr>
              <w:color w:val="auto"/>
              <w:sz w:val="24"/>
              <w:szCs w:val="24"/>
            </w:rPr>
          </w:pPr>
          <w:hyperlink w:anchor="_Toc228787265" w:history="1">
            <w:r w:rsidRPr="000B2FE9">
              <w:rPr>
                <w:rStyle w:val="Hyperlink"/>
              </w:rPr>
              <w:t>4.4.2</w:t>
            </w:r>
            <w:r>
              <w:rPr>
                <w:color w:val="auto"/>
                <w:sz w:val="24"/>
                <w:szCs w:val="24"/>
              </w:rPr>
              <w:tab/>
            </w:r>
            <w:r w:rsidRPr="000B2FE9">
              <w:rPr>
                <w:rStyle w:val="Hyperlink"/>
              </w:rPr>
              <w:t>Construction schedule</w:t>
            </w:r>
            <w:r>
              <w:rPr>
                <w:webHidden/>
              </w:rPr>
              <w:tab/>
            </w:r>
            <w:r>
              <w:rPr>
                <w:webHidden/>
              </w:rPr>
              <w:fldChar w:fldCharType="begin"/>
            </w:r>
            <w:r>
              <w:rPr>
                <w:webHidden/>
              </w:rPr>
              <w:instrText xml:space="preserve"> PAGEREF _Toc228787265 \h </w:instrText>
            </w:r>
            <w:r>
              <w:rPr>
                <w:webHidden/>
              </w:rPr>
            </w:r>
            <w:r>
              <w:rPr>
                <w:webHidden/>
              </w:rPr>
              <w:fldChar w:fldCharType="separate"/>
            </w:r>
            <w:r>
              <w:rPr>
                <w:webHidden/>
              </w:rPr>
              <w:t>4-5</w:t>
            </w:r>
            <w:r>
              <w:rPr>
                <w:webHidden/>
              </w:rPr>
              <w:fldChar w:fldCharType="end"/>
            </w:r>
          </w:hyperlink>
        </w:p>
        <w:p w14:paraId="5B525BE2" w14:textId="41997029" w:rsidR="00170518" w:rsidRDefault="00170518">
          <w:pPr>
            <w:pStyle w:val="TOC2"/>
            <w:rPr>
              <w:color w:val="auto"/>
              <w:sz w:val="24"/>
              <w:szCs w:val="24"/>
            </w:rPr>
          </w:pPr>
          <w:hyperlink w:anchor="_Toc228787266" w:history="1">
            <w:r w:rsidRPr="000B2FE9">
              <w:rPr>
                <w:rStyle w:val="Hyperlink"/>
              </w:rPr>
              <w:t>4.5</w:t>
            </w:r>
            <w:r>
              <w:rPr>
                <w:color w:val="auto"/>
                <w:sz w:val="24"/>
                <w:szCs w:val="24"/>
              </w:rPr>
              <w:tab/>
            </w:r>
            <w:r w:rsidRPr="000B2FE9">
              <w:rPr>
                <w:rStyle w:val="Hyperlink"/>
              </w:rPr>
              <w:t>Project design envelope</w:t>
            </w:r>
            <w:r>
              <w:rPr>
                <w:webHidden/>
              </w:rPr>
              <w:tab/>
            </w:r>
            <w:r>
              <w:rPr>
                <w:webHidden/>
              </w:rPr>
              <w:fldChar w:fldCharType="begin"/>
            </w:r>
            <w:r>
              <w:rPr>
                <w:webHidden/>
              </w:rPr>
              <w:instrText xml:space="preserve"> PAGEREF _Toc228787266 \h </w:instrText>
            </w:r>
            <w:r>
              <w:rPr>
                <w:webHidden/>
              </w:rPr>
            </w:r>
            <w:r>
              <w:rPr>
                <w:webHidden/>
              </w:rPr>
              <w:fldChar w:fldCharType="separate"/>
            </w:r>
            <w:r>
              <w:rPr>
                <w:webHidden/>
              </w:rPr>
              <w:t>4-7</w:t>
            </w:r>
            <w:r>
              <w:rPr>
                <w:webHidden/>
              </w:rPr>
              <w:fldChar w:fldCharType="end"/>
            </w:r>
          </w:hyperlink>
        </w:p>
        <w:p w14:paraId="019BC0E0" w14:textId="19B02DB5" w:rsidR="00170518" w:rsidRDefault="00170518">
          <w:pPr>
            <w:pStyle w:val="TOC3"/>
            <w:tabs>
              <w:tab w:val="left" w:pos="1985"/>
            </w:tabs>
            <w:rPr>
              <w:color w:val="auto"/>
              <w:sz w:val="24"/>
              <w:szCs w:val="24"/>
            </w:rPr>
          </w:pPr>
          <w:hyperlink w:anchor="_Toc228787267" w:history="1">
            <w:r w:rsidRPr="000B2FE9">
              <w:rPr>
                <w:rStyle w:val="Hyperlink"/>
              </w:rPr>
              <w:t>4.5.1</w:t>
            </w:r>
            <w:r>
              <w:rPr>
                <w:color w:val="auto"/>
                <w:sz w:val="24"/>
                <w:szCs w:val="24"/>
              </w:rPr>
              <w:tab/>
            </w:r>
            <w:r w:rsidRPr="000B2FE9">
              <w:rPr>
                <w:rStyle w:val="Hyperlink"/>
              </w:rPr>
              <w:t>Purpose</w:t>
            </w:r>
            <w:r>
              <w:rPr>
                <w:webHidden/>
              </w:rPr>
              <w:tab/>
            </w:r>
            <w:r>
              <w:rPr>
                <w:webHidden/>
              </w:rPr>
              <w:fldChar w:fldCharType="begin"/>
            </w:r>
            <w:r>
              <w:rPr>
                <w:webHidden/>
              </w:rPr>
              <w:instrText xml:space="preserve"> PAGEREF _Toc228787267 \h </w:instrText>
            </w:r>
            <w:r>
              <w:rPr>
                <w:webHidden/>
              </w:rPr>
            </w:r>
            <w:r>
              <w:rPr>
                <w:webHidden/>
              </w:rPr>
              <w:fldChar w:fldCharType="separate"/>
            </w:r>
            <w:r>
              <w:rPr>
                <w:webHidden/>
              </w:rPr>
              <w:t>4-7</w:t>
            </w:r>
            <w:r>
              <w:rPr>
                <w:webHidden/>
              </w:rPr>
              <w:fldChar w:fldCharType="end"/>
            </w:r>
          </w:hyperlink>
        </w:p>
        <w:p w14:paraId="4F4307B3" w14:textId="33852CEC" w:rsidR="00170518" w:rsidRDefault="00170518">
          <w:pPr>
            <w:pStyle w:val="TOC3"/>
            <w:tabs>
              <w:tab w:val="left" w:pos="1985"/>
            </w:tabs>
            <w:rPr>
              <w:color w:val="auto"/>
              <w:sz w:val="24"/>
              <w:szCs w:val="24"/>
            </w:rPr>
          </w:pPr>
          <w:hyperlink w:anchor="_Toc228787268" w:history="1">
            <w:r w:rsidRPr="000B2FE9">
              <w:rPr>
                <w:rStyle w:val="Hyperlink"/>
              </w:rPr>
              <w:t>4.5.2</w:t>
            </w:r>
            <w:r>
              <w:rPr>
                <w:color w:val="auto"/>
                <w:sz w:val="24"/>
                <w:szCs w:val="24"/>
              </w:rPr>
              <w:tab/>
            </w:r>
            <w:r w:rsidRPr="000B2FE9">
              <w:rPr>
                <w:rStyle w:val="Hyperlink"/>
              </w:rPr>
              <w:t>Application - maximum design scenario</w:t>
            </w:r>
            <w:r>
              <w:rPr>
                <w:webHidden/>
              </w:rPr>
              <w:tab/>
            </w:r>
            <w:r>
              <w:rPr>
                <w:webHidden/>
              </w:rPr>
              <w:fldChar w:fldCharType="begin"/>
            </w:r>
            <w:r>
              <w:rPr>
                <w:webHidden/>
              </w:rPr>
              <w:instrText xml:space="preserve"> PAGEREF _Toc228787268 \h </w:instrText>
            </w:r>
            <w:r>
              <w:rPr>
                <w:webHidden/>
              </w:rPr>
            </w:r>
            <w:r>
              <w:rPr>
                <w:webHidden/>
              </w:rPr>
              <w:fldChar w:fldCharType="separate"/>
            </w:r>
            <w:r>
              <w:rPr>
                <w:webHidden/>
              </w:rPr>
              <w:t>4-8</w:t>
            </w:r>
            <w:r>
              <w:rPr>
                <w:webHidden/>
              </w:rPr>
              <w:fldChar w:fldCharType="end"/>
            </w:r>
          </w:hyperlink>
        </w:p>
        <w:p w14:paraId="598B2BF4" w14:textId="3C49C6AC" w:rsidR="00170518" w:rsidRDefault="00170518">
          <w:pPr>
            <w:pStyle w:val="TOC2"/>
            <w:rPr>
              <w:color w:val="auto"/>
              <w:sz w:val="24"/>
              <w:szCs w:val="24"/>
            </w:rPr>
          </w:pPr>
          <w:hyperlink w:anchor="_Toc228787269" w:history="1">
            <w:r w:rsidRPr="000B2FE9">
              <w:rPr>
                <w:rStyle w:val="Hyperlink"/>
                <w:b/>
                <w:bCs/>
              </w:rPr>
              <w:t>PART B – OFFSHORE</w:t>
            </w:r>
            <w:r>
              <w:rPr>
                <w:webHidden/>
              </w:rPr>
              <w:tab/>
            </w:r>
            <w:r>
              <w:rPr>
                <w:webHidden/>
              </w:rPr>
              <w:fldChar w:fldCharType="begin"/>
            </w:r>
            <w:r>
              <w:rPr>
                <w:webHidden/>
              </w:rPr>
              <w:instrText xml:space="preserve"> PAGEREF _Toc228787269 \h </w:instrText>
            </w:r>
            <w:r>
              <w:rPr>
                <w:webHidden/>
              </w:rPr>
            </w:r>
            <w:r>
              <w:rPr>
                <w:webHidden/>
              </w:rPr>
              <w:fldChar w:fldCharType="separate"/>
            </w:r>
            <w:r>
              <w:rPr>
                <w:webHidden/>
              </w:rPr>
              <w:t>4-9</w:t>
            </w:r>
            <w:r>
              <w:rPr>
                <w:webHidden/>
              </w:rPr>
              <w:fldChar w:fldCharType="end"/>
            </w:r>
          </w:hyperlink>
        </w:p>
        <w:p w14:paraId="4B221159" w14:textId="37EB1B22" w:rsidR="00170518" w:rsidRDefault="00170518">
          <w:pPr>
            <w:pStyle w:val="TOC2"/>
            <w:rPr>
              <w:color w:val="auto"/>
              <w:sz w:val="24"/>
              <w:szCs w:val="24"/>
            </w:rPr>
          </w:pPr>
          <w:hyperlink w:anchor="_Toc228787270" w:history="1">
            <w:r w:rsidRPr="000B2FE9">
              <w:rPr>
                <w:rStyle w:val="Hyperlink"/>
              </w:rPr>
              <w:t>4.6</w:t>
            </w:r>
            <w:r>
              <w:rPr>
                <w:color w:val="auto"/>
                <w:sz w:val="24"/>
                <w:szCs w:val="24"/>
              </w:rPr>
              <w:tab/>
            </w:r>
            <w:r w:rsidRPr="000B2FE9">
              <w:rPr>
                <w:rStyle w:val="Hyperlink"/>
              </w:rPr>
              <w:t>Offshore infrastructure</w:t>
            </w:r>
            <w:r>
              <w:rPr>
                <w:webHidden/>
              </w:rPr>
              <w:tab/>
            </w:r>
            <w:r>
              <w:rPr>
                <w:webHidden/>
              </w:rPr>
              <w:fldChar w:fldCharType="begin"/>
            </w:r>
            <w:r>
              <w:rPr>
                <w:webHidden/>
              </w:rPr>
              <w:instrText xml:space="preserve"> PAGEREF _Toc228787270 \h </w:instrText>
            </w:r>
            <w:r>
              <w:rPr>
                <w:webHidden/>
              </w:rPr>
            </w:r>
            <w:r>
              <w:rPr>
                <w:webHidden/>
              </w:rPr>
              <w:fldChar w:fldCharType="separate"/>
            </w:r>
            <w:r>
              <w:rPr>
                <w:webHidden/>
              </w:rPr>
              <w:t>4-9</w:t>
            </w:r>
            <w:r>
              <w:rPr>
                <w:webHidden/>
              </w:rPr>
              <w:fldChar w:fldCharType="end"/>
            </w:r>
          </w:hyperlink>
        </w:p>
        <w:p w14:paraId="750057C6" w14:textId="361E33BD" w:rsidR="00170518" w:rsidRDefault="00170518">
          <w:pPr>
            <w:pStyle w:val="TOC3"/>
            <w:tabs>
              <w:tab w:val="left" w:pos="1985"/>
            </w:tabs>
            <w:rPr>
              <w:color w:val="auto"/>
              <w:sz w:val="24"/>
              <w:szCs w:val="24"/>
            </w:rPr>
          </w:pPr>
          <w:hyperlink w:anchor="_Toc228787271" w:history="1">
            <w:r w:rsidRPr="000B2FE9">
              <w:rPr>
                <w:rStyle w:val="Hyperlink"/>
              </w:rPr>
              <w:t>4.6.1</w:t>
            </w:r>
            <w:r>
              <w:rPr>
                <w:color w:val="auto"/>
                <w:sz w:val="24"/>
                <w:szCs w:val="24"/>
              </w:rPr>
              <w:tab/>
            </w:r>
            <w:r w:rsidRPr="000B2FE9">
              <w:rPr>
                <w:rStyle w:val="Hyperlink"/>
              </w:rPr>
              <w:t>Offshore wind turbines</w:t>
            </w:r>
            <w:r>
              <w:rPr>
                <w:webHidden/>
              </w:rPr>
              <w:tab/>
            </w:r>
            <w:r>
              <w:rPr>
                <w:webHidden/>
              </w:rPr>
              <w:fldChar w:fldCharType="begin"/>
            </w:r>
            <w:r>
              <w:rPr>
                <w:webHidden/>
              </w:rPr>
              <w:instrText xml:space="preserve"> PAGEREF _Toc228787271 \h </w:instrText>
            </w:r>
            <w:r>
              <w:rPr>
                <w:webHidden/>
              </w:rPr>
            </w:r>
            <w:r>
              <w:rPr>
                <w:webHidden/>
              </w:rPr>
              <w:fldChar w:fldCharType="separate"/>
            </w:r>
            <w:r>
              <w:rPr>
                <w:webHidden/>
              </w:rPr>
              <w:t>4-9</w:t>
            </w:r>
            <w:r>
              <w:rPr>
                <w:webHidden/>
              </w:rPr>
              <w:fldChar w:fldCharType="end"/>
            </w:r>
          </w:hyperlink>
        </w:p>
        <w:p w14:paraId="29343BF8" w14:textId="6998A296" w:rsidR="00170518" w:rsidRDefault="00170518">
          <w:pPr>
            <w:pStyle w:val="TOC3"/>
            <w:tabs>
              <w:tab w:val="left" w:pos="1985"/>
            </w:tabs>
            <w:rPr>
              <w:color w:val="auto"/>
              <w:sz w:val="24"/>
              <w:szCs w:val="24"/>
            </w:rPr>
          </w:pPr>
          <w:hyperlink w:anchor="_Toc228787272" w:history="1">
            <w:r w:rsidRPr="000B2FE9">
              <w:rPr>
                <w:rStyle w:val="Hyperlink"/>
              </w:rPr>
              <w:t>4.6.2</w:t>
            </w:r>
            <w:r>
              <w:rPr>
                <w:color w:val="auto"/>
                <w:sz w:val="24"/>
                <w:szCs w:val="24"/>
              </w:rPr>
              <w:tab/>
            </w:r>
            <w:r w:rsidRPr="000B2FE9">
              <w:rPr>
                <w:rStyle w:val="Hyperlink"/>
              </w:rPr>
              <w:t>Offshore transmission infrastructure</w:t>
            </w:r>
            <w:r>
              <w:rPr>
                <w:webHidden/>
              </w:rPr>
              <w:tab/>
            </w:r>
            <w:r>
              <w:rPr>
                <w:webHidden/>
              </w:rPr>
              <w:fldChar w:fldCharType="begin"/>
            </w:r>
            <w:r>
              <w:rPr>
                <w:webHidden/>
              </w:rPr>
              <w:instrText xml:space="preserve"> PAGEREF _Toc228787272 \h </w:instrText>
            </w:r>
            <w:r>
              <w:rPr>
                <w:webHidden/>
              </w:rPr>
            </w:r>
            <w:r>
              <w:rPr>
                <w:webHidden/>
              </w:rPr>
              <w:fldChar w:fldCharType="separate"/>
            </w:r>
            <w:r>
              <w:rPr>
                <w:webHidden/>
              </w:rPr>
              <w:t>4-14</w:t>
            </w:r>
            <w:r>
              <w:rPr>
                <w:webHidden/>
              </w:rPr>
              <w:fldChar w:fldCharType="end"/>
            </w:r>
          </w:hyperlink>
        </w:p>
        <w:p w14:paraId="53ED6871" w14:textId="3039521D" w:rsidR="00170518" w:rsidRDefault="00170518">
          <w:pPr>
            <w:pStyle w:val="TOC3"/>
            <w:tabs>
              <w:tab w:val="left" w:pos="1985"/>
            </w:tabs>
            <w:rPr>
              <w:color w:val="auto"/>
              <w:sz w:val="24"/>
              <w:szCs w:val="24"/>
            </w:rPr>
          </w:pPr>
          <w:hyperlink w:anchor="_Toc228787273" w:history="1">
            <w:r w:rsidRPr="000B2FE9">
              <w:rPr>
                <w:rStyle w:val="Hyperlink"/>
              </w:rPr>
              <w:t>4.6.3</w:t>
            </w:r>
            <w:r>
              <w:rPr>
                <w:color w:val="auto"/>
                <w:sz w:val="24"/>
                <w:szCs w:val="24"/>
              </w:rPr>
              <w:tab/>
            </w:r>
            <w:r w:rsidRPr="000B2FE9">
              <w:rPr>
                <w:rStyle w:val="Hyperlink"/>
              </w:rPr>
              <w:t>Foundations and support structures</w:t>
            </w:r>
            <w:r>
              <w:rPr>
                <w:webHidden/>
              </w:rPr>
              <w:tab/>
            </w:r>
            <w:r>
              <w:rPr>
                <w:webHidden/>
              </w:rPr>
              <w:fldChar w:fldCharType="begin"/>
            </w:r>
            <w:r>
              <w:rPr>
                <w:webHidden/>
              </w:rPr>
              <w:instrText xml:space="preserve"> PAGEREF _Toc228787273 \h </w:instrText>
            </w:r>
            <w:r>
              <w:rPr>
                <w:webHidden/>
              </w:rPr>
            </w:r>
            <w:r>
              <w:rPr>
                <w:webHidden/>
              </w:rPr>
              <w:fldChar w:fldCharType="separate"/>
            </w:r>
            <w:r>
              <w:rPr>
                <w:webHidden/>
              </w:rPr>
              <w:t>4-17</w:t>
            </w:r>
            <w:r>
              <w:rPr>
                <w:webHidden/>
              </w:rPr>
              <w:fldChar w:fldCharType="end"/>
            </w:r>
          </w:hyperlink>
        </w:p>
        <w:p w14:paraId="55CC9E9A" w14:textId="5ADBBA56" w:rsidR="00170518" w:rsidRDefault="00170518">
          <w:pPr>
            <w:pStyle w:val="TOC2"/>
            <w:rPr>
              <w:color w:val="auto"/>
              <w:sz w:val="24"/>
              <w:szCs w:val="24"/>
            </w:rPr>
          </w:pPr>
          <w:hyperlink w:anchor="_Toc228787274" w:history="1">
            <w:r w:rsidRPr="000B2FE9">
              <w:rPr>
                <w:rStyle w:val="Hyperlink"/>
              </w:rPr>
              <w:t>4.7</w:t>
            </w:r>
            <w:r>
              <w:rPr>
                <w:color w:val="auto"/>
                <w:sz w:val="24"/>
                <w:szCs w:val="24"/>
              </w:rPr>
              <w:tab/>
            </w:r>
            <w:r w:rsidRPr="000B2FE9">
              <w:rPr>
                <w:rStyle w:val="Hyperlink"/>
              </w:rPr>
              <w:t>Offshore construction</w:t>
            </w:r>
            <w:r>
              <w:rPr>
                <w:webHidden/>
              </w:rPr>
              <w:tab/>
            </w:r>
            <w:r>
              <w:rPr>
                <w:webHidden/>
              </w:rPr>
              <w:fldChar w:fldCharType="begin"/>
            </w:r>
            <w:r>
              <w:rPr>
                <w:webHidden/>
              </w:rPr>
              <w:instrText xml:space="preserve"> PAGEREF _Toc228787274 \h </w:instrText>
            </w:r>
            <w:r>
              <w:rPr>
                <w:webHidden/>
              </w:rPr>
            </w:r>
            <w:r>
              <w:rPr>
                <w:webHidden/>
              </w:rPr>
              <w:fldChar w:fldCharType="separate"/>
            </w:r>
            <w:r>
              <w:rPr>
                <w:webHidden/>
              </w:rPr>
              <w:t>4-21</w:t>
            </w:r>
            <w:r>
              <w:rPr>
                <w:webHidden/>
              </w:rPr>
              <w:fldChar w:fldCharType="end"/>
            </w:r>
          </w:hyperlink>
        </w:p>
        <w:p w14:paraId="25ED54D6" w14:textId="1F173336" w:rsidR="00170518" w:rsidRDefault="00170518">
          <w:pPr>
            <w:pStyle w:val="TOC3"/>
            <w:tabs>
              <w:tab w:val="left" w:pos="1985"/>
            </w:tabs>
            <w:rPr>
              <w:color w:val="auto"/>
              <w:sz w:val="24"/>
              <w:szCs w:val="24"/>
            </w:rPr>
          </w:pPr>
          <w:hyperlink w:anchor="_Toc228787275" w:history="1">
            <w:r w:rsidRPr="000B2FE9">
              <w:rPr>
                <w:rStyle w:val="Hyperlink"/>
              </w:rPr>
              <w:t>4.7.1</w:t>
            </w:r>
            <w:r>
              <w:rPr>
                <w:color w:val="auto"/>
                <w:sz w:val="24"/>
                <w:szCs w:val="24"/>
              </w:rPr>
              <w:tab/>
            </w:r>
            <w:r w:rsidRPr="000B2FE9">
              <w:rPr>
                <w:rStyle w:val="Hyperlink"/>
              </w:rPr>
              <w:t>Offshore construction schedule</w:t>
            </w:r>
            <w:r>
              <w:rPr>
                <w:webHidden/>
              </w:rPr>
              <w:tab/>
            </w:r>
            <w:r>
              <w:rPr>
                <w:webHidden/>
              </w:rPr>
              <w:fldChar w:fldCharType="begin"/>
            </w:r>
            <w:r>
              <w:rPr>
                <w:webHidden/>
              </w:rPr>
              <w:instrText xml:space="preserve"> PAGEREF _Toc228787275 \h </w:instrText>
            </w:r>
            <w:r>
              <w:rPr>
                <w:webHidden/>
              </w:rPr>
            </w:r>
            <w:r>
              <w:rPr>
                <w:webHidden/>
              </w:rPr>
              <w:fldChar w:fldCharType="separate"/>
            </w:r>
            <w:r>
              <w:rPr>
                <w:webHidden/>
              </w:rPr>
              <w:t>4-21</w:t>
            </w:r>
            <w:r>
              <w:rPr>
                <w:webHidden/>
              </w:rPr>
              <w:fldChar w:fldCharType="end"/>
            </w:r>
          </w:hyperlink>
        </w:p>
        <w:p w14:paraId="1CDC55E2" w14:textId="1FEBA564" w:rsidR="00170518" w:rsidRDefault="00170518">
          <w:pPr>
            <w:pStyle w:val="TOC3"/>
            <w:tabs>
              <w:tab w:val="left" w:pos="1985"/>
            </w:tabs>
            <w:rPr>
              <w:color w:val="auto"/>
              <w:sz w:val="24"/>
              <w:szCs w:val="24"/>
            </w:rPr>
          </w:pPr>
          <w:hyperlink w:anchor="_Toc228787276" w:history="1">
            <w:r w:rsidRPr="000B2FE9">
              <w:rPr>
                <w:rStyle w:val="Hyperlink"/>
              </w:rPr>
              <w:t>4.7.2</w:t>
            </w:r>
            <w:r>
              <w:rPr>
                <w:color w:val="auto"/>
                <w:sz w:val="24"/>
                <w:szCs w:val="24"/>
              </w:rPr>
              <w:tab/>
            </w:r>
            <w:r w:rsidRPr="000B2FE9">
              <w:rPr>
                <w:rStyle w:val="Hyperlink"/>
              </w:rPr>
              <w:t>Offshore construction staging</w:t>
            </w:r>
            <w:r>
              <w:rPr>
                <w:webHidden/>
              </w:rPr>
              <w:tab/>
            </w:r>
            <w:r>
              <w:rPr>
                <w:webHidden/>
              </w:rPr>
              <w:fldChar w:fldCharType="begin"/>
            </w:r>
            <w:r>
              <w:rPr>
                <w:webHidden/>
              </w:rPr>
              <w:instrText xml:space="preserve"> PAGEREF _Toc228787276 \h </w:instrText>
            </w:r>
            <w:r>
              <w:rPr>
                <w:webHidden/>
              </w:rPr>
            </w:r>
            <w:r>
              <w:rPr>
                <w:webHidden/>
              </w:rPr>
              <w:fldChar w:fldCharType="separate"/>
            </w:r>
            <w:r>
              <w:rPr>
                <w:webHidden/>
              </w:rPr>
              <w:t>4-21</w:t>
            </w:r>
            <w:r>
              <w:rPr>
                <w:webHidden/>
              </w:rPr>
              <w:fldChar w:fldCharType="end"/>
            </w:r>
          </w:hyperlink>
        </w:p>
        <w:p w14:paraId="4BD78529" w14:textId="3711ED97" w:rsidR="00170518" w:rsidRDefault="00170518">
          <w:pPr>
            <w:pStyle w:val="TOC3"/>
            <w:tabs>
              <w:tab w:val="left" w:pos="1985"/>
            </w:tabs>
            <w:rPr>
              <w:color w:val="auto"/>
              <w:sz w:val="24"/>
              <w:szCs w:val="24"/>
            </w:rPr>
          </w:pPr>
          <w:hyperlink w:anchor="_Toc228787277" w:history="1">
            <w:r w:rsidRPr="000B2FE9">
              <w:rPr>
                <w:rStyle w:val="Hyperlink"/>
              </w:rPr>
              <w:t>4.7.3</w:t>
            </w:r>
            <w:r>
              <w:rPr>
                <w:color w:val="auto"/>
                <w:sz w:val="24"/>
                <w:szCs w:val="24"/>
              </w:rPr>
              <w:tab/>
            </w:r>
            <w:r w:rsidRPr="000B2FE9">
              <w:rPr>
                <w:rStyle w:val="Hyperlink"/>
              </w:rPr>
              <w:t>Site preparation activities</w:t>
            </w:r>
            <w:r>
              <w:rPr>
                <w:webHidden/>
              </w:rPr>
              <w:tab/>
            </w:r>
            <w:r>
              <w:rPr>
                <w:webHidden/>
              </w:rPr>
              <w:fldChar w:fldCharType="begin"/>
            </w:r>
            <w:r>
              <w:rPr>
                <w:webHidden/>
              </w:rPr>
              <w:instrText xml:space="preserve"> PAGEREF _Toc228787277 \h </w:instrText>
            </w:r>
            <w:r>
              <w:rPr>
                <w:webHidden/>
              </w:rPr>
            </w:r>
            <w:r>
              <w:rPr>
                <w:webHidden/>
              </w:rPr>
              <w:fldChar w:fldCharType="separate"/>
            </w:r>
            <w:r>
              <w:rPr>
                <w:webHidden/>
              </w:rPr>
              <w:t>4-22</w:t>
            </w:r>
            <w:r>
              <w:rPr>
                <w:webHidden/>
              </w:rPr>
              <w:fldChar w:fldCharType="end"/>
            </w:r>
          </w:hyperlink>
        </w:p>
        <w:p w14:paraId="261C495E" w14:textId="071BE660" w:rsidR="00170518" w:rsidRDefault="00170518">
          <w:pPr>
            <w:pStyle w:val="TOC3"/>
            <w:tabs>
              <w:tab w:val="left" w:pos="1985"/>
            </w:tabs>
            <w:rPr>
              <w:color w:val="auto"/>
              <w:sz w:val="24"/>
              <w:szCs w:val="24"/>
            </w:rPr>
          </w:pPr>
          <w:hyperlink w:anchor="_Toc228787278" w:history="1">
            <w:r w:rsidRPr="000B2FE9">
              <w:rPr>
                <w:rStyle w:val="Hyperlink"/>
              </w:rPr>
              <w:t>4.7.4</w:t>
            </w:r>
            <w:r>
              <w:rPr>
                <w:color w:val="auto"/>
                <w:sz w:val="24"/>
                <w:szCs w:val="24"/>
              </w:rPr>
              <w:tab/>
            </w:r>
            <w:r w:rsidRPr="000B2FE9">
              <w:rPr>
                <w:rStyle w:val="Hyperlink"/>
              </w:rPr>
              <w:t>Offshore export cable installation</w:t>
            </w:r>
            <w:r>
              <w:rPr>
                <w:webHidden/>
              </w:rPr>
              <w:tab/>
            </w:r>
            <w:r>
              <w:rPr>
                <w:webHidden/>
              </w:rPr>
              <w:fldChar w:fldCharType="begin"/>
            </w:r>
            <w:r>
              <w:rPr>
                <w:webHidden/>
              </w:rPr>
              <w:instrText xml:space="preserve"> PAGEREF _Toc228787278 \h </w:instrText>
            </w:r>
            <w:r>
              <w:rPr>
                <w:webHidden/>
              </w:rPr>
            </w:r>
            <w:r>
              <w:rPr>
                <w:webHidden/>
              </w:rPr>
              <w:fldChar w:fldCharType="separate"/>
            </w:r>
            <w:r>
              <w:rPr>
                <w:webHidden/>
              </w:rPr>
              <w:t>4-24</w:t>
            </w:r>
            <w:r>
              <w:rPr>
                <w:webHidden/>
              </w:rPr>
              <w:fldChar w:fldCharType="end"/>
            </w:r>
          </w:hyperlink>
        </w:p>
        <w:p w14:paraId="26375BF7" w14:textId="400AAC74" w:rsidR="00170518" w:rsidRDefault="00170518">
          <w:pPr>
            <w:pStyle w:val="TOC3"/>
            <w:tabs>
              <w:tab w:val="left" w:pos="1985"/>
            </w:tabs>
            <w:rPr>
              <w:color w:val="auto"/>
              <w:sz w:val="24"/>
              <w:szCs w:val="24"/>
            </w:rPr>
          </w:pPr>
          <w:hyperlink w:anchor="_Toc228787279" w:history="1">
            <w:r w:rsidRPr="000B2FE9">
              <w:rPr>
                <w:rStyle w:val="Hyperlink"/>
              </w:rPr>
              <w:t>4.7.5</w:t>
            </w:r>
            <w:r>
              <w:rPr>
                <w:color w:val="auto"/>
                <w:sz w:val="24"/>
                <w:szCs w:val="24"/>
              </w:rPr>
              <w:tab/>
            </w:r>
            <w:r w:rsidRPr="000B2FE9">
              <w:rPr>
                <w:rStyle w:val="Hyperlink"/>
              </w:rPr>
              <w:t>Foundation installation</w:t>
            </w:r>
            <w:r>
              <w:rPr>
                <w:webHidden/>
              </w:rPr>
              <w:tab/>
            </w:r>
            <w:r>
              <w:rPr>
                <w:webHidden/>
              </w:rPr>
              <w:fldChar w:fldCharType="begin"/>
            </w:r>
            <w:r>
              <w:rPr>
                <w:webHidden/>
              </w:rPr>
              <w:instrText xml:space="preserve"> PAGEREF _Toc228787279 \h </w:instrText>
            </w:r>
            <w:r>
              <w:rPr>
                <w:webHidden/>
              </w:rPr>
            </w:r>
            <w:r>
              <w:rPr>
                <w:webHidden/>
              </w:rPr>
              <w:fldChar w:fldCharType="separate"/>
            </w:r>
            <w:r>
              <w:rPr>
                <w:webHidden/>
              </w:rPr>
              <w:t>4-26</w:t>
            </w:r>
            <w:r>
              <w:rPr>
                <w:webHidden/>
              </w:rPr>
              <w:fldChar w:fldCharType="end"/>
            </w:r>
          </w:hyperlink>
        </w:p>
        <w:p w14:paraId="34CFCAC7" w14:textId="7169518A" w:rsidR="00170518" w:rsidRDefault="00170518">
          <w:pPr>
            <w:pStyle w:val="TOC3"/>
            <w:tabs>
              <w:tab w:val="left" w:pos="1985"/>
            </w:tabs>
            <w:rPr>
              <w:color w:val="auto"/>
              <w:sz w:val="24"/>
              <w:szCs w:val="24"/>
            </w:rPr>
          </w:pPr>
          <w:hyperlink w:anchor="_Toc228787280" w:history="1">
            <w:r w:rsidRPr="000B2FE9">
              <w:rPr>
                <w:rStyle w:val="Hyperlink"/>
              </w:rPr>
              <w:t>4.7.6</w:t>
            </w:r>
            <w:r>
              <w:rPr>
                <w:color w:val="auto"/>
                <w:sz w:val="24"/>
                <w:szCs w:val="24"/>
              </w:rPr>
              <w:tab/>
            </w:r>
            <w:r w:rsidRPr="000B2FE9">
              <w:rPr>
                <w:rStyle w:val="Hyperlink"/>
              </w:rPr>
              <w:t>Offshore substation installation</w:t>
            </w:r>
            <w:r>
              <w:rPr>
                <w:webHidden/>
              </w:rPr>
              <w:tab/>
            </w:r>
            <w:r>
              <w:rPr>
                <w:webHidden/>
              </w:rPr>
              <w:fldChar w:fldCharType="begin"/>
            </w:r>
            <w:r>
              <w:rPr>
                <w:webHidden/>
              </w:rPr>
              <w:instrText xml:space="preserve"> PAGEREF _Toc228787280 \h </w:instrText>
            </w:r>
            <w:r>
              <w:rPr>
                <w:webHidden/>
              </w:rPr>
            </w:r>
            <w:r>
              <w:rPr>
                <w:webHidden/>
              </w:rPr>
              <w:fldChar w:fldCharType="separate"/>
            </w:r>
            <w:r>
              <w:rPr>
                <w:webHidden/>
              </w:rPr>
              <w:t>4-29</w:t>
            </w:r>
            <w:r>
              <w:rPr>
                <w:webHidden/>
              </w:rPr>
              <w:fldChar w:fldCharType="end"/>
            </w:r>
          </w:hyperlink>
        </w:p>
        <w:p w14:paraId="22A3090A" w14:textId="307C9171" w:rsidR="00170518" w:rsidRDefault="00170518">
          <w:pPr>
            <w:pStyle w:val="TOC3"/>
            <w:tabs>
              <w:tab w:val="left" w:pos="1985"/>
            </w:tabs>
            <w:rPr>
              <w:color w:val="auto"/>
              <w:sz w:val="24"/>
              <w:szCs w:val="24"/>
            </w:rPr>
          </w:pPr>
          <w:hyperlink w:anchor="_Toc228787281" w:history="1">
            <w:r w:rsidRPr="000B2FE9">
              <w:rPr>
                <w:rStyle w:val="Hyperlink"/>
              </w:rPr>
              <w:t>4.7.7</w:t>
            </w:r>
            <w:r>
              <w:rPr>
                <w:color w:val="auto"/>
                <w:sz w:val="24"/>
                <w:szCs w:val="24"/>
              </w:rPr>
              <w:tab/>
            </w:r>
            <w:r w:rsidRPr="000B2FE9">
              <w:rPr>
                <w:rStyle w:val="Hyperlink"/>
              </w:rPr>
              <w:t>Inter-array and interlink cable installation</w:t>
            </w:r>
            <w:r>
              <w:rPr>
                <w:webHidden/>
              </w:rPr>
              <w:tab/>
            </w:r>
            <w:r>
              <w:rPr>
                <w:webHidden/>
              </w:rPr>
              <w:fldChar w:fldCharType="begin"/>
            </w:r>
            <w:r>
              <w:rPr>
                <w:webHidden/>
              </w:rPr>
              <w:instrText xml:space="preserve"> PAGEREF _Toc228787281 \h </w:instrText>
            </w:r>
            <w:r>
              <w:rPr>
                <w:webHidden/>
              </w:rPr>
            </w:r>
            <w:r>
              <w:rPr>
                <w:webHidden/>
              </w:rPr>
              <w:fldChar w:fldCharType="separate"/>
            </w:r>
            <w:r>
              <w:rPr>
                <w:webHidden/>
              </w:rPr>
              <w:t>4-29</w:t>
            </w:r>
            <w:r>
              <w:rPr>
                <w:webHidden/>
              </w:rPr>
              <w:fldChar w:fldCharType="end"/>
            </w:r>
          </w:hyperlink>
        </w:p>
        <w:p w14:paraId="639E88D1" w14:textId="14C5A8F5" w:rsidR="00170518" w:rsidRDefault="00170518">
          <w:pPr>
            <w:pStyle w:val="TOC3"/>
            <w:tabs>
              <w:tab w:val="left" w:pos="1985"/>
            </w:tabs>
            <w:rPr>
              <w:color w:val="auto"/>
              <w:sz w:val="24"/>
              <w:szCs w:val="24"/>
            </w:rPr>
          </w:pPr>
          <w:hyperlink w:anchor="_Toc228787282" w:history="1">
            <w:r w:rsidRPr="000B2FE9">
              <w:rPr>
                <w:rStyle w:val="Hyperlink"/>
              </w:rPr>
              <w:t>4.7.8</w:t>
            </w:r>
            <w:r>
              <w:rPr>
                <w:color w:val="auto"/>
                <w:sz w:val="24"/>
                <w:szCs w:val="24"/>
              </w:rPr>
              <w:tab/>
            </w:r>
            <w:r w:rsidRPr="000B2FE9">
              <w:rPr>
                <w:rStyle w:val="Hyperlink"/>
              </w:rPr>
              <w:t>Offshore wind turbine installation</w:t>
            </w:r>
            <w:r>
              <w:rPr>
                <w:webHidden/>
              </w:rPr>
              <w:tab/>
            </w:r>
            <w:r>
              <w:rPr>
                <w:webHidden/>
              </w:rPr>
              <w:fldChar w:fldCharType="begin"/>
            </w:r>
            <w:r>
              <w:rPr>
                <w:webHidden/>
              </w:rPr>
              <w:instrText xml:space="preserve"> PAGEREF _Toc228787282 \h </w:instrText>
            </w:r>
            <w:r>
              <w:rPr>
                <w:webHidden/>
              </w:rPr>
            </w:r>
            <w:r>
              <w:rPr>
                <w:webHidden/>
              </w:rPr>
              <w:fldChar w:fldCharType="separate"/>
            </w:r>
            <w:r>
              <w:rPr>
                <w:webHidden/>
              </w:rPr>
              <w:t>4-29</w:t>
            </w:r>
            <w:r>
              <w:rPr>
                <w:webHidden/>
              </w:rPr>
              <w:fldChar w:fldCharType="end"/>
            </w:r>
          </w:hyperlink>
        </w:p>
        <w:p w14:paraId="53F39F01" w14:textId="668064EC" w:rsidR="00170518" w:rsidRDefault="00170518">
          <w:pPr>
            <w:pStyle w:val="TOC3"/>
            <w:tabs>
              <w:tab w:val="left" w:pos="1985"/>
            </w:tabs>
            <w:rPr>
              <w:color w:val="auto"/>
              <w:sz w:val="24"/>
              <w:szCs w:val="24"/>
            </w:rPr>
          </w:pPr>
          <w:hyperlink w:anchor="_Toc228787283" w:history="1">
            <w:r w:rsidRPr="000B2FE9">
              <w:rPr>
                <w:rStyle w:val="Hyperlink"/>
              </w:rPr>
              <w:t>4.7.9</w:t>
            </w:r>
            <w:r>
              <w:rPr>
                <w:color w:val="auto"/>
                <w:sz w:val="24"/>
                <w:szCs w:val="24"/>
              </w:rPr>
              <w:tab/>
            </w:r>
            <w:r w:rsidRPr="000B2FE9">
              <w:rPr>
                <w:rStyle w:val="Hyperlink"/>
              </w:rPr>
              <w:t>Construction vessels</w:t>
            </w:r>
            <w:r>
              <w:rPr>
                <w:webHidden/>
              </w:rPr>
              <w:tab/>
            </w:r>
            <w:r>
              <w:rPr>
                <w:webHidden/>
              </w:rPr>
              <w:fldChar w:fldCharType="begin"/>
            </w:r>
            <w:r>
              <w:rPr>
                <w:webHidden/>
              </w:rPr>
              <w:instrText xml:space="preserve"> PAGEREF _Toc228787283 \h </w:instrText>
            </w:r>
            <w:r>
              <w:rPr>
                <w:webHidden/>
              </w:rPr>
            </w:r>
            <w:r>
              <w:rPr>
                <w:webHidden/>
              </w:rPr>
              <w:fldChar w:fldCharType="separate"/>
            </w:r>
            <w:r>
              <w:rPr>
                <w:webHidden/>
              </w:rPr>
              <w:t>4-30</w:t>
            </w:r>
            <w:r>
              <w:rPr>
                <w:webHidden/>
              </w:rPr>
              <w:fldChar w:fldCharType="end"/>
            </w:r>
          </w:hyperlink>
        </w:p>
        <w:p w14:paraId="4427C47A" w14:textId="0730B886" w:rsidR="00170518" w:rsidRDefault="00170518">
          <w:pPr>
            <w:pStyle w:val="TOC3"/>
            <w:tabs>
              <w:tab w:val="left" w:pos="1985"/>
            </w:tabs>
            <w:rPr>
              <w:color w:val="auto"/>
              <w:sz w:val="24"/>
              <w:szCs w:val="24"/>
            </w:rPr>
          </w:pPr>
          <w:hyperlink w:anchor="_Toc228787284" w:history="1">
            <w:r w:rsidRPr="000B2FE9">
              <w:rPr>
                <w:rStyle w:val="Hyperlink"/>
              </w:rPr>
              <w:t>4.7.10</w:t>
            </w:r>
            <w:r>
              <w:rPr>
                <w:color w:val="auto"/>
                <w:sz w:val="24"/>
                <w:szCs w:val="24"/>
              </w:rPr>
              <w:tab/>
            </w:r>
            <w:r w:rsidRPr="000B2FE9">
              <w:rPr>
                <w:rStyle w:val="Hyperlink"/>
              </w:rPr>
              <w:t>Construction ports</w:t>
            </w:r>
            <w:r>
              <w:rPr>
                <w:webHidden/>
              </w:rPr>
              <w:tab/>
            </w:r>
            <w:r>
              <w:rPr>
                <w:webHidden/>
              </w:rPr>
              <w:fldChar w:fldCharType="begin"/>
            </w:r>
            <w:r>
              <w:rPr>
                <w:webHidden/>
              </w:rPr>
              <w:instrText xml:space="preserve"> PAGEREF _Toc228787284 \h </w:instrText>
            </w:r>
            <w:r>
              <w:rPr>
                <w:webHidden/>
              </w:rPr>
            </w:r>
            <w:r>
              <w:rPr>
                <w:webHidden/>
              </w:rPr>
              <w:fldChar w:fldCharType="separate"/>
            </w:r>
            <w:r>
              <w:rPr>
                <w:webHidden/>
              </w:rPr>
              <w:t>4-33</w:t>
            </w:r>
            <w:r>
              <w:rPr>
                <w:webHidden/>
              </w:rPr>
              <w:fldChar w:fldCharType="end"/>
            </w:r>
          </w:hyperlink>
        </w:p>
        <w:p w14:paraId="44A9515D" w14:textId="377C3EF2" w:rsidR="00170518" w:rsidRDefault="00170518">
          <w:pPr>
            <w:pStyle w:val="TOC3"/>
            <w:tabs>
              <w:tab w:val="left" w:pos="1985"/>
            </w:tabs>
            <w:rPr>
              <w:color w:val="auto"/>
              <w:sz w:val="24"/>
              <w:szCs w:val="24"/>
            </w:rPr>
          </w:pPr>
          <w:hyperlink w:anchor="_Toc228787285" w:history="1">
            <w:r w:rsidRPr="000B2FE9">
              <w:rPr>
                <w:rStyle w:val="Hyperlink"/>
              </w:rPr>
              <w:t>4.7.11</w:t>
            </w:r>
            <w:r>
              <w:rPr>
                <w:color w:val="auto"/>
                <w:sz w:val="24"/>
                <w:szCs w:val="24"/>
              </w:rPr>
              <w:tab/>
            </w:r>
            <w:r w:rsidRPr="000B2FE9">
              <w:rPr>
                <w:rStyle w:val="Hyperlink"/>
              </w:rPr>
              <w:t>Lighting, marking and navigation aids</w:t>
            </w:r>
            <w:r>
              <w:rPr>
                <w:webHidden/>
              </w:rPr>
              <w:tab/>
            </w:r>
            <w:r>
              <w:rPr>
                <w:webHidden/>
              </w:rPr>
              <w:fldChar w:fldCharType="begin"/>
            </w:r>
            <w:r>
              <w:rPr>
                <w:webHidden/>
              </w:rPr>
              <w:instrText xml:space="preserve"> PAGEREF _Toc228787285 \h </w:instrText>
            </w:r>
            <w:r>
              <w:rPr>
                <w:webHidden/>
              </w:rPr>
            </w:r>
            <w:r>
              <w:rPr>
                <w:webHidden/>
              </w:rPr>
              <w:fldChar w:fldCharType="separate"/>
            </w:r>
            <w:r>
              <w:rPr>
                <w:webHidden/>
              </w:rPr>
              <w:t>4-35</w:t>
            </w:r>
            <w:r>
              <w:rPr>
                <w:webHidden/>
              </w:rPr>
              <w:fldChar w:fldCharType="end"/>
            </w:r>
          </w:hyperlink>
        </w:p>
        <w:p w14:paraId="2EA33CD8" w14:textId="53FAE544" w:rsidR="00170518" w:rsidRDefault="00170518">
          <w:pPr>
            <w:pStyle w:val="TOC2"/>
            <w:rPr>
              <w:color w:val="auto"/>
              <w:sz w:val="24"/>
              <w:szCs w:val="24"/>
            </w:rPr>
          </w:pPr>
          <w:hyperlink w:anchor="_Toc228787286" w:history="1">
            <w:r w:rsidRPr="000B2FE9">
              <w:rPr>
                <w:rStyle w:val="Hyperlink"/>
              </w:rPr>
              <w:t>4.8</w:t>
            </w:r>
            <w:r>
              <w:rPr>
                <w:color w:val="auto"/>
                <w:sz w:val="24"/>
                <w:szCs w:val="24"/>
              </w:rPr>
              <w:tab/>
            </w:r>
            <w:r w:rsidRPr="000B2FE9">
              <w:rPr>
                <w:rStyle w:val="Hyperlink"/>
              </w:rPr>
              <w:t>Offshore operations and maintenance</w:t>
            </w:r>
            <w:r>
              <w:rPr>
                <w:webHidden/>
              </w:rPr>
              <w:tab/>
            </w:r>
            <w:r>
              <w:rPr>
                <w:webHidden/>
              </w:rPr>
              <w:fldChar w:fldCharType="begin"/>
            </w:r>
            <w:r>
              <w:rPr>
                <w:webHidden/>
              </w:rPr>
              <w:instrText xml:space="preserve"> PAGEREF _Toc228787286 \h </w:instrText>
            </w:r>
            <w:r>
              <w:rPr>
                <w:webHidden/>
              </w:rPr>
            </w:r>
            <w:r>
              <w:rPr>
                <w:webHidden/>
              </w:rPr>
              <w:fldChar w:fldCharType="separate"/>
            </w:r>
            <w:r>
              <w:rPr>
                <w:webHidden/>
              </w:rPr>
              <w:t>4-36</w:t>
            </w:r>
            <w:r>
              <w:rPr>
                <w:webHidden/>
              </w:rPr>
              <w:fldChar w:fldCharType="end"/>
            </w:r>
          </w:hyperlink>
        </w:p>
        <w:p w14:paraId="4761FF10" w14:textId="649ACEB3" w:rsidR="00170518" w:rsidRDefault="00170518">
          <w:pPr>
            <w:pStyle w:val="TOC3"/>
            <w:tabs>
              <w:tab w:val="left" w:pos="1985"/>
            </w:tabs>
            <w:rPr>
              <w:color w:val="auto"/>
              <w:sz w:val="24"/>
              <w:szCs w:val="24"/>
            </w:rPr>
          </w:pPr>
          <w:hyperlink w:anchor="_Toc228787287" w:history="1">
            <w:r w:rsidRPr="000B2FE9">
              <w:rPr>
                <w:rStyle w:val="Hyperlink"/>
              </w:rPr>
              <w:t>4.8.1</w:t>
            </w:r>
            <w:r>
              <w:rPr>
                <w:color w:val="auto"/>
                <w:sz w:val="24"/>
                <w:szCs w:val="24"/>
              </w:rPr>
              <w:tab/>
            </w:r>
            <w:r w:rsidRPr="000B2FE9">
              <w:rPr>
                <w:rStyle w:val="Hyperlink"/>
              </w:rPr>
              <w:t>Operations and maintenance activities</w:t>
            </w:r>
            <w:r>
              <w:rPr>
                <w:webHidden/>
              </w:rPr>
              <w:tab/>
            </w:r>
            <w:r>
              <w:rPr>
                <w:webHidden/>
              </w:rPr>
              <w:fldChar w:fldCharType="begin"/>
            </w:r>
            <w:r>
              <w:rPr>
                <w:webHidden/>
              </w:rPr>
              <w:instrText xml:space="preserve"> PAGEREF _Toc228787287 \h </w:instrText>
            </w:r>
            <w:r>
              <w:rPr>
                <w:webHidden/>
              </w:rPr>
            </w:r>
            <w:r>
              <w:rPr>
                <w:webHidden/>
              </w:rPr>
              <w:fldChar w:fldCharType="separate"/>
            </w:r>
            <w:r>
              <w:rPr>
                <w:webHidden/>
              </w:rPr>
              <w:t>4-36</w:t>
            </w:r>
            <w:r>
              <w:rPr>
                <w:webHidden/>
              </w:rPr>
              <w:fldChar w:fldCharType="end"/>
            </w:r>
          </w:hyperlink>
        </w:p>
        <w:p w14:paraId="1582E56D" w14:textId="594DA774" w:rsidR="00170518" w:rsidRDefault="00170518">
          <w:pPr>
            <w:pStyle w:val="TOC3"/>
            <w:tabs>
              <w:tab w:val="left" w:pos="1985"/>
            </w:tabs>
            <w:rPr>
              <w:color w:val="auto"/>
              <w:sz w:val="24"/>
              <w:szCs w:val="24"/>
            </w:rPr>
          </w:pPr>
          <w:hyperlink w:anchor="_Toc228787288" w:history="1">
            <w:r w:rsidRPr="000B2FE9">
              <w:rPr>
                <w:rStyle w:val="Hyperlink"/>
              </w:rPr>
              <w:t>4.8.2</w:t>
            </w:r>
            <w:r>
              <w:rPr>
                <w:color w:val="auto"/>
                <w:sz w:val="24"/>
                <w:szCs w:val="24"/>
              </w:rPr>
              <w:tab/>
            </w:r>
            <w:r w:rsidRPr="000B2FE9">
              <w:rPr>
                <w:rStyle w:val="Hyperlink"/>
              </w:rPr>
              <w:t>Operations and maintenance vessels</w:t>
            </w:r>
            <w:r>
              <w:rPr>
                <w:webHidden/>
              </w:rPr>
              <w:tab/>
            </w:r>
            <w:r>
              <w:rPr>
                <w:webHidden/>
              </w:rPr>
              <w:fldChar w:fldCharType="begin"/>
            </w:r>
            <w:r>
              <w:rPr>
                <w:webHidden/>
              </w:rPr>
              <w:instrText xml:space="preserve"> PAGEREF _Toc228787288 \h </w:instrText>
            </w:r>
            <w:r>
              <w:rPr>
                <w:webHidden/>
              </w:rPr>
            </w:r>
            <w:r>
              <w:rPr>
                <w:webHidden/>
              </w:rPr>
              <w:fldChar w:fldCharType="separate"/>
            </w:r>
            <w:r>
              <w:rPr>
                <w:webHidden/>
              </w:rPr>
              <w:t>4-38</w:t>
            </w:r>
            <w:r>
              <w:rPr>
                <w:webHidden/>
              </w:rPr>
              <w:fldChar w:fldCharType="end"/>
            </w:r>
          </w:hyperlink>
        </w:p>
        <w:p w14:paraId="59A84D8E" w14:textId="7D723A02" w:rsidR="00170518" w:rsidRDefault="00170518">
          <w:pPr>
            <w:pStyle w:val="TOC3"/>
            <w:tabs>
              <w:tab w:val="left" w:pos="1985"/>
            </w:tabs>
            <w:rPr>
              <w:color w:val="auto"/>
              <w:sz w:val="24"/>
              <w:szCs w:val="24"/>
            </w:rPr>
          </w:pPr>
          <w:hyperlink w:anchor="_Toc228787289" w:history="1">
            <w:r w:rsidRPr="000B2FE9">
              <w:rPr>
                <w:rStyle w:val="Hyperlink"/>
              </w:rPr>
              <w:t>4.8.3</w:t>
            </w:r>
            <w:r>
              <w:rPr>
                <w:color w:val="auto"/>
                <w:sz w:val="24"/>
                <w:szCs w:val="24"/>
              </w:rPr>
              <w:tab/>
            </w:r>
            <w:r w:rsidRPr="000B2FE9">
              <w:rPr>
                <w:rStyle w:val="Hyperlink"/>
              </w:rPr>
              <w:t>Operations and maintenance port</w:t>
            </w:r>
            <w:r>
              <w:rPr>
                <w:webHidden/>
              </w:rPr>
              <w:tab/>
            </w:r>
            <w:r>
              <w:rPr>
                <w:webHidden/>
              </w:rPr>
              <w:fldChar w:fldCharType="begin"/>
            </w:r>
            <w:r>
              <w:rPr>
                <w:webHidden/>
              </w:rPr>
              <w:instrText xml:space="preserve"> PAGEREF _Toc228787289 \h </w:instrText>
            </w:r>
            <w:r>
              <w:rPr>
                <w:webHidden/>
              </w:rPr>
            </w:r>
            <w:r>
              <w:rPr>
                <w:webHidden/>
              </w:rPr>
              <w:fldChar w:fldCharType="separate"/>
            </w:r>
            <w:r>
              <w:rPr>
                <w:webHidden/>
              </w:rPr>
              <w:t>4-39</w:t>
            </w:r>
            <w:r>
              <w:rPr>
                <w:webHidden/>
              </w:rPr>
              <w:fldChar w:fldCharType="end"/>
            </w:r>
          </w:hyperlink>
        </w:p>
        <w:p w14:paraId="28B41AF4" w14:textId="7FA6BB09" w:rsidR="00170518" w:rsidRDefault="00170518">
          <w:pPr>
            <w:pStyle w:val="TOC3"/>
            <w:tabs>
              <w:tab w:val="left" w:pos="1985"/>
            </w:tabs>
            <w:rPr>
              <w:color w:val="auto"/>
              <w:sz w:val="24"/>
              <w:szCs w:val="24"/>
            </w:rPr>
          </w:pPr>
          <w:hyperlink w:anchor="_Toc228787290" w:history="1">
            <w:r w:rsidRPr="000B2FE9">
              <w:rPr>
                <w:rStyle w:val="Hyperlink"/>
              </w:rPr>
              <w:t>4.8.4</w:t>
            </w:r>
            <w:r>
              <w:rPr>
                <w:color w:val="auto"/>
                <w:sz w:val="24"/>
                <w:szCs w:val="24"/>
              </w:rPr>
              <w:tab/>
            </w:r>
            <w:r w:rsidRPr="000B2FE9">
              <w:rPr>
                <w:rStyle w:val="Hyperlink"/>
              </w:rPr>
              <w:t>Lighting, marking and navigational aids</w:t>
            </w:r>
            <w:r>
              <w:rPr>
                <w:webHidden/>
              </w:rPr>
              <w:tab/>
            </w:r>
            <w:r>
              <w:rPr>
                <w:webHidden/>
              </w:rPr>
              <w:fldChar w:fldCharType="begin"/>
            </w:r>
            <w:r>
              <w:rPr>
                <w:webHidden/>
              </w:rPr>
              <w:instrText xml:space="preserve"> PAGEREF _Toc228787290 \h </w:instrText>
            </w:r>
            <w:r>
              <w:rPr>
                <w:webHidden/>
              </w:rPr>
            </w:r>
            <w:r>
              <w:rPr>
                <w:webHidden/>
              </w:rPr>
              <w:fldChar w:fldCharType="separate"/>
            </w:r>
            <w:r>
              <w:rPr>
                <w:webHidden/>
              </w:rPr>
              <w:t>4-39</w:t>
            </w:r>
            <w:r>
              <w:rPr>
                <w:webHidden/>
              </w:rPr>
              <w:fldChar w:fldCharType="end"/>
            </w:r>
          </w:hyperlink>
        </w:p>
        <w:p w14:paraId="207AB85E" w14:textId="6655495B" w:rsidR="00170518" w:rsidRDefault="00170518">
          <w:pPr>
            <w:pStyle w:val="TOC2"/>
            <w:rPr>
              <w:color w:val="auto"/>
              <w:sz w:val="24"/>
              <w:szCs w:val="24"/>
            </w:rPr>
          </w:pPr>
          <w:hyperlink w:anchor="_Toc228787291" w:history="1">
            <w:r w:rsidRPr="000B2FE9">
              <w:rPr>
                <w:rStyle w:val="Hyperlink"/>
              </w:rPr>
              <w:t>4.9</w:t>
            </w:r>
            <w:r>
              <w:rPr>
                <w:color w:val="auto"/>
                <w:sz w:val="24"/>
                <w:szCs w:val="24"/>
              </w:rPr>
              <w:tab/>
            </w:r>
            <w:r w:rsidRPr="000B2FE9">
              <w:rPr>
                <w:rStyle w:val="Hyperlink"/>
              </w:rPr>
              <w:t>Offshore decommissioning</w:t>
            </w:r>
            <w:r>
              <w:rPr>
                <w:webHidden/>
              </w:rPr>
              <w:tab/>
            </w:r>
            <w:r>
              <w:rPr>
                <w:webHidden/>
              </w:rPr>
              <w:fldChar w:fldCharType="begin"/>
            </w:r>
            <w:r>
              <w:rPr>
                <w:webHidden/>
              </w:rPr>
              <w:instrText xml:space="preserve"> PAGEREF _Toc228787291 \h </w:instrText>
            </w:r>
            <w:r>
              <w:rPr>
                <w:webHidden/>
              </w:rPr>
            </w:r>
            <w:r>
              <w:rPr>
                <w:webHidden/>
              </w:rPr>
              <w:fldChar w:fldCharType="separate"/>
            </w:r>
            <w:r>
              <w:rPr>
                <w:webHidden/>
              </w:rPr>
              <w:t>4-41</w:t>
            </w:r>
            <w:r>
              <w:rPr>
                <w:webHidden/>
              </w:rPr>
              <w:fldChar w:fldCharType="end"/>
            </w:r>
          </w:hyperlink>
        </w:p>
        <w:p w14:paraId="1EFFAAB1" w14:textId="2CB21C75" w:rsidR="00170518" w:rsidRDefault="00170518">
          <w:pPr>
            <w:pStyle w:val="TOC2"/>
            <w:rPr>
              <w:color w:val="auto"/>
              <w:sz w:val="24"/>
              <w:szCs w:val="24"/>
            </w:rPr>
          </w:pPr>
          <w:hyperlink w:anchor="_Toc228787292" w:history="1">
            <w:r w:rsidRPr="000B2FE9">
              <w:rPr>
                <w:rStyle w:val="Hyperlink"/>
              </w:rPr>
              <w:t>4.10</w:t>
            </w:r>
            <w:r>
              <w:rPr>
                <w:color w:val="auto"/>
                <w:sz w:val="24"/>
                <w:szCs w:val="24"/>
              </w:rPr>
              <w:tab/>
            </w:r>
            <w:r w:rsidRPr="000B2FE9">
              <w:rPr>
                <w:rStyle w:val="Hyperlink"/>
              </w:rPr>
              <w:t>Repowering</w:t>
            </w:r>
            <w:r>
              <w:rPr>
                <w:webHidden/>
              </w:rPr>
              <w:tab/>
            </w:r>
            <w:r>
              <w:rPr>
                <w:webHidden/>
              </w:rPr>
              <w:fldChar w:fldCharType="begin"/>
            </w:r>
            <w:r>
              <w:rPr>
                <w:webHidden/>
              </w:rPr>
              <w:instrText xml:space="preserve"> PAGEREF _Toc228787292 \h </w:instrText>
            </w:r>
            <w:r>
              <w:rPr>
                <w:webHidden/>
              </w:rPr>
            </w:r>
            <w:r>
              <w:rPr>
                <w:webHidden/>
              </w:rPr>
              <w:fldChar w:fldCharType="separate"/>
            </w:r>
            <w:r>
              <w:rPr>
                <w:webHidden/>
              </w:rPr>
              <w:t>4-42</w:t>
            </w:r>
            <w:r>
              <w:rPr>
                <w:webHidden/>
              </w:rPr>
              <w:fldChar w:fldCharType="end"/>
            </w:r>
          </w:hyperlink>
        </w:p>
        <w:p w14:paraId="51441926" w14:textId="6E230674" w:rsidR="00170518" w:rsidRDefault="00170518">
          <w:pPr>
            <w:pStyle w:val="TOC2"/>
            <w:rPr>
              <w:color w:val="auto"/>
              <w:sz w:val="24"/>
              <w:szCs w:val="24"/>
            </w:rPr>
          </w:pPr>
          <w:hyperlink w:anchor="_Toc228787293" w:history="1">
            <w:r w:rsidRPr="000B2FE9">
              <w:rPr>
                <w:rStyle w:val="Hyperlink"/>
              </w:rPr>
              <w:t>4.11</w:t>
            </w:r>
            <w:r>
              <w:rPr>
                <w:color w:val="auto"/>
                <w:sz w:val="24"/>
                <w:szCs w:val="24"/>
              </w:rPr>
              <w:tab/>
            </w:r>
            <w:r w:rsidRPr="000B2FE9">
              <w:rPr>
                <w:rStyle w:val="Hyperlink"/>
              </w:rPr>
              <w:t>Waste</w:t>
            </w:r>
            <w:r>
              <w:rPr>
                <w:webHidden/>
              </w:rPr>
              <w:tab/>
            </w:r>
            <w:r>
              <w:rPr>
                <w:webHidden/>
              </w:rPr>
              <w:fldChar w:fldCharType="begin"/>
            </w:r>
            <w:r>
              <w:rPr>
                <w:webHidden/>
              </w:rPr>
              <w:instrText xml:space="preserve"> PAGEREF _Toc228787293 \h </w:instrText>
            </w:r>
            <w:r>
              <w:rPr>
                <w:webHidden/>
              </w:rPr>
            </w:r>
            <w:r>
              <w:rPr>
                <w:webHidden/>
              </w:rPr>
              <w:fldChar w:fldCharType="separate"/>
            </w:r>
            <w:r>
              <w:rPr>
                <w:webHidden/>
              </w:rPr>
              <w:t>4-42</w:t>
            </w:r>
            <w:r>
              <w:rPr>
                <w:webHidden/>
              </w:rPr>
              <w:fldChar w:fldCharType="end"/>
            </w:r>
          </w:hyperlink>
        </w:p>
        <w:p w14:paraId="3C85A045" w14:textId="45E559FE" w:rsidR="00170518" w:rsidRDefault="00170518">
          <w:pPr>
            <w:pStyle w:val="TOC2"/>
            <w:rPr>
              <w:color w:val="auto"/>
              <w:sz w:val="24"/>
              <w:szCs w:val="24"/>
            </w:rPr>
          </w:pPr>
          <w:hyperlink w:anchor="_Toc228787294" w:history="1">
            <w:r w:rsidRPr="000B2FE9">
              <w:rPr>
                <w:rStyle w:val="Hyperlink"/>
                <w:b/>
                <w:bCs/>
              </w:rPr>
              <w:t>PART C – SHORE CROSSING</w:t>
            </w:r>
            <w:r>
              <w:rPr>
                <w:webHidden/>
              </w:rPr>
              <w:tab/>
            </w:r>
            <w:r>
              <w:rPr>
                <w:webHidden/>
              </w:rPr>
              <w:fldChar w:fldCharType="begin"/>
            </w:r>
            <w:r>
              <w:rPr>
                <w:webHidden/>
              </w:rPr>
              <w:instrText xml:space="preserve"> PAGEREF _Toc228787294 \h </w:instrText>
            </w:r>
            <w:r>
              <w:rPr>
                <w:webHidden/>
              </w:rPr>
            </w:r>
            <w:r>
              <w:rPr>
                <w:webHidden/>
              </w:rPr>
              <w:fldChar w:fldCharType="separate"/>
            </w:r>
            <w:r>
              <w:rPr>
                <w:webHidden/>
              </w:rPr>
              <w:t>4-44</w:t>
            </w:r>
            <w:r>
              <w:rPr>
                <w:webHidden/>
              </w:rPr>
              <w:fldChar w:fldCharType="end"/>
            </w:r>
          </w:hyperlink>
        </w:p>
        <w:p w14:paraId="6D624C42" w14:textId="26562A3C" w:rsidR="00170518" w:rsidRDefault="00170518">
          <w:pPr>
            <w:pStyle w:val="TOC2"/>
            <w:rPr>
              <w:color w:val="auto"/>
              <w:sz w:val="24"/>
              <w:szCs w:val="24"/>
            </w:rPr>
          </w:pPr>
          <w:hyperlink w:anchor="_Toc228787295" w:history="1">
            <w:r w:rsidRPr="000B2FE9">
              <w:rPr>
                <w:rStyle w:val="Hyperlink"/>
              </w:rPr>
              <w:t>4.12</w:t>
            </w:r>
            <w:r>
              <w:rPr>
                <w:color w:val="auto"/>
                <w:sz w:val="24"/>
                <w:szCs w:val="24"/>
              </w:rPr>
              <w:tab/>
            </w:r>
            <w:r w:rsidRPr="000B2FE9">
              <w:rPr>
                <w:rStyle w:val="Hyperlink"/>
              </w:rPr>
              <w:t>Shore crossing design</w:t>
            </w:r>
            <w:r>
              <w:rPr>
                <w:webHidden/>
              </w:rPr>
              <w:tab/>
            </w:r>
            <w:r>
              <w:rPr>
                <w:webHidden/>
              </w:rPr>
              <w:fldChar w:fldCharType="begin"/>
            </w:r>
            <w:r>
              <w:rPr>
                <w:webHidden/>
              </w:rPr>
              <w:instrText xml:space="preserve"> PAGEREF _Toc228787295 \h </w:instrText>
            </w:r>
            <w:r>
              <w:rPr>
                <w:webHidden/>
              </w:rPr>
            </w:r>
            <w:r>
              <w:rPr>
                <w:webHidden/>
              </w:rPr>
              <w:fldChar w:fldCharType="separate"/>
            </w:r>
            <w:r>
              <w:rPr>
                <w:webHidden/>
              </w:rPr>
              <w:t>4-44</w:t>
            </w:r>
            <w:r>
              <w:rPr>
                <w:webHidden/>
              </w:rPr>
              <w:fldChar w:fldCharType="end"/>
            </w:r>
          </w:hyperlink>
        </w:p>
        <w:p w14:paraId="6F146DF8" w14:textId="39E153D5" w:rsidR="00170518" w:rsidRDefault="00170518">
          <w:pPr>
            <w:pStyle w:val="TOC3"/>
            <w:tabs>
              <w:tab w:val="left" w:pos="1985"/>
            </w:tabs>
            <w:rPr>
              <w:color w:val="auto"/>
              <w:sz w:val="24"/>
              <w:szCs w:val="24"/>
            </w:rPr>
          </w:pPr>
          <w:hyperlink w:anchor="_Toc228787296" w:history="1">
            <w:r w:rsidRPr="000B2FE9">
              <w:rPr>
                <w:rStyle w:val="Hyperlink"/>
              </w:rPr>
              <w:t>4.12.1</w:t>
            </w:r>
            <w:r>
              <w:rPr>
                <w:color w:val="auto"/>
                <w:sz w:val="24"/>
                <w:szCs w:val="24"/>
              </w:rPr>
              <w:tab/>
            </w:r>
            <w:r w:rsidRPr="000B2FE9">
              <w:rPr>
                <w:rStyle w:val="Hyperlink"/>
              </w:rPr>
              <w:t>Offshore interface</w:t>
            </w:r>
            <w:r>
              <w:rPr>
                <w:webHidden/>
              </w:rPr>
              <w:tab/>
            </w:r>
            <w:r>
              <w:rPr>
                <w:webHidden/>
              </w:rPr>
              <w:fldChar w:fldCharType="begin"/>
            </w:r>
            <w:r>
              <w:rPr>
                <w:webHidden/>
              </w:rPr>
              <w:instrText xml:space="preserve"> PAGEREF _Toc228787296 \h </w:instrText>
            </w:r>
            <w:r>
              <w:rPr>
                <w:webHidden/>
              </w:rPr>
            </w:r>
            <w:r>
              <w:rPr>
                <w:webHidden/>
              </w:rPr>
              <w:fldChar w:fldCharType="separate"/>
            </w:r>
            <w:r>
              <w:rPr>
                <w:webHidden/>
              </w:rPr>
              <w:t>4-45</w:t>
            </w:r>
            <w:r>
              <w:rPr>
                <w:webHidden/>
              </w:rPr>
              <w:fldChar w:fldCharType="end"/>
            </w:r>
          </w:hyperlink>
        </w:p>
        <w:p w14:paraId="7DCBB5CE" w14:textId="5607B1B3" w:rsidR="00170518" w:rsidRDefault="00170518">
          <w:pPr>
            <w:pStyle w:val="TOC3"/>
            <w:tabs>
              <w:tab w:val="left" w:pos="1985"/>
            </w:tabs>
            <w:rPr>
              <w:color w:val="auto"/>
              <w:sz w:val="24"/>
              <w:szCs w:val="24"/>
            </w:rPr>
          </w:pPr>
          <w:hyperlink w:anchor="_Toc228787297" w:history="1">
            <w:r w:rsidRPr="000B2FE9">
              <w:rPr>
                <w:rStyle w:val="Hyperlink"/>
              </w:rPr>
              <w:t>4.12.2</w:t>
            </w:r>
            <w:r>
              <w:rPr>
                <w:color w:val="auto"/>
                <w:sz w:val="24"/>
                <w:szCs w:val="24"/>
              </w:rPr>
              <w:tab/>
            </w:r>
            <w:r w:rsidRPr="000B2FE9">
              <w:rPr>
                <w:rStyle w:val="Hyperlink"/>
              </w:rPr>
              <w:t>Onshore interface</w:t>
            </w:r>
            <w:r>
              <w:rPr>
                <w:webHidden/>
              </w:rPr>
              <w:tab/>
            </w:r>
            <w:r>
              <w:rPr>
                <w:webHidden/>
              </w:rPr>
              <w:fldChar w:fldCharType="begin"/>
            </w:r>
            <w:r>
              <w:rPr>
                <w:webHidden/>
              </w:rPr>
              <w:instrText xml:space="preserve"> PAGEREF _Toc228787297 \h </w:instrText>
            </w:r>
            <w:r>
              <w:rPr>
                <w:webHidden/>
              </w:rPr>
            </w:r>
            <w:r>
              <w:rPr>
                <w:webHidden/>
              </w:rPr>
              <w:fldChar w:fldCharType="separate"/>
            </w:r>
            <w:r>
              <w:rPr>
                <w:webHidden/>
              </w:rPr>
              <w:t>4-45</w:t>
            </w:r>
            <w:r>
              <w:rPr>
                <w:webHidden/>
              </w:rPr>
              <w:fldChar w:fldCharType="end"/>
            </w:r>
          </w:hyperlink>
        </w:p>
        <w:p w14:paraId="0B0AA3A3" w14:textId="2699D705" w:rsidR="00170518" w:rsidRDefault="00170518">
          <w:pPr>
            <w:pStyle w:val="TOC2"/>
            <w:rPr>
              <w:color w:val="auto"/>
              <w:sz w:val="24"/>
              <w:szCs w:val="24"/>
            </w:rPr>
          </w:pPr>
          <w:hyperlink w:anchor="_Toc228787298" w:history="1">
            <w:r w:rsidRPr="000B2FE9">
              <w:rPr>
                <w:rStyle w:val="Hyperlink"/>
              </w:rPr>
              <w:t>4.13</w:t>
            </w:r>
            <w:r>
              <w:rPr>
                <w:color w:val="auto"/>
                <w:sz w:val="24"/>
                <w:szCs w:val="24"/>
              </w:rPr>
              <w:tab/>
            </w:r>
            <w:r w:rsidRPr="000B2FE9">
              <w:rPr>
                <w:rStyle w:val="Hyperlink"/>
              </w:rPr>
              <w:t>Shore crossing construction</w:t>
            </w:r>
            <w:r>
              <w:rPr>
                <w:webHidden/>
              </w:rPr>
              <w:tab/>
            </w:r>
            <w:r>
              <w:rPr>
                <w:webHidden/>
              </w:rPr>
              <w:fldChar w:fldCharType="begin"/>
            </w:r>
            <w:r>
              <w:rPr>
                <w:webHidden/>
              </w:rPr>
              <w:instrText xml:space="preserve"> PAGEREF _Toc228787298 \h </w:instrText>
            </w:r>
            <w:r>
              <w:rPr>
                <w:webHidden/>
              </w:rPr>
            </w:r>
            <w:r>
              <w:rPr>
                <w:webHidden/>
              </w:rPr>
              <w:fldChar w:fldCharType="separate"/>
            </w:r>
            <w:r>
              <w:rPr>
                <w:webHidden/>
              </w:rPr>
              <w:t>4-47</w:t>
            </w:r>
            <w:r>
              <w:rPr>
                <w:webHidden/>
              </w:rPr>
              <w:fldChar w:fldCharType="end"/>
            </w:r>
          </w:hyperlink>
        </w:p>
        <w:p w14:paraId="32346B2C" w14:textId="3A46CB28" w:rsidR="00170518" w:rsidRDefault="00170518">
          <w:pPr>
            <w:pStyle w:val="TOC3"/>
            <w:tabs>
              <w:tab w:val="left" w:pos="1985"/>
            </w:tabs>
            <w:rPr>
              <w:color w:val="auto"/>
              <w:sz w:val="24"/>
              <w:szCs w:val="24"/>
            </w:rPr>
          </w:pPr>
          <w:hyperlink w:anchor="_Toc228787299" w:history="1">
            <w:r w:rsidRPr="000B2FE9">
              <w:rPr>
                <w:rStyle w:val="Hyperlink"/>
              </w:rPr>
              <w:t>4.13.1</w:t>
            </w:r>
            <w:r>
              <w:rPr>
                <w:color w:val="auto"/>
                <w:sz w:val="24"/>
                <w:szCs w:val="24"/>
              </w:rPr>
              <w:tab/>
            </w:r>
            <w:r w:rsidRPr="000B2FE9">
              <w:rPr>
                <w:rStyle w:val="Hyperlink"/>
              </w:rPr>
              <w:t>Shore crossing construction schedule</w:t>
            </w:r>
            <w:r>
              <w:rPr>
                <w:webHidden/>
              </w:rPr>
              <w:tab/>
            </w:r>
            <w:r>
              <w:rPr>
                <w:webHidden/>
              </w:rPr>
              <w:fldChar w:fldCharType="begin"/>
            </w:r>
            <w:r>
              <w:rPr>
                <w:webHidden/>
              </w:rPr>
              <w:instrText xml:space="preserve"> PAGEREF _Toc228787299 \h </w:instrText>
            </w:r>
            <w:r>
              <w:rPr>
                <w:webHidden/>
              </w:rPr>
            </w:r>
            <w:r>
              <w:rPr>
                <w:webHidden/>
              </w:rPr>
              <w:fldChar w:fldCharType="separate"/>
            </w:r>
            <w:r>
              <w:rPr>
                <w:webHidden/>
              </w:rPr>
              <w:t>4-47</w:t>
            </w:r>
            <w:r>
              <w:rPr>
                <w:webHidden/>
              </w:rPr>
              <w:fldChar w:fldCharType="end"/>
            </w:r>
          </w:hyperlink>
        </w:p>
        <w:p w14:paraId="2000515A" w14:textId="3807A2B8" w:rsidR="00170518" w:rsidRDefault="00170518">
          <w:pPr>
            <w:pStyle w:val="TOC3"/>
            <w:tabs>
              <w:tab w:val="left" w:pos="1985"/>
            </w:tabs>
            <w:rPr>
              <w:color w:val="auto"/>
              <w:sz w:val="24"/>
              <w:szCs w:val="24"/>
            </w:rPr>
          </w:pPr>
          <w:hyperlink w:anchor="_Toc228787300" w:history="1">
            <w:r w:rsidRPr="000B2FE9">
              <w:rPr>
                <w:rStyle w:val="Hyperlink"/>
              </w:rPr>
              <w:t>4.13.2</w:t>
            </w:r>
            <w:r>
              <w:rPr>
                <w:color w:val="auto"/>
                <w:sz w:val="24"/>
                <w:szCs w:val="24"/>
              </w:rPr>
              <w:tab/>
            </w:r>
            <w:r w:rsidRPr="000B2FE9">
              <w:rPr>
                <w:rStyle w:val="Hyperlink"/>
              </w:rPr>
              <w:t>Drilling and duct installation</w:t>
            </w:r>
            <w:r>
              <w:rPr>
                <w:webHidden/>
              </w:rPr>
              <w:tab/>
            </w:r>
            <w:r>
              <w:rPr>
                <w:webHidden/>
              </w:rPr>
              <w:fldChar w:fldCharType="begin"/>
            </w:r>
            <w:r>
              <w:rPr>
                <w:webHidden/>
              </w:rPr>
              <w:instrText xml:space="preserve"> PAGEREF _Toc228787300 \h </w:instrText>
            </w:r>
            <w:r>
              <w:rPr>
                <w:webHidden/>
              </w:rPr>
            </w:r>
            <w:r>
              <w:rPr>
                <w:webHidden/>
              </w:rPr>
              <w:fldChar w:fldCharType="separate"/>
            </w:r>
            <w:r>
              <w:rPr>
                <w:webHidden/>
              </w:rPr>
              <w:t>4-47</w:t>
            </w:r>
            <w:r>
              <w:rPr>
                <w:webHidden/>
              </w:rPr>
              <w:fldChar w:fldCharType="end"/>
            </w:r>
          </w:hyperlink>
        </w:p>
        <w:p w14:paraId="473D9F6B" w14:textId="75431297" w:rsidR="00170518" w:rsidRDefault="00170518">
          <w:pPr>
            <w:pStyle w:val="TOC3"/>
            <w:tabs>
              <w:tab w:val="left" w:pos="1985"/>
            </w:tabs>
            <w:rPr>
              <w:color w:val="auto"/>
              <w:sz w:val="24"/>
              <w:szCs w:val="24"/>
            </w:rPr>
          </w:pPr>
          <w:hyperlink w:anchor="_Toc228787301" w:history="1">
            <w:r w:rsidRPr="000B2FE9">
              <w:rPr>
                <w:rStyle w:val="Hyperlink"/>
              </w:rPr>
              <w:t>4.13.3</w:t>
            </w:r>
            <w:r>
              <w:rPr>
                <w:color w:val="auto"/>
                <w:sz w:val="24"/>
                <w:szCs w:val="24"/>
              </w:rPr>
              <w:tab/>
            </w:r>
            <w:r w:rsidRPr="000B2FE9">
              <w:rPr>
                <w:rStyle w:val="Hyperlink"/>
              </w:rPr>
              <w:t>Cable pulling</w:t>
            </w:r>
            <w:r>
              <w:rPr>
                <w:webHidden/>
              </w:rPr>
              <w:tab/>
            </w:r>
            <w:r>
              <w:rPr>
                <w:webHidden/>
              </w:rPr>
              <w:fldChar w:fldCharType="begin"/>
            </w:r>
            <w:r>
              <w:rPr>
                <w:webHidden/>
              </w:rPr>
              <w:instrText xml:space="preserve"> PAGEREF _Toc228787301 \h </w:instrText>
            </w:r>
            <w:r>
              <w:rPr>
                <w:webHidden/>
              </w:rPr>
            </w:r>
            <w:r>
              <w:rPr>
                <w:webHidden/>
              </w:rPr>
              <w:fldChar w:fldCharType="separate"/>
            </w:r>
            <w:r>
              <w:rPr>
                <w:webHidden/>
              </w:rPr>
              <w:t>4-52</w:t>
            </w:r>
            <w:r>
              <w:rPr>
                <w:webHidden/>
              </w:rPr>
              <w:fldChar w:fldCharType="end"/>
            </w:r>
          </w:hyperlink>
        </w:p>
        <w:p w14:paraId="2219AEC7" w14:textId="4518ED5A" w:rsidR="00170518" w:rsidRDefault="00170518">
          <w:pPr>
            <w:pStyle w:val="TOC2"/>
            <w:rPr>
              <w:color w:val="auto"/>
              <w:sz w:val="24"/>
              <w:szCs w:val="24"/>
            </w:rPr>
          </w:pPr>
          <w:hyperlink w:anchor="_Toc228787302" w:history="1">
            <w:r w:rsidRPr="000B2FE9">
              <w:rPr>
                <w:rStyle w:val="Hyperlink"/>
              </w:rPr>
              <w:t>4.14</w:t>
            </w:r>
            <w:r>
              <w:rPr>
                <w:color w:val="auto"/>
                <w:sz w:val="24"/>
                <w:szCs w:val="24"/>
              </w:rPr>
              <w:tab/>
            </w:r>
            <w:r w:rsidRPr="000B2FE9">
              <w:rPr>
                <w:rStyle w:val="Hyperlink"/>
              </w:rPr>
              <w:t>Shore crossing operations and maintenance</w:t>
            </w:r>
            <w:r>
              <w:rPr>
                <w:webHidden/>
              </w:rPr>
              <w:tab/>
            </w:r>
            <w:r>
              <w:rPr>
                <w:webHidden/>
              </w:rPr>
              <w:fldChar w:fldCharType="begin"/>
            </w:r>
            <w:r>
              <w:rPr>
                <w:webHidden/>
              </w:rPr>
              <w:instrText xml:space="preserve"> PAGEREF _Toc228787302 \h </w:instrText>
            </w:r>
            <w:r>
              <w:rPr>
                <w:webHidden/>
              </w:rPr>
            </w:r>
            <w:r>
              <w:rPr>
                <w:webHidden/>
              </w:rPr>
              <w:fldChar w:fldCharType="separate"/>
            </w:r>
            <w:r>
              <w:rPr>
                <w:webHidden/>
              </w:rPr>
              <w:t>4-53</w:t>
            </w:r>
            <w:r>
              <w:rPr>
                <w:webHidden/>
              </w:rPr>
              <w:fldChar w:fldCharType="end"/>
            </w:r>
          </w:hyperlink>
        </w:p>
        <w:p w14:paraId="4E52D924" w14:textId="55E5193E" w:rsidR="00170518" w:rsidRDefault="00170518">
          <w:pPr>
            <w:pStyle w:val="TOC2"/>
            <w:rPr>
              <w:color w:val="auto"/>
              <w:sz w:val="24"/>
              <w:szCs w:val="24"/>
            </w:rPr>
          </w:pPr>
          <w:hyperlink w:anchor="_Toc228787303" w:history="1">
            <w:r w:rsidRPr="000B2FE9">
              <w:rPr>
                <w:rStyle w:val="Hyperlink"/>
              </w:rPr>
              <w:t>4.15</w:t>
            </w:r>
            <w:r>
              <w:rPr>
                <w:color w:val="auto"/>
                <w:sz w:val="24"/>
                <w:szCs w:val="24"/>
              </w:rPr>
              <w:tab/>
            </w:r>
            <w:r w:rsidRPr="000B2FE9">
              <w:rPr>
                <w:rStyle w:val="Hyperlink"/>
              </w:rPr>
              <w:t>Shore crossing decommissioning</w:t>
            </w:r>
            <w:r>
              <w:rPr>
                <w:webHidden/>
              </w:rPr>
              <w:tab/>
            </w:r>
            <w:r>
              <w:rPr>
                <w:webHidden/>
              </w:rPr>
              <w:fldChar w:fldCharType="begin"/>
            </w:r>
            <w:r>
              <w:rPr>
                <w:webHidden/>
              </w:rPr>
              <w:instrText xml:space="preserve"> PAGEREF _Toc228787303 \h </w:instrText>
            </w:r>
            <w:r>
              <w:rPr>
                <w:webHidden/>
              </w:rPr>
            </w:r>
            <w:r>
              <w:rPr>
                <w:webHidden/>
              </w:rPr>
              <w:fldChar w:fldCharType="separate"/>
            </w:r>
            <w:r>
              <w:rPr>
                <w:webHidden/>
              </w:rPr>
              <w:t>4-53</w:t>
            </w:r>
            <w:r>
              <w:rPr>
                <w:webHidden/>
              </w:rPr>
              <w:fldChar w:fldCharType="end"/>
            </w:r>
          </w:hyperlink>
        </w:p>
        <w:p w14:paraId="5B61138B" w14:textId="7A686D33" w:rsidR="00170518" w:rsidRDefault="00170518">
          <w:pPr>
            <w:pStyle w:val="TOC2"/>
            <w:rPr>
              <w:color w:val="auto"/>
              <w:sz w:val="24"/>
              <w:szCs w:val="24"/>
            </w:rPr>
          </w:pPr>
          <w:hyperlink w:anchor="_Toc228787304" w:history="1">
            <w:r w:rsidRPr="000B2FE9">
              <w:rPr>
                <w:rStyle w:val="Hyperlink"/>
                <w:b/>
                <w:bCs/>
              </w:rPr>
              <w:t>PART D – ONSHORE TRANSMISSION</w:t>
            </w:r>
            <w:r>
              <w:rPr>
                <w:webHidden/>
              </w:rPr>
              <w:tab/>
            </w:r>
            <w:r>
              <w:rPr>
                <w:webHidden/>
              </w:rPr>
              <w:fldChar w:fldCharType="begin"/>
            </w:r>
            <w:r>
              <w:rPr>
                <w:webHidden/>
              </w:rPr>
              <w:instrText xml:space="preserve"> PAGEREF _Toc228787304 \h </w:instrText>
            </w:r>
            <w:r>
              <w:rPr>
                <w:webHidden/>
              </w:rPr>
            </w:r>
            <w:r>
              <w:rPr>
                <w:webHidden/>
              </w:rPr>
              <w:fldChar w:fldCharType="separate"/>
            </w:r>
            <w:r>
              <w:rPr>
                <w:webHidden/>
              </w:rPr>
              <w:t>4-54</w:t>
            </w:r>
            <w:r>
              <w:rPr>
                <w:webHidden/>
              </w:rPr>
              <w:fldChar w:fldCharType="end"/>
            </w:r>
          </w:hyperlink>
        </w:p>
        <w:p w14:paraId="363790B1" w14:textId="07DBF31A" w:rsidR="00170518" w:rsidRDefault="00170518">
          <w:pPr>
            <w:pStyle w:val="TOC2"/>
            <w:rPr>
              <w:color w:val="auto"/>
              <w:sz w:val="24"/>
              <w:szCs w:val="24"/>
            </w:rPr>
          </w:pPr>
          <w:hyperlink w:anchor="_Toc228787305" w:history="1">
            <w:r w:rsidRPr="000B2FE9">
              <w:rPr>
                <w:rStyle w:val="Hyperlink"/>
              </w:rPr>
              <w:t>4.16</w:t>
            </w:r>
            <w:r>
              <w:rPr>
                <w:color w:val="auto"/>
                <w:sz w:val="24"/>
                <w:szCs w:val="24"/>
              </w:rPr>
              <w:tab/>
            </w:r>
            <w:r w:rsidRPr="000B2FE9">
              <w:rPr>
                <w:rStyle w:val="Hyperlink"/>
              </w:rPr>
              <w:t>Onshore project area and VicGrid interface</w:t>
            </w:r>
            <w:r>
              <w:rPr>
                <w:webHidden/>
              </w:rPr>
              <w:tab/>
            </w:r>
            <w:r>
              <w:rPr>
                <w:webHidden/>
              </w:rPr>
              <w:fldChar w:fldCharType="begin"/>
            </w:r>
            <w:r>
              <w:rPr>
                <w:webHidden/>
              </w:rPr>
              <w:instrText xml:space="preserve"> PAGEREF _Toc228787305 \h </w:instrText>
            </w:r>
            <w:r>
              <w:rPr>
                <w:webHidden/>
              </w:rPr>
            </w:r>
            <w:r>
              <w:rPr>
                <w:webHidden/>
              </w:rPr>
              <w:fldChar w:fldCharType="separate"/>
            </w:r>
            <w:r>
              <w:rPr>
                <w:webHidden/>
              </w:rPr>
              <w:t>4-54</w:t>
            </w:r>
            <w:r>
              <w:rPr>
                <w:webHidden/>
              </w:rPr>
              <w:fldChar w:fldCharType="end"/>
            </w:r>
          </w:hyperlink>
        </w:p>
        <w:p w14:paraId="0CB69DF0" w14:textId="43E2BB42" w:rsidR="00170518" w:rsidRDefault="00170518">
          <w:pPr>
            <w:pStyle w:val="TOC2"/>
            <w:rPr>
              <w:color w:val="auto"/>
              <w:sz w:val="24"/>
              <w:szCs w:val="24"/>
            </w:rPr>
          </w:pPr>
          <w:hyperlink w:anchor="_Toc228787306" w:history="1">
            <w:r w:rsidRPr="000B2FE9">
              <w:rPr>
                <w:rStyle w:val="Hyperlink"/>
              </w:rPr>
              <w:t>4.17</w:t>
            </w:r>
            <w:r>
              <w:rPr>
                <w:color w:val="auto"/>
                <w:sz w:val="24"/>
                <w:szCs w:val="24"/>
              </w:rPr>
              <w:tab/>
            </w:r>
            <w:r w:rsidRPr="000B2FE9">
              <w:rPr>
                <w:rStyle w:val="Hyperlink"/>
              </w:rPr>
              <w:t>Onshore transmission infrastructure</w:t>
            </w:r>
            <w:r>
              <w:rPr>
                <w:webHidden/>
              </w:rPr>
              <w:tab/>
            </w:r>
            <w:r>
              <w:rPr>
                <w:webHidden/>
              </w:rPr>
              <w:fldChar w:fldCharType="begin"/>
            </w:r>
            <w:r>
              <w:rPr>
                <w:webHidden/>
              </w:rPr>
              <w:instrText xml:space="preserve"> PAGEREF _Toc228787306 \h </w:instrText>
            </w:r>
            <w:r>
              <w:rPr>
                <w:webHidden/>
              </w:rPr>
            </w:r>
            <w:r>
              <w:rPr>
                <w:webHidden/>
              </w:rPr>
              <w:fldChar w:fldCharType="separate"/>
            </w:r>
            <w:r>
              <w:rPr>
                <w:webHidden/>
              </w:rPr>
              <w:t>4-56</w:t>
            </w:r>
            <w:r>
              <w:rPr>
                <w:webHidden/>
              </w:rPr>
              <w:fldChar w:fldCharType="end"/>
            </w:r>
          </w:hyperlink>
        </w:p>
        <w:p w14:paraId="54D5A62D" w14:textId="072F0F82" w:rsidR="00170518" w:rsidRDefault="00170518">
          <w:pPr>
            <w:pStyle w:val="TOC3"/>
            <w:tabs>
              <w:tab w:val="left" w:pos="1985"/>
            </w:tabs>
            <w:rPr>
              <w:color w:val="auto"/>
              <w:sz w:val="24"/>
              <w:szCs w:val="24"/>
            </w:rPr>
          </w:pPr>
          <w:hyperlink w:anchor="_Toc228787307" w:history="1">
            <w:r w:rsidRPr="000B2FE9">
              <w:rPr>
                <w:rStyle w:val="Hyperlink"/>
              </w:rPr>
              <w:t>4.17.1</w:t>
            </w:r>
            <w:r>
              <w:rPr>
                <w:color w:val="auto"/>
                <w:sz w:val="24"/>
                <w:szCs w:val="24"/>
              </w:rPr>
              <w:tab/>
            </w:r>
            <w:r w:rsidRPr="000B2FE9">
              <w:rPr>
                <w:rStyle w:val="Hyperlink"/>
              </w:rPr>
              <w:t>Underground cable system</w:t>
            </w:r>
            <w:r>
              <w:rPr>
                <w:webHidden/>
              </w:rPr>
              <w:tab/>
            </w:r>
            <w:r>
              <w:rPr>
                <w:webHidden/>
              </w:rPr>
              <w:fldChar w:fldCharType="begin"/>
            </w:r>
            <w:r>
              <w:rPr>
                <w:webHidden/>
              </w:rPr>
              <w:instrText xml:space="preserve"> PAGEREF _Toc228787307 \h </w:instrText>
            </w:r>
            <w:r>
              <w:rPr>
                <w:webHidden/>
              </w:rPr>
            </w:r>
            <w:r>
              <w:rPr>
                <w:webHidden/>
              </w:rPr>
              <w:fldChar w:fldCharType="separate"/>
            </w:r>
            <w:r>
              <w:rPr>
                <w:webHidden/>
              </w:rPr>
              <w:t>4-56</w:t>
            </w:r>
            <w:r>
              <w:rPr>
                <w:webHidden/>
              </w:rPr>
              <w:fldChar w:fldCharType="end"/>
            </w:r>
          </w:hyperlink>
        </w:p>
        <w:p w14:paraId="2354E9B6" w14:textId="50DD3A9D" w:rsidR="00170518" w:rsidRDefault="00170518">
          <w:pPr>
            <w:pStyle w:val="TOC3"/>
            <w:tabs>
              <w:tab w:val="left" w:pos="1985"/>
            </w:tabs>
            <w:rPr>
              <w:color w:val="auto"/>
              <w:sz w:val="24"/>
              <w:szCs w:val="24"/>
            </w:rPr>
          </w:pPr>
          <w:hyperlink w:anchor="_Toc228787308" w:history="1">
            <w:r w:rsidRPr="000B2FE9">
              <w:rPr>
                <w:rStyle w:val="Hyperlink"/>
              </w:rPr>
              <w:t>4.17.2</w:t>
            </w:r>
            <w:r>
              <w:rPr>
                <w:color w:val="auto"/>
                <w:sz w:val="24"/>
                <w:szCs w:val="24"/>
              </w:rPr>
              <w:tab/>
            </w:r>
            <w:r w:rsidRPr="000B2FE9">
              <w:rPr>
                <w:rStyle w:val="Hyperlink"/>
              </w:rPr>
              <w:t>Onshore substation</w:t>
            </w:r>
            <w:r>
              <w:rPr>
                <w:webHidden/>
              </w:rPr>
              <w:tab/>
            </w:r>
            <w:r>
              <w:rPr>
                <w:webHidden/>
              </w:rPr>
              <w:fldChar w:fldCharType="begin"/>
            </w:r>
            <w:r>
              <w:rPr>
                <w:webHidden/>
              </w:rPr>
              <w:instrText xml:space="preserve"> PAGEREF _Toc228787308 \h </w:instrText>
            </w:r>
            <w:r>
              <w:rPr>
                <w:webHidden/>
              </w:rPr>
            </w:r>
            <w:r>
              <w:rPr>
                <w:webHidden/>
              </w:rPr>
              <w:fldChar w:fldCharType="separate"/>
            </w:r>
            <w:r>
              <w:rPr>
                <w:webHidden/>
              </w:rPr>
              <w:t>4-63</w:t>
            </w:r>
            <w:r>
              <w:rPr>
                <w:webHidden/>
              </w:rPr>
              <w:fldChar w:fldCharType="end"/>
            </w:r>
          </w:hyperlink>
        </w:p>
        <w:p w14:paraId="0B96AB09" w14:textId="741B9933" w:rsidR="00170518" w:rsidRDefault="00170518">
          <w:pPr>
            <w:pStyle w:val="TOC2"/>
            <w:rPr>
              <w:color w:val="auto"/>
              <w:sz w:val="24"/>
              <w:szCs w:val="24"/>
            </w:rPr>
          </w:pPr>
          <w:hyperlink w:anchor="_Toc228787309" w:history="1">
            <w:r w:rsidRPr="000B2FE9">
              <w:rPr>
                <w:rStyle w:val="Hyperlink"/>
              </w:rPr>
              <w:t>4.18</w:t>
            </w:r>
            <w:r>
              <w:rPr>
                <w:color w:val="auto"/>
                <w:sz w:val="24"/>
                <w:szCs w:val="24"/>
              </w:rPr>
              <w:tab/>
            </w:r>
            <w:r w:rsidRPr="000B2FE9">
              <w:rPr>
                <w:rStyle w:val="Hyperlink"/>
              </w:rPr>
              <w:t>Onshore construction</w:t>
            </w:r>
            <w:r>
              <w:rPr>
                <w:webHidden/>
              </w:rPr>
              <w:tab/>
            </w:r>
            <w:r>
              <w:rPr>
                <w:webHidden/>
              </w:rPr>
              <w:fldChar w:fldCharType="begin"/>
            </w:r>
            <w:r>
              <w:rPr>
                <w:webHidden/>
              </w:rPr>
              <w:instrText xml:space="preserve"> PAGEREF _Toc228787309 \h </w:instrText>
            </w:r>
            <w:r>
              <w:rPr>
                <w:webHidden/>
              </w:rPr>
            </w:r>
            <w:r>
              <w:rPr>
                <w:webHidden/>
              </w:rPr>
              <w:fldChar w:fldCharType="separate"/>
            </w:r>
            <w:r>
              <w:rPr>
                <w:webHidden/>
              </w:rPr>
              <w:t>4-64</w:t>
            </w:r>
            <w:r>
              <w:rPr>
                <w:webHidden/>
              </w:rPr>
              <w:fldChar w:fldCharType="end"/>
            </w:r>
          </w:hyperlink>
        </w:p>
        <w:p w14:paraId="2E2C296D" w14:textId="331F06FE" w:rsidR="00170518" w:rsidRDefault="00170518">
          <w:pPr>
            <w:pStyle w:val="TOC3"/>
            <w:tabs>
              <w:tab w:val="left" w:pos="1985"/>
            </w:tabs>
            <w:rPr>
              <w:color w:val="auto"/>
              <w:sz w:val="24"/>
              <w:szCs w:val="24"/>
            </w:rPr>
          </w:pPr>
          <w:hyperlink w:anchor="_Toc228787310" w:history="1">
            <w:r w:rsidRPr="000B2FE9">
              <w:rPr>
                <w:rStyle w:val="Hyperlink"/>
              </w:rPr>
              <w:t>4.18.1</w:t>
            </w:r>
            <w:r>
              <w:rPr>
                <w:color w:val="auto"/>
                <w:sz w:val="24"/>
                <w:szCs w:val="24"/>
              </w:rPr>
              <w:tab/>
            </w:r>
            <w:r w:rsidRPr="000B2FE9">
              <w:rPr>
                <w:rStyle w:val="Hyperlink"/>
              </w:rPr>
              <w:t>Onshore construction schedule</w:t>
            </w:r>
            <w:r>
              <w:rPr>
                <w:webHidden/>
              </w:rPr>
              <w:tab/>
            </w:r>
            <w:r>
              <w:rPr>
                <w:webHidden/>
              </w:rPr>
              <w:fldChar w:fldCharType="begin"/>
            </w:r>
            <w:r>
              <w:rPr>
                <w:webHidden/>
              </w:rPr>
              <w:instrText xml:space="preserve"> PAGEREF _Toc228787310 \h </w:instrText>
            </w:r>
            <w:r>
              <w:rPr>
                <w:webHidden/>
              </w:rPr>
            </w:r>
            <w:r>
              <w:rPr>
                <w:webHidden/>
              </w:rPr>
              <w:fldChar w:fldCharType="separate"/>
            </w:r>
            <w:r>
              <w:rPr>
                <w:webHidden/>
              </w:rPr>
              <w:t>4-64</w:t>
            </w:r>
            <w:r>
              <w:rPr>
                <w:webHidden/>
              </w:rPr>
              <w:fldChar w:fldCharType="end"/>
            </w:r>
          </w:hyperlink>
        </w:p>
        <w:p w14:paraId="6F3DF411" w14:textId="0CE2A711" w:rsidR="00170518" w:rsidRDefault="00170518">
          <w:pPr>
            <w:pStyle w:val="TOC3"/>
            <w:tabs>
              <w:tab w:val="left" w:pos="1985"/>
            </w:tabs>
            <w:rPr>
              <w:color w:val="auto"/>
              <w:sz w:val="24"/>
              <w:szCs w:val="24"/>
            </w:rPr>
          </w:pPr>
          <w:hyperlink w:anchor="_Toc228787311" w:history="1">
            <w:r w:rsidRPr="000B2FE9">
              <w:rPr>
                <w:rStyle w:val="Hyperlink"/>
              </w:rPr>
              <w:t>4.18.2</w:t>
            </w:r>
            <w:r>
              <w:rPr>
                <w:color w:val="auto"/>
                <w:sz w:val="24"/>
                <w:szCs w:val="24"/>
              </w:rPr>
              <w:tab/>
            </w:r>
            <w:r w:rsidRPr="000B2FE9">
              <w:rPr>
                <w:rStyle w:val="Hyperlink"/>
              </w:rPr>
              <w:t>Site establishment</w:t>
            </w:r>
            <w:r>
              <w:rPr>
                <w:webHidden/>
              </w:rPr>
              <w:tab/>
            </w:r>
            <w:r>
              <w:rPr>
                <w:webHidden/>
              </w:rPr>
              <w:fldChar w:fldCharType="begin"/>
            </w:r>
            <w:r>
              <w:rPr>
                <w:webHidden/>
              </w:rPr>
              <w:instrText xml:space="preserve"> PAGEREF _Toc228787311 \h </w:instrText>
            </w:r>
            <w:r>
              <w:rPr>
                <w:webHidden/>
              </w:rPr>
            </w:r>
            <w:r>
              <w:rPr>
                <w:webHidden/>
              </w:rPr>
              <w:fldChar w:fldCharType="separate"/>
            </w:r>
            <w:r>
              <w:rPr>
                <w:webHidden/>
              </w:rPr>
              <w:t>4-65</w:t>
            </w:r>
            <w:r>
              <w:rPr>
                <w:webHidden/>
              </w:rPr>
              <w:fldChar w:fldCharType="end"/>
            </w:r>
          </w:hyperlink>
        </w:p>
        <w:p w14:paraId="36C9163B" w14:textId="42C21261" w:rsidR="00170518" w:rsidRDefault="00170518">
          <w:pPr>
            <w:pStyle w:val="TOC3"/>
            <w:tabs>
              <w:tab w:val="left" w:pos="1985"/>
            </w:tabs>
            <w:rPr>
              <w:color w:val="auto"/>
              <w:sz w:val="24"/>
              <w:szCs w:val="24"/>
            </w:rPr>
          </w:pPr>
          <w:hyperlink w:anchor="_Toc228787312" w:history="1">
            <w:r w:rsidRPr="000B2FE9">
              <w:rPr>
                <w:rStyle w:val="Hyperlink"/>
              </w:rPr>
              <w:t>4.18.3</w:t>
            </w:r>
            <w:r>
              <w:rPr>
                <w:color w:val="auto"/>
                <w:sz w:val="24"/>
                <w:szCs w:val="24"/>
              </w:rPr>
              <w:tab/>
            </w:r>
            <w:r w:rsidRPr="000B2FE9">
              <w:rPr>
                <w:rStyle w:val="Hyperlink"/>
              </w:rPr>
              <w:t>Cable system construction</w:t>
            </w:r>
            <w:r>
              <w:rPr>
                <w:webHidden/>
              </w:rPr>
              <w:tab/>
            </w:r>
            <w:r>
              <w:rPr>
                <w:webHidden/>
              </w:rPr>
              <w:fldChar w:fldCharType="begin"/>
            </w:r>
            <w:r>
              <w:rPr>
                <w:webHidden/>
              </w:rPr>
              <w:instrText xml:space="preserve"> PAGEREF _Toc228787312 \h </w:instrText>
            </w:r>
            <w:r>
              <w:rPr>
                <w:webHidden/>
              </w:rPr>
            </w:r>
            <w:r>
              <w:rPr>
                <w:webHidden/>
              </w:rPr>
              <w:fldChar w:fldCharType="separate"/>
            </w:r>
            <w:r>
              <w:rPr>
                <w:webHidden/>
              </w:rPr>
              <w:t>4-67</w:t>
            </w:r>
            <w:r>
              <w:rPr>
                <w:webHidden/>
              </w:rPr>
              <w:fldChar w:fldCharType="end"/>
            </w:r>
          </w:hyperlink>
        </w:p>
        <w:p w14:paraId="5B669831" w14:textId="2333F764" w:rsidR="00170518" w:rsidRDefault="00170518">
          <w:pPr>
            <w:pStyle w:val="TOC3"/>
            <w:tabs>
              <w:tab w:val="left" w:pos="1985"/>
            </w:tabs>
            <w:rPr>
              <w:color w:val="auto"/>
              <w:sz w:val="24"/>
              <w:szCs w:val="24"/>
            </w:rPr>
          </w:pPr>
          <w:hyperlink w:anchor="_Toc228787313" w:history="1">
            <w:r w:rsidRPr="000B2FE9">
              <w:rPr>
                <w:rStyle w:val="Hyperlink"/>
              </w:rPr>
              <w:t>4.18.4</w:t>
            </w:r>
            <w:r>
              <w:rPr>
                <w:color w:val="auto"/>
                <w:sz w:val="24"/>
                <w:szCs w:val="24"/>
              </w:rPr>
              <w:tab/>
            </w:r>
            <w:r w:rsidRPr="000B2FE9">
              <w:rPr>
                <w:rStyle w:val="Hyperlink"/>
              </w:rPr>
              <w:t>Commissioning</w:t>
            </w:r>
            <w:r>
              <w:rPr>
                <w:webHidden/>
              </w:rPr>
              <w:tab/>
            </w:r>
            <w:r>
              <w:rPr>
                <w:webHidden/>
              </w:rPr>
              <w:fldChar w:fldCharType="begin"/>
            </w:r>
            <w:r>
              <w:rPr>
                <w:webHidden/>
              </w:rPr>
              <w:instrText xml:space="preserve"> PAGEREF _Toc228787313 \h </w:instrText>
            </w:r>
            <w:r>
              <w:rPr>
                <w:webHidden/>
              </w:rPr>
            </w:r>
            <w:r>
              <w:rPr>
                <w:webHidden/>
              </w:rPr>
              <w:fldChar w:fldCharType="separate"/>
            </w:r>
            <w:r>
              <w:rPr>
                <w:webHidden/>
              </w:rPr>
              <w:t>4-74</w:t>
            </w:r>
            <w:r>
              <w:rPr>
                <w:webHidden/>
              </w:rPr>
              <w:fldChar w:fldCharType="end"/>
            </w:r>
          </w:hyperlink>
        </w:p>
        <w:p w14:paraId="09E989F0" w14:textId="5B47E7E7" w:rsidR="00170518" w:rsidRDefault="00170518">
          <w:pPr>
            <w:pStyle w:val="TOC3"/>
            <w:tabs>
              <w:tab w:val="left" w:pos="1985"/>
            </w:tabs>
            <w:rPr>
              <w:color w:val="auto"/>
              <w:sz w:val="24"/>
              <w:szCs w:val="24"/>
            </w:rPr>
          </w:pPr>
          <w:hyperlink w:anchor="_Toc228787314" w:history="1">
            <w:r w:rsidRPr="000B2FE9">
              <w:rPr>
                <w:rStyle w:val="Hyperlink"/>
              </w:rPr>
              <w:t>4.18.5</w:t>
            </w:r>
            <w:r>
              <w:rPr>
                <w:color w:val="auto"/>
                <w:sz w:val="24"/>
                <w:szCs w:val="24"/>
              </w:rPr>
              <w:tab/>
            </w:r>
            <w:r w:rsidRPr="000B2FE9">
              <w:rPr>
                <w:rStyle w:val="Hyperlink"/>
              </w:rPr>
              <w:t>Demobilisation and rehabilitation</w:t>
            </w:r>
            <w:r>
              <w:rPr>
                <w:webHidden/>
              </w:rPr>
              <w:tab/>
            </w:r>
            <w:r>
              <w:rPr>
                <w:webHidden/>
              </w:rPr>
              <w:fldChar w:fldCharType="begin"/>
            </w:r>
            <w:r>
              <w:rPr>
                <w:webHidden/>
              </w:rPr>
              <w:instrText xml:space="preserve"> PAGEREF _Toc228787314 \h </w:instrText>
            </w:r>
            <w:r>
              <w:rPr>
                <w:webHidden/>
              </w:rPr>
            </w:r>
            <w:r>
              <w:rPr>
                <w:webHidden/>
              </w:rPr>
              <w:fldChar w:fldCharType="separate"/>
            </w:r>
            <w:r>
              <w:rPr>
                <w:webHidden/>
              </w:rPr>
              <w:t>4-74</w:t>
            </w:r>
            <w:r>
              <w:rPr>
                <w:webHidden/>
              </w:rPr>
              <w:fldChar w:fldCharType="end"/>
            </w:r>
          </w:hyperlink>
        </w:p>
        <w:p w14:paraId="5F5D7282" w14:textId="2219F241" w:rsidR="00170518" w:rsidRDefault="00170518">
          <w:pPr>
            <w:pStyle w:val="TOC2"/>
            <w:rPr>
              <w:color w:val="auto"/>
              <w:sz w:val="24"/>
              <w:szCs w:val="24"/>
            </w:rPr>
          </w:pPr>
          <w:hyperlink w:anchor="_Toc228787315" w:history="1">
            <w:r w:rsidRPr="000B2FE9">
              <w:rPr>
                <w:rStyle w:val="Hyperlink"/>
              </w:rPr>
              <w:t>4.19</w:t>
            </w:r>
            <w:r>
              <w:rPr>
                <w:color w:val="auto"/>
                <w:sz w:val="24"/>
                <w:szCs w:val="24"/>
              </w:rPr>
              <w:tab/>
            </w:r>
            <w:r w:rsidRPr="000B2FE9">
              <w:rPr>
                <w:rStyle w:val="Hyperlink"/>
              </w:rPr>
              <w:t>Onshore transmission operations and maintenance</w:t>
            </w:r>
            <w:r>
              <w:rPr>
                <w:webHidden/>
              </w:rPr>
              <w:tab/>
            </w:r>
            <w:r>
              <w:rPr>
                <w:webHidden/>
              </w:rPr>
              <w:fldChar w:fldCharType="begin"/>
            </w:r>
            <w:r>
              <w:rPr>
                <w:webHidden/>
              </w:rPr>
              <w:instrText xml:space="preserve"> PAGEREF _Toc228787315 \h </w:instrText>
            </w:r>
            <w:r>
              <w:rPr>
                <w:webHidden/>
              </w:rPr>
            </w:r>
            <w:r>
              <w:rPr>
                <w:webHidden/>
              </w:rPr>
              <w:fldChar w:fldCharType="separate"/>
            </w:r>
            <w:r>
              <w:rPr>
                <w:webHidden/>
              </w:rPr>
              <w:t>4-75</w:t>
            </w:r>
            <w:r>
              <w:rPr>
                <w:webHidden/>
              </w:rPr>
              <w:fldChar w:fldCharType="end"/>
            </w:r>
          </w:hyperlink>
        </w:p>
        <w:p w14:paraId="1EFED985" w14:textId="43A74BC9" w:rsidR="00170518" w:rsidRDefault="00170518">
          <w:pPr>
            <w:pStyle w:val="TOC3"/>
            <w:tabs>
              <w:tab w:val="left" w:pos="1985"/>
            </w:tabs>
            <w:rPr>
              <w:color w:val="auto"/>
              <w:sz w:val="24"/>
              <w:szCs w:val="24"/>
            </w:rPr>
          </w:pPr>
          <w:hyperlink w:anchor="_Toc228787316" w:history="1">
            <w:r w:rsidRPr="000B2FE9">
              <w:rPr>
                <w:rStyle w:val="Hyperlink"/>
              </w:rPr>
              <w:t>4.19.1</w:t>
            </w:r>
            <w:r>
              <w:rPr>
                <w:color w:val="auto"/>
                <w:sz w:val="24"/>
                <w:szCs w:val="24"/>
              </w:rPr>
              <w:tab/>
            </w:r>
            <w:r w:rsidRPr="000B2FE9">
              <w:rPr>
                <w:rStyle w:val="Hyperlink"/>
              </w:rPr>
              <w:t>Operations and maintenance activities</w:t>
            </w:r>
            <w:r>
              <w:rPr>
                <w:webHidden/>
              </w:rPr>
              <w:tab/>
            </w:r>
            <w:r>
              <w:rPr>
                <w:webHidden/>
              </w:rPr>
              <w:fldChar w:fldCharType="begin"/>
            </w:r>
            <w:r>
              <w:rPr>
                <w:webHidden/>
              </w:rPr>
              <w:instrText xml:space="preserve"> PAGEREF _Toc228787316 \h </w:instrText>
            </w:r>
            <w:r>
              <w:rPr>
                <w:webHidden/>
              </w:rPr>
            </w:r>
            <w:r>
              <w:rPr>
                <w:webHidden/>
              </w:rPr>
              <w:fldChar w:fldCharType="separate"/>
            </w:r>
            <w:r>
              <w:rPr>
                <w:webHidden/>
              </w:rPr>
              <w:t>4-75</w:t>
            </w:r>
            <w:r>
              <w:rPr>
                <w:webHidden/>
              </w:rPr>
              <w:fldChar w:fldCharType="end"/>
            </w:r>
          </w:hyperlink>
        </w:p>
        <w:p w14:paraId="31EB7332" w14:textId="702A8667" w:rsidR="00170518" w:rsidRDefault="00170518">
          <w:pPr>
            <w:pStyle w:val="TOC2"/>
            <w:rPr>
              <w:color w:val="auto"/>
              <w:sz w:val="24"/>
              <w:szCs w:val="24"/>
            </w:rPr>
          </w:pPr>
          <w:hyperlink w:anchor="_Toc228787317" w:history="1">
            <w:r w:rsidRPr="000B2FE9">
              <w:rPr>
                <w:rStyle w:val="Hyperlink"/>
              </w:rPr>
              <w:t>4.20</w:t>
            </w:r>
            <w:r>
              <w:rPr>
                <w:color w:val="auto"/>
                <w:sz w:val="24"/>
                <w:szCs w:val="24"/>
              </w:rPr>
              <w:tab/>
            </w:r>
            <w:r w:rsidRPr="000B2FE9">
              <w:rPr>
                <w:rStyle w:val="Hyperlink"/>
              </w:rPr>
              <w:t>Onshore decommissioning</w:t>
            </w:r>
            <w:r>
              <w:rPr>
                <w:webHidden/>
              </w:rPr>
              <w:tab/>
            </w:r>
            <w:r>
              <w:rPr>
                <w:webHidden/>
              </w:rPr>
              <w:fldChar w:fldCharType="begin"/>
            </w:r>
            <w:r>
              <w:rPr>
                <w:webHidden/>
              </w:rPr>
              <w:instrText xml:space="preserve"> PAGEREF _Toc228787317 \h </w:instrText>
            </w:r>
            <w:r>
              <w:rPr>
                <w:webHidden/>
              </w:rPr>
            </w:r>
            <w:r>
              <w:rPr>
                <w:webHidden/>
              </w:rPr>
              <w:fldChar w:fldCharType="separate"/>
            </w:r>
            <w:r>
              <w:rPr>
                <w:webHidden/>
              </w:rPr>
              <w:t>4-76</w:t>
            </w:r>
            <w:r>
              <w:rPr>
                <w:webHidden/>
              </w:rPr>
              <w:fldChar w:fldCharType="end"/>
            </w:r>
          </w:hyperlink>
        </w:p>
        <w:p w14:paraId="30AF21A0" w14:textId="1A58D023" w:rsidR="00170518" w:rsidRDefault="00170518">
          <w:pPr>
            <w:pStyle w:val="TOC2"/>
            <w:rPr>
              <w:color w:val="auto"/>
              <w:sz w:val="24"/>
              <w:szCs w:val="24"/>
            </w:rPr>
          </w:pPr>
          <w:hyperlink w:anchor="_Toc228787318" w:history="1">
            <w:r w:rsidRPr="000B2FE9">
              <w:rPr>
                <w:rStyle w:val="Hyperlink"/>
              </w:rPr>
              <w:t>4.21</w:t>
            </w:r>
            <w:r>
              <w:rPr>
                <w:color w:val="auto"/>
                <w:sz w:val="24"/>
                <w:szCs w:val="24"/>
              </w:rPr>
              <w:tab/>
            </w:r>
            <w:r w:rsidRPr="000B2FE9">
              <w:rPr>
                <w:rStyle w:val="Hyperlink"/>
              </w:rPr>
              <w:t>Waste</w:t>
            </w:r>
            <w:r>
              <w:rPr>
                <w:webHidden/>
              </w:rPr>
              <w:tab/>
            </w:r>
            <w:r>
              <w:rPr>
                <w:webHidden/>
              </w:rPr>
              <w:fldChar w:fldCharType="begin"/>
            </w:r>
            <w:r>
              <w:rPr>
                <w:webHidden/>
              </w:rPr>
              <w:instrText xml:space="preserve"> PAGEREF _Toc228787318 \h </w:instrText>
            </w:r>
            <w:r>
              <w:rPr>
                <w:webHidden/>
              </w:rPr>
            </w:r>
            <w:r>
              <w:rPr>
                <w:webHidden/>
              </w:rPr>
              <w:fldChar w:fldCharType="separate"/>
            </w:r>
            <w:r>
              <w:rPr>
                <w:webHidden/>
              </w:rPr>
              <w:t>4-76</w:t>
            </w:r>
            <w:r>
              <w:rPr>
                <w:webHidden/>
              </w:rPr>
              <w:fldChar w:fldCharType="end"/>
            </w:r>
          </w:hyperlink>
        </w:p>
        <w:p w14:paraId="5578EB7A" w14:textId="49A9D682" w:rsidR="00210C8C" w:rsidRDefault="00D56698">
          <w:r>
            <w:rPr>
              <w:noProof/>
              <w:sz w:val="20"/>
            </w:rPr>
            <w:fldChar w:fldCharType="end"/>
          </w:r>
        </w:p>
      </w:sdtContent>
    </w:sdt>
    <w:p w14:paraId="1AEE8B94" w14:textId="77777777" w:rsidR="002C108B" w:rsidRPr="005B5A3E" w:rsidRDefault="002C108B" w:rsidP="005B5A3E">
      <w:pPr>
        <w:pStyle w:val="TOCHeading"/>
      </w:pPr>
      <w:r w:rsidRPr="005B5A3E">
        <w:t>Figures</w:t>
      </w:r>
    </w:p>
    <w:p w14:paraId="5C2AF1CA" w14:textId="58067146" w:rsidR="00170518" w:rsidRDefault="002C108B">
      <w:pPr>
        <w:pStyle w:val="TableofFigures"/>
        <w:rPr>
          <w:rFonts w:eastAsiaTheme="minorEastAsia"/>
          <w:color w:val="auto"/>
          <w:kern w:val="2"/>
          <w:sz w:val="24"/>
          <w:szCs w:val="24"/>
          <w:lang w:eastAsia="en-AU"/>
          <w14:ligatures w14:val="standardContextual"/>
        </w:rPr>
      </w:pPr>
      <w:r w:rsidRPr="005B5A3E">
        <w:rPr>
          <w:color w:val="auto"/>
        </w:rPr>
        <w:fldChar w:fldCharType="begin"/>
      </w:r>
      <w:r w:rsidRPr="005B5A3E">
        <w:instrText xml:space="preserve"> TOC \h \z \c "Figure" </w:instrText>
      </w:r>
      <w:r w:rsidRPr="005B5A3E">
        <w:rPr>
          <w:color w:val="auto"/>
        </w:rPr>
        <w:fldChar w:fldCharType="separate"/>
      </w:r>
      <w:hyperlink w:anchor="_Toc228787319" w:history="1">
        <w:r w:rsidR="00170518" w:rsidRPr="006B531F">
          <w:rPr>
            <w:rStyle w:val="Hyperlink"/>
          </w:rPr>
          <w:t>Figure 4</w:t>
        </w:r>
        <w:r w:rsidR="00170518" w:rsidRPr="006B531F">
          <w:rPr>
            <w:rStyle w:val="Hyperlink"/>
          </w:rPr>
          <w:noBreakHyphen/>
          <w:t>1</w:t>
        </w:r>
        <w:r w:rsidR="00170518">
          <w:rPr>
            <w:rFonts w:eastAsiaTheme="minorEastAsia"/>
            <w:color w:val="auto"/>
            <w:kern w:val="2"/>
            <w:sz w:val="24"/>
            <w:szCs w:val="24"/>
            <w:lang w:eastAsia="en-AU"/>
            <w14:ligatures w14:val="standardContextual"/>
          </w:rPr>
          <w:tab/>
        </w:r>
        <w:r w:rsidR="00170518" w:rsidRPr="006B531F">
          <w:rPr>
            <w:rStyle w:val="Hyperlink"/>
          </w:rPr>
          <w:t>Project area overview</w:t>
        </w:r>
        <w:r w:rsidR="00170518">
          <w:rPr>
            <w:webHidden/>
          </w:rPr>
          <w:tab/>
        </w:r>
        <w:r w:rsidR="00170518">
          <w:rPr>
            <w:webHidden/>
          </w:rPr>
          <w:fldChar w:fldCharType="begin"/>
        </w:r>
        <w:r w:rsidR="00170518">
          <w:rPr>
            <w:webHidden/>
          </w:rPr>
          <w:instrText xml:space="preserve"> PAGEREF _Toc228787319 \h </w:instrText>
        </w:r>
        <w:r w:rsidR="00170518">
          <w:rPr>
            <w:webHidden/>
          </w:rPr>
        </w:r>
        <w:r w:rsidR="00170518">
          <w:rPr>
            <w:webHidden/>
          </w:rPr>
          <w:fldChar w:fldCharType="separate"/>
        </w:r>
        <w:r w:rsidR="00170518">
          <w:rPr>
            <w:webHidden/>
          </w:rPr>
          <w:t>4-3</w:t>
        </w:r>
        <w:r w:rsidR="00170518">
          <w:rPr>
            <w:webHidden/>
          </w:rPr>
          <w:fldChar w:fldCharType="end"/>
        </w:r>
      </w:hyperlink>
    </w:p>
    <w:p w14:paraId="768AC4B8" w14:textId="1AEB4F38" w:rsidR="00170518" w:rsidRDefault="00170518">
      <w:pPr>
        <w:pStyle w:val="TableofFigures"/>
        <w:rPr>
          <w:rFonts w:eastAsiaTheme="minorEastAsia"/>
          <w:color w:val="auto"/>
          <w:kern w:val="2"/>
          <w:sz w:val="24"/>
          <w:szCs w:val="24"/>
          <w:lang w:eastAsia="en-AU"/>
          <w14:ligatures w14:val="standardContextual"/>
        </w:rPr>
      </w:pPr>
      <w:hyperlink w:anchor="_Toc228787320" w:history="1">
        <w:r w:rsidRPr="006B531F">
          <w:rPr>
            <w:rStyle w:val="Hyperlink"/>
          </w:rPr>
          <w:t>Figure 4</w:t>
        </w:r>
        <w:r w:rsidRPr="006B531F">
          <w:rPr>
            <w:rStyle w:val="Hyperlink"/>
          </w:rPr>
          <w:noBreakHyphen/>
          <w:t>2</w:t>
        </w:r>
        <w:r>
          <w:rPr>
            <w:rFonts w:eastAsiaTheme="minorEastAsia"/>
            <w:color w:val="auto"/>
            <w:kern w:val="2"/>
            <w:sz w:val="24"/>
            <w:szCs w:val="24"/>
            <w:lang w:eastAsia="en-AU"/>
            <w14:ligatures w14:val="standardContextual"/>
          </w:rPr>
          <w:tab/>
        </w:r>
        <w:r w:rsidRPr="006B531F">
          <w:rPr>
            <w:rStyle w:val="Hyperlink"/>
          </w:rPr>
          <w:t>Project components</w:t>
        </w:r>
        <w:r>
          <w:rPr>
            <w:webHidden/>
          </w:rPr>
          <w:tab/>
        </w:r>
        <w:r>
          <w:rPr>
            <w:webHidden/>
          </w:rPr>
          <w:fldChar w:fldCharType="begin"/>
        </w:r>
        <w:r>
          <w:rPr>
            <w:webHidden/>
          </w:rPr>
          <w:instrText xml:space="preserve"> PAGEREF _Toc228787320 \h </w:instrText>
        </w:r>
        <w:r>
          <w:rPr>
            <w:webHidden/>
          </w:rPr>
        </w:r>
        <w:r>
          <w:rPr>
            <w:webHidden/>
          </w:rPr>
          <w:fldChar w:fldCharType="separate"/>
        </w:r>
        <w:r>
          <w:rPr>
            <w:webHidden/>
          </w:rPr>
          <w:t>4-4</w:t>
        </w:r>
        <w:r>
          <w:rPr>
            <w:webHidden/>
          </w:rPr>
          <w:fldChar w:fldCharType="end"/>
        </w:r>
      </w:hyperlink>
    </w:p>
    <w:p w14:paraId="44A9CE17" w14:textId="61566052" w:rsidR="00170518" w:rsidRDefault="00170518">
      <w:pPr>
        <w:pStyle w:val="TableofFigures"/>
        <w:rPr>
          <w:rFonts w:eastAsiaTheme="minorEastAsia"/>
          <w:color w:val="auto"/>
          <w:kern w:val="2"/>
          <w:sz w:val="24"/>
          <w:szCs w:val="24"/>
          <w:lang w:eastAsia="en-AU"/>
          <w14:ligatures w14:val="standardContextual"/>
        </w:rPr>
      </w:pPr>
      <w:hyperlink w:anchor="_Toc228787321" w:history="1">
        <w:r w:rsidRPr="006B531F">
          <w:rPr>
            <w:rStyle w:val="Hyperlink"/>
          </w:rPr>
          <w:t>Figure 4</w:t>
        </w:r>
        <w:r w:rsidRPr="006B531F">
          <w:rPr>
            <w:rStyle w:val="Hyperlink"/>
          </w:rPr>
          <w:noBreakHyphen/>
          <w:t>3</w:t>
        </w:r>
        <w:r>
          <w:rPr>
            <w:rFonts w:eastAsiaTheme="minorEastAsia"/>
            <w:color w:val="auto"/>
            <w:kern w:val="2"/>
            <w:sz w:val="24"/>
            <w:szCs w:val="24"/>
            <w:lang w:eastAsia="en-AU"/>
            <w14:ligatures w14:val="standardContextual"/>
          </w:rPr>
          <w:tab/>
        </w:r>
        <w:r w:rsidRPr="006B531F">
          <w:rPr>
            <w:rStyle w:val="Hyperlink"/>
          </w:rPr>
          <w:t>Typical offshore wind project timeline</w:t>
        </w:r>
        <w:r>
          <w:rPr>
            <w:webHidden/>
          </w:rPr>
          <w:tab/>
        </w:r>
        <w:r>
          <w:rPr>
            <w:webHidden/>
          </w:rPr>
          <w:fldChar w:fldCharType="begin"/>
        </w:r>
        <w:r>
          <w:rPr>
            <w:webHidden/>
          </w:rPr>
          <w:instrText xml:space="preserve"> PAGEREF _Toc228787321 \h </w:instrText>
        </w:r>
        <w:r>
          <w:rPr>
            <w:webHidden/>
          </w:rPr>
        </w:r>
        <w:r>
          <w:rPr>
            <w:webHidden/>
          </w:rPr>
          <w:fldChar w:fldCharType="separate"/>
        </w:r>
        <w:r>
          <w:rPr>
            <w:webHidden/>
          </w:rPr>
          <w:t>4-5</w:t>
        </w:r>
        <w:r>
          <w:rPr>
            <w:webHidden/>
          </w:rPr>
          <w:fldChar w:fldCharType="end"/>
        </w:r>
      </w:hyperlink>
    </w:p>
    <w:p w14:paraId="41541CF3" w14:textId="020173F4" w:rsidR="00170518" w:rsidRDefault="00170518">
      <w:pPr>
        <w:pStyle w:val="TableofFigures"/>
        <w:rPr>
          <w:rFonts w:eastAsiaTheme="minorEastAsia"/>
          <w:color w:val="auto"/>
          <w:kern w:val="2"/>
          <w:sz w:val="24"/>
          <w:szCs w:val="24"/>
          <w:lang w:eastAsia="en-AU"/>
          <w14:ligatures w14:val="standardContextual"/>
        </w:rPr>
      </w:pPr>
      <w:hyperlink w:anchor="_Toc228787322" w:history="1">
        <w:r w:rsidRPr="006B531F">
          <w:rPr>
            <w:rStyle w:val="Hyperlink"/>
          </w:rPr>
          <w:t>Figure 4</w:t>
        </w:r>
        <w:r w:rsidRPr="006B531F">
          <w:rPr>
            <w:rStyle w:val="Hyperlink"/>
          </w:rPr>
          <w:noBreakHyphen/>
          <w:t>4</w:t>
        </w:r>
        <w:r>
          <w:rPr>
            <w:rFonts w:eastAsiaTheme="minorEastAsia"/>
            <w:color w:val="auto"/>
            <w:kern w:val="2"/>
            <w:sz w:val="24"/>
            <w:szCs w:val="24"/>
            <w:lang w:eastAsia="en-AU"/>
            <w14:ligatures w14:val="standardContextual"/>
          </w:rPr>
          <w:tab/>
        </w:r>
        <w:r w:rsidRPr="006B531F">
          <w:rPr>
            <w:rStyle w:val="Hyperlink"/>
          </w:rPr>
          <w:t>Indicative project construction schedule</w:t>
        </w:r>
        <w:r>
          <w:rPr>
            <w:webHidden/>
          </w:rPr>
          <w:tab/>
        </w:r>
        <w:r>
          <w:rPr>
            <w:webHidden/>
          </w:rPr>
          <w:fldChar w:fldCharType="begin"/>
        </w:r>
        <w:r>
          <w:rPr>
            <w:webHidden/>
          </w:rPr>
          <w:instrText xml:space="preserve"> PAGEREF _Toc228787322 \h </w:instrText>
        </w:r>
        <w:r>
          <w:rPr>
            <w:webHidden/>
          </w:rPr>
        </w:r>
        <w:r>
          <w:rPr>
            <w:webHidden/>
          </w:rPr>
          <w:fldChar w:fldCharType="separate"/>
        </w:r>
        <w:r>
          <w:rPr>
            <w:webHidden/>
          </w:rPr>
          <w:t>4-6</w:t>
        </w:r>
        <w:r>
          <w:rPr>
            <w:webHidden/>
          </w:rPr>
          <w:fldChar w:fldCharType="end"/>
        </w:r>
      </w:hyperlink>
    </w:p>
    <w:p w14:paraId="52E772E3" w14:textId="403B7700" w:rsidR="00170518" w:rsidRDefault="00170518">
      <w:pPr>
        <w:pStyle w:val="TableofFigures"/>
        <w:rPr>
          <w:rFonts w:eastAsiaTheme="minorEastAsia"/>
          <w:color w:val="auto"/>
          <w:kern w:val="2"/>
          <w:sz w:val="24"/>
          <w:szCs w:val="24"/>
          <w:lang w:eastAsia="en-AU"/>
          <w14:ligatures w14:val="standardContextual"/>
        </w:rPr>
      </w:pPr>
      <w:hyperlink w:anchor="_Toc228787323" w:history="1">
        <w:r w:rsidRPr="006B531F">
          <w:rPr>
            <w:rStyle w:val="Hyperlink"/>
          </w:rPr>
          <w:t>Figure 4</w:t>
        </w:r>
        <w:r w:rsidRPr="006B531F">
          <w:rPr>
            <w:rStyle w:val="Hyperlink"/>
          </w:rPr>
          <w:noBreakHyphen/>
          <w:t>5</w:t>
        </w:r>
        <w:r>
          <w:rPr>
            <w:rFonts w:eastAsiaTheme="minorEastAsia"/>
            <w:color w:val="auto"/>
            <w:kern w:val="2"/>
            <w:sz w:val="24"/>
            <w:szCs w:val="24"/>
            <w:lang w:eastAsia="en-AU"/>
            <w14:ligatures w14:val="standardContextual"/>
          </w:rPr>
          <w:tab/>
        </w:r>
        <w:r w:rsidRPr="006B531F">
          <w:rPr>
            <w:rStyle w:val="Hyperlink"/>
          </w:rPr>
          <w:t>Offshore wind turbine</w:t>
        </w:r>
        <w:r>
          <w:rPr>
            <w:webHidden/>
          </w:rPr>
          <w:tab/>
        </w:r>
        <w:r>
          <w:rPr>
            <w:webHidden/>
          </w:rPr>
          <w:fldChar w:fldCharType="begin"/>
        </w:r>
        <w:r>
          <w:rPr>
            <w:webHidden/>
          </w:rPr>
          <w:instrText xml:space="preserve"> PAGEREF _Toc228787323 \h </w:instrText>
        </w:r>
        <w:r>
          <w:rPr>
            <w:webHidden/>
          </w:rPr>
        </w:r>
        <w:r>
          <w:rPr>
            <w:webHidden/>
          </w:rPr>
          <w:fldChar w:fldCharType="separate"/>
        </w:r>
        <w:r>
          <w:rPr>
            <w:webHidden/>
          </w:rPr>
          <w:t>4-10</w:t>
        </w:r>
        <w:r>
          <w:rPr>
            <w:webHidden/>
          </w:rPr>
          <w:fldChar w:fldCharType="end"/>
        </w:r>
      </w:hyperlink>
    </w:p>
    <w:p w14:paraId="142F5BCA" w14:textId="769E85FE" w:rsidR="00170518" w:rsidRDefault="00170518">
      <w:pPr>
        <w:pStyle w:val="TableofFigures"/>
        <w:rPr>
          <w:rFonts w:eastAsiaTheme="minorEastAsia"/>
          <w:color w:val="auto"/>
          <w:kern w:val="2"/>
          <w:sz w:val="24"/>
          <w:szCs w:val="24"/>
          <w:lang w:eastAsia="en-AU"/>
          <w14:ligatures w14:val="standardContextual"/>
        </w:rPr>
      </w:pPr>
      <w:hyperlink w:anchor="_Toc228787324" w:history="1">
        <w:r w:rsidRPr="006B531F">
          <w:rPr>
            <w:rStyle w:val="Hyperlink"/>
          </w:rPr>
          <w:t>Figure 4</w:t>
        </w:r>
        <w:r w:rsidRPr="006B531F">
          <w:rPr>
            <w:rStyle w:val="Hyperlink"/>
          </w:rPr>
          <w:noBreakHyphen/>
          <w:t>6</w:t>
        </w:r>
        <w:r>
          <w:rPr>
            <w:rFonts w:eastAsiaTheme="minorEastAsia"/>
            <w:color w:val="auto"/>
            <w:kern w:val="2"/>
            <w:sz w:val="24"/>
            <w:szCs w:val="24"/>
            <w:lang w:eastAsia="en-AU"/>
            <w14:ligatures w14:val="standardContextual"/>
          </w:rPr>
          <w:tab/>
        </w:r>
        <w:r w:rsidRPr="006B531F">
          <w:rPr>
            <w:rStyle w:val="Hyperlink"/>
          </w:rPr>
          <w:t>Indicative 147 turbine layout for assessment</w:t>
        </w:r>
        <w:r>
          <w:rPr>
            <w:webHidden/>
          </w:rPr>
          <w:tab/>
        </w:r>
        <w:r>
          <w:rPr>
            <w:webHidden/>
          </w:rPr>
          <w:fldChar w:fldCharType="begin"/>
        </w:r>
        <w:r>
          <w:rPr>
            <w:webHidden/>
          </w:rPr>
          <w:instrText xml:space="preserve"> PAGEREF _Toc228787324 \h </w:instrText>
        </w:r>
        <w:r>
          <w:rPr>
            <w:webHidden/>
          </w:rPr>
        </w:r>
        <w:r>
          <w:rPr>
            <w:webHidden/>
          </w:rPr>
          <w:fldChar w:fldCharType="separate"/>
        </w:r>
        <w:r>
          <w:rPr>
            <w:webHidden/>
          </w:rPr>
          <w:t>4-12</w:t>
        </w:r>
        <w:r>
          <w:rPr>
            <w:webHidden/>
          </w:rPr>
          <w:fldChar w:fldCharType="end"/>
        </w:r>
      </w:hyperlink>
    </w:p>
    <w:p w14:paraId="77E10861" w14:textId="779C2C84" w:rsidR="00170518" w:rsidRDefault="00170518">
      <w:pPr>
        <w:pStyle w:val="TableofFigures"/>
        <w:rPr>
          <w:rFonts w:eastAsiaTheme="minorEastAsia"/>
          <w:color w:val="auto"/>
          <w:kern w:val="2"/>
          <w:sz w:val="24"/>
          <w:szCs w:val="24"/>
          <w:lang w:eastAsia="en-AU"/>
          <w14:ligatures w14:val="standardContextual"/>
        </w:rPr>
      </w:pPr>
      <w:hyperlink w:anchor="_Toc228787325" w:history="1">
        <w:r w:rsidRPr="006B531F">
          <w:rPr>
            <w:rStyle w:val="Hyperlink"/>
          </w:rPr>
          <w:t>Figure 4</w:t>
        </w:r>
        <w:r w:rsidRPr="006B531F">
          <w:rPr>
            <w:rStyle w:val="Hyperlink"/>
          </w:rPr>
          <w:noBreakHyphen/>
          <w:t>7</w:t>
        </w:r>
        <w:r>
          <w:rPr>
            <w:rFonts w:eastAsiaTheme="minorEastAsia"/>
            <w:color w:val="auto"/>
            <w:kern w:val="2"/>
            <w:sz w:val="24"/>
            <w:szCs w:val="24"/>
            <w:lang w:eastAsia="en-AU"/>
            <w14:ligatures w14:val="standardContextual"/>
          </w:rPr>
          <w:tab/>
        </w:r>
        <w:r w:rsidRPr="006B531F">
          <w:rPr>
            <w:rStyle w:val="Hyperlink"/>
          </w:rPr>
          <w:t>Indicative 113 turbine layout for assessment</w:t>
        </w:r>
        <w:r>
          <w:rPr>
            <w:webHidden/>
          </w:rPr>
          <w:tab/>
        </w:r>
        <w:r>
          <w:rPr>
            <w:webHidden/>
          </w:rPr>
          <w:fldChar w:fldCharType="begin"/>
        </w:r>
        <w:r>
          <w:rPr>
            <w:webHidden/>
          </w:rPr>
          <w:instrText xml:space="preserve"> PAGEREF _Toc228787325 \h </w:instrText>
        </w:r>
        <w:r>
          <w:rPr>
            <w:webHidden/>
          </w:rPr>
        </w:r>
        <w:r>
          <w:rPr>
            <w:webHidden/>
          </w:rPr>
          <w:fldChar w:fldCharType="separate"/>
        </w:r>
        <w:r>
          <w:rPr>
            <w:webHidden/>
          </w:rPr>
          <w:t>4-13</w:t>
        </w:r>
        <w:r>
          <w:rPr>
            <w:webHidden/>
          </w:rPr>
          <w:fldChar w:fldCharType="end"/>
        </w:r>
      </w:hyperlink>
    </w:p>
    <w:p w14:paraId="0F0B73B1" w14:textId="59ACD38E" w:rsidR="00170518" w:rsidRDefault="00170518">
      <w:pPr>
        <w:pStyle w:val="TableofFigures"/>
        <w:rPr>
          <w:rFonts w:eastAsiaTheme="minorEastAsia"/>
          <w:color w:val="auto"/>
          <w:kern w:val="2"/>
          <w:sz w:val="24"/>
          <w:szCs w:val="24"/>
          <w:lang w:eastAsia="en-AU"/>
          <w14:ligatures w14:val="standardContextual"/>
        </w:rPr>
      </w:pPr>
      <w:hyperlink w:anchor="_Toc228787326" w:history="1">
        <w:r w:rsidRPr="006B531F">
          <w:rPr>
            <w:rStyle w:val="Hyperlink"/>
          </w:rPr>
          <w:t>Figure 4</w:t>
        </w:r>
        <w:r w:rsidRPr="006B531F">
          <w:rPr>
            <w:rStyle w:val="Hyperlink"/>
          </w:rPr>
          <w:noBreakHyphen/>
          <w:t>8</w:t>
        </w:r>
        <w:r>
          <w:rPr>
            <w:rFonts w:eastAsiaTheme="minorEastAsia"/>
            <w:color w:val="auto"/>
            <w:kern w:val="2"/>
            <w:sz w:val="24"/>
            <w:szCs w:val="24"/>
            <w:lang w:eastAsia="en-AU"/>
            <w14:ligatures w14:val="standardContextual"/>
          </w:rPr>
          <w:tab/>
        </w:r>
        <w:r w:rsidRPr="006B531F">
          <w:rPr>
            <w:rStyle w:val="Hyperlink"/>
          </w:rPr>
          <w:t>Transition piece ready for turbine installation</w:t>
        </w:r>
        <w:r>
          <w:rPr>
            <w:webHidden/>
          </w:rPr>
          <w:tab/>
        </w:r>
        <w:r>
          <w:rPr>
            <w:webHidden/>
          </w:rPr>
          <w:fldChar w:fldCharType="begin"/>
        </w:r>
        <w:r>
          <w:rPr>
            <w:webHidden/>
          </w:rPr>
          <w:instrText xml:space="preserve"> PAGEREF _Toc228787326 \h </w:instrText>
        </w:r>
        <w:r>
          <w:rPr>
            <w:webHidden/>
          </w:rPr>
        </w:r>
        <w:r>
          <w:rPr>
            <w:webHidden/>
          </w:rPr>
          <w:fldChar w:fldCharType="separate"/>
        </w:r>
        <w:r>
          <w:rPr>
            <w:webHidden/>
          </w:rPr>
          <w:t>4-18</w:t>
        </w:r>
        <w:r>
          <w:rPr>
            <w:webHidden/>
          </w:rPr>
          <w:fldChar w:fldCharType="end"/>
        </w:r>
      </w:hyperlink>
    </w:p>
    <w:p w14:paraId="456209EB" w14:textId="781ACA26" w:rsidR="00170518" w:rsidRDefault="00170518">
      <w:pPr>
        <w:pStyle w:val="TableofFigures"/>
        <w:rPr>
          <w:rFonts w:eastAsiaTheme="minorEastAsia"/>
          <w:color w:val="auto"/>
          <w:kern w:val="2"/>
          <w:sz w:val="24"/>
          <w:szCs w:val="24"/>
          <w:lang w:eastAsia="en-AU"/>
          <w14:ligatures w14:val="standardContextual"/>
        </w:rPr>
      </w:pPr>
      <w:hyperlink w:anchor="_Toc228787327" w:history="1">
        <w:r w:rsidRPr="006B531F">
          <w:rPr>
            <w:rStyle w:val="Hyperlink"/>
          </w:rPr>
          <w:t>Figure 4</w:t>
        </w:r>
        <w:r w:rsidRPr="006B531F">
          <w:rPr>
            <w:rStyle w:val="Hyperlink"/>
          </w:rPr>
          <w:noBreakHyphen/>
          <w:t>9</w:t>
        </w:r>
        <w:r>
          <w:rPr>
            <w:rFonts w:eastAsiaTheme="minorEastAsia"/>
            <w:color w:val="auto"/>
            <w:kern w:val="2"/>
            <w:sz w:val="24"/>
            <w:szCs w:val="24"/>
            <w:lang w:eastAsia="en-AU"/>
            <w14:ligatures w14:val="standardContextual"/>
          </w:rPr>
          <w:tab/>
        </w:r>
        <w:r w:rsidRPr="006B531F">
          <w:rPr>
            <w:rStyle w:val="Hyperlink"/>
          </w:rPr>
          <w:t>Piled jacket foundation for an offshore substation</w:t>
        </w:r>
        <w:r>
          <w:rPr>
            <w:webHidden/>
          </w:rPr>
          <w:tab/>
        </w:r>
        <w:r>
          <w:rPr>
            <w:webHidden/>
          </w:rPr>
          <w:fldChar w:fldCharType="begin"/>
        </w:r>
        <w:r>
          <w:rPr>
            <w:webHidden/>
          </w:rPr>
          <w:instrText xml:space="preserve"> PAGEREF _Toc228787327 \h </w:instrText>
        </w:r>
        <w:r>
          <w:rPr>
            <w:webHidden/>
          </w:rPr>
        </w:r>
        <w:r>
          <w:rPr>
            <w:webHidden/>
          </w:rPr>
          <w:fldChar w:fldCharType="separate"/>
        </w:r>
        <w:r>
          <w:rPr>
            <w:webHidden/>
          </w:rPr>
          <w:t>4-19</w:t>
        </w:r>
        <w:r>
          <w:rPr>
            <w:webHidden/>
          </w:rPr>
          <w:fldChar w:fldCharType="end"/>
        </w:r>
      </w:hyperlink>
    </w:p>
    <w:p w14:paraId="5D235430" w14:textId="025737ED" w:rsidR="00170518" w:rsidRDefault="00170518">
      <w:pPr>
        <w:pStyle w:val="TableofFigures"/>
        <w:rPr>
          <w:rFonts w:eastAsiaTheme="minorEastAsia"/>
          <w:color w:val="auto"/>
          <w:kern w:val="2"/>
          <w:sz w:val="24"/>
          <w:szCs w:val="24"/>
          <w:lang w:eastAsia="en-AU"/>
          <w14:ligatures w14:val="standardContextual"/>
        </w:rPr>
      </w:pPr>
      <w:hyperlink w:anchor="_Toc228787328" w:history="1">
        <w:r w:rsidRPr="006B531F">
          <w:rPr>
            <w:rStyle w:val="Hyperlink"/>
          </w:rPr>
          <w:t>Figure 4</w:t>
        </w:r>
        <w:r w:rsidRPr="006B531F">
          <w:rPr>
            <w:rStyle w:val="Hyperlink"/>
          </w:rPr>
          <w:noBreakHyphen/>
          <w:t>10</w:t>
        </w:r>
        <w:r>
          <w:rPr>
            <w:rFonts w:eastAsiaTheme="minorEastAsia"/>
            <w:color w:val="auto"/>
            <w:kern w:val="2"/>
            <w:sz w:val="24"/>
            <w:szCs w:val="24"/>
            <w:lang w:eastAsia="en-AU"/>
            <w14:ligatures w14:val="standardContextual"/>
          </w:rPr>
          <w:tab/>
        </w:r>
        <w:r w:rsidRPr="006B531F">
          <w:rPr>
            <w:rStyle w:val="Hyperlink"/>
          </w:rPr>
          <w:t>Scour protection options schematic</w:t>
        </w:r>
        <w:r>
          <w:rPr>
            <w:webHidden/>
          </w:rPr>
          <w:tab/>
        </w:r>
        <w:r>
          <w:rPr>
            <w:webHidden/>
          </w:rPr>
          <w:fldChar w:fldCharType="begin"/>
        </w:r>
        <w:r>
          <w:rPr>
            <w:webHidden/>
          </w:rPr>
          <w:instrText xml:space="preserve"> PAGEREF _Toc228787328 \h </w:instrText>
        </w:r>
        <w:r>
          <w:rPr>
            <w:webHidden/>
          </w:rPr>
        </w:r>
        <w:r>
          <w:rPr>
            <w:webHidden/>
          </w:rPr>
          <w:fldChar w:fldCharType="separate"/>
        </w:r>
        <w:r>
          <w:rPr>
            <w:webHidden/>
          </w:rPr>
          <w:t>4-20</w:t>
        </w:r>
        <w:r>
          <w:rPr>
            <w:webHidden/>
          </w:rPr>
          <w:fldChar w:fldCharType="end"/>
        </w:r>
      </w:hyperlink>
    </w:p>
    <w:p w14:paraId="2F618AC8" w14:textId="688C9010" w:rsidR="00170518" w:rsidRDefault="00170518">
      <w:pPr>
        <w:pStyle w:val="TableofFigures"/>
        <w:rPr>
          <w:rFonts w:eastAsiaTheme="minorEastAsia"/>
          <w:color w:val="auto"/>
          <w:kern w:val="2"/>
          <w:sz w:val="24"/>
          <w:szCs w:val="24"/>
          <w:lang w:eastAsia="en-AU"/>
          <w14:ligatures w14:val="standardContextual"/>
        </w:rPr>
      </w:pPr>
      <w:hyperlink w:anchor="_Toc228787329" w:history="1">
        <w:r w:rsidRPr="006B531F">
          <w:rPr>
            <w:rStyle w:val="Hyperlink"/>
          </w:rPr>
          <w:t>Figure 4</w:t>
        </w:r>
        <w:r w:rsidRPr="006B531F">
          <w:rPr>
            <w:rStyle w:val="Hyperlink"/>
          </w:rPr>
          <w:noBreakHyphen/>
          <w:t>11</w:t>
        </w:r>
        <w:r>
          <w:rPr>
            <w:rFonts w:eastAsiaTheme="minorEastAsia"/>
            <w:color w:val="auto"/>
            <w:kern w:val="2"/>
            <w:sz w:val="24"/>
            <w:szCs w:val="24"/>
            <w:lang w:eastAsia="en-AU"/>
            <w14:ligatures w14:val="standardContextual"/>
          </w:rPr>
          <w:tab/>
        </w:r>
        <w:r w:rsidRPr="006B531F">
          <w:rPr>
            <w:rStyle w:val="Hyperlink"/>
          </w:rPr>
          <w:t>Indicative offshore construction schedule</w:t>
        </w:r>
        <w:r>
          <w:rPr>
            <w:webHidden/>
          </w:rPr>
          <w:tab/>
        </w:r>
        <w:r>
          <w:rPr>
            <w:webHidden/>
          </w:rPr>
          <w:fldChar w:fldCharType="begin"/>
        </w:r>
        <w:r>
          <w:rPr>
            <w:webHidden/>
          </w:rPr>
          <w:instrText xml:space="preserve"> PAGEREF _Toc228787329 \h </w:instrText>
        </w:r>
        <w:r>
          <w:rPr>
            <w:webHidden/>
          </w:rPr>
        </w:r>
        <w:r>
          <w:rPr>
            <w:webHidden/>
          </w:rPr>
          <w:fldChar w:fldCharType="separate"/>
        </w:r>
        <w:r>
          <w:rPr>
            <w:webHidden/>
          </w:rPr>
          <w:t>4-21</w:t>
        </w:r>
        <w:r>
          <w:rPr>
            <w:webHidden/>
          </w:rPr>
          <w:fldChar w:fldCharType="end"/>
        </w:r>
      </w:hyperlink>
    </w:p>
    <w:p w14:paraId="4C15F039" w14:textId="044B9694" w:rsidR="00170518" w:rsidRDefault="00170518">
      <w:pPr>
        <w:pStyle w:val="TableofFigures"/>
        <w:rPr>
          <w:rFonts w:eastAsiaTheme="minorEastAsia"/>
          <w:color w:val="auto"/>
          <w:kern w:val="2"/>
          <w:sz w:val="24"/>
          <w:szCs w:val="24"/>
          <w:lang w:eastAsia="en-AU"/>
          <w14:ligatures w14:val="standardContextual"/>
        </w:rPr>
      </w:pPr>
      <w:hyperlink w:anchor="_Toc228787330" w:history="1">
        <w:r w:rsidRPr="006B531F">
          <w:rPr>
            <w:rStyle w:val="Hyperlink"/>
          </w:rPr>
          <w:t>Figure 4</w:t>
        </w:r>
        <w:r w:rsidRPr="006B531F">
          <w:rPr>
            <w:rStyle w:val="Hyperlink"/>
          </w:rPr>
          <w:noBreakHyphen/>
          <w:t>12</w:t>
        </w:r>
        <w:r>
          <w:rPr>
            <w:rFonts w:eastAsiaTheme="minorEastAsia"/>
            <w:color w:val="auto"/>
            <w:kern w:val="2"/>
            <w:sz w:val="24"/>
            <w:szCs w:val="24"/>
            <w:lang w:eastAsia="en-AU"/>
            <w14:ligatures w14:val="standardContextual"/>
          </w:rPr>
          <w:tab/>
        </w:r>
        <w:r w:rsidRPr="006B531F">
          <w:rPr>
            <w:rStyle w:val="Hyperlink"/>
          </w:rPr>
          <w:t>Typical pre-lay grapnel run arrangement</w:t>
        </w:r>
        <w:r>
          <w:rPr>
            <w:webHidden/>
          </w:rPr>
          <w:tab/>
        </w:r>
        <w:r>
          <w:rPr>
            <w:webHidden/>
          </w:rPr>
          <w:fldChar w:fldCharType="begin"/>
        </w:r>
        <w:r>
          <w:rPr>
            <w:webHidden/>
          </w:rPr>
          <w:instrText xml:space="preserve"> PAGEREF _Toc228787330 \h </w:instrText>
        </w:r>
        <w:r>
          <w:rPr>
            <w:webHidden/>
          </w:rPr>
        </w:r>
        <w:r>
          <w:rPr>
            <w:webHidden/>
          </w:rPr>
          <w:fldChar w:fldCharType="separate"/>
        </w:r>
        <w:r>
          <w:rPr>
            <w:webHidden/>
          </w:rPr>
          <w:t>4-23</w:t>
        </w:r>
        <w:r>
          <w:rPr>
            <w:webHidden/>
          </w:rPr>
          <w:fldChar w:fldCharType="end"/>
        </w:r>
      </w:hyperlink>
    </w:p>
    <w:p w14:paraId="00ADA52F" w14:textId="3C301455" w:rsidR="00170518" w:rsidRDefault="00170518">
      <w:pPr>
        <w:pStyle w:val="TableofFigures"/>
        <w:rPr>
          <w:rFonts w:eastAsiaTheme="minorEastAsia"/>
          <w:color w:val="auto"/>
          <w:kern w:val="2"/>
          <w:sz w:val="24"/>
          <w:szCs w:val="24"/>
          <w:lang w:eastAsia="en-AU"/>
          <w14:ligatures w14:val="standardContextual"/>
        </w:rPr>
      </w:pPr>
      <w:hyperlink w:anchor="_Toc228787331" w:history="1">
        <w:r w:rsidRPr="006B531F">
          <w:rPr>
            <w:rStyle w:val="Hyperlink"/>
          </w:rPr>
          <w:t>Figure 4</w:t>
        </w:r>
        <w:r w:rsidRPr="006B531F">
          <w:rPr>
            <w:rStyle w:val="Hyperlink"/>
          </w:rPr>
          <w:noBreakHyphen/>
          <w:t>13</w:t>
        </w:r>
        <w:r>
          <w:rPr>
            <w:rFonts w:eastAsiaTheme="minorEastAsia"/>
            <w:color w:val="auto"/>
            <w:kern w:val="2"/>
            <w:sz w:val="24"/>
            <w:szCs w:val="24"/>
            <w:lang w:eastAsia="en-AU"/>
            <w14:ligatures w14:val="standardContextual"/>
          </w:rPr>
          <w:tab/>
        </w:r>
        <w:r w:rsidRPr="006B531F">
          <w:rPr>
            <w:rStyle w:val="Hyperlink"/>
          </w:rPr>
          <w:t>An illustration of scour protection being installed around a monopile</w:t>
        </w:r>
        <w:r>
          <w:rPr>
            <w:webHidden/>
          </w:rPr>
          <w:tab/>
        </w:r>
        <w:r>
          <w:rPr>
            <w:webHidden/>
          </w:rPr>
          <w:fldChar w:fldCharType="begin"/>
        </w:r>
        <w:r>
          <w:rPr>
            <w:webHidden/>
          </w:rPr>
          <w:instrText xml:space="preserve"> PAGEREF _Toc228787331 \h </w:instrText>
        </w:r>
        <w:r>
          <w:rPr>
            <w:webHidden/>
          </w:rPr>
        </w:r>
        <w:r>
          <w:rPr>
            <w:webHidden/>
          </w:rPr>
          <w:fldChar w:fldCharType="separate"/>
        </w:r>
        <w:r>
          <w:rPr>
            <w:webHidden/>
          </w:rPr>
          <w:t>4-28</w:t>
        </w:r>
        <w:r>
          <w:rPr>
            <w:webHidden/>
          </w:rPr>
          <w:fldChar w:fldCharType="end"/>
        </w:r>
      </w:hyperlink>
    </w:p>
    <w:p w14:paraId="20A6B3D3" w14:textId="6C07D8D7" w:rsidR="00170518" w:rsidRDefault="00170518">
      <w:pPr>
        <w:pStyle w:val="TableofFigures"/>
        <w:rPr>
          <w:rFonts w:eastAsiaTheme="minorEastAsia"/>
          <w:color w:val="auto"/>
          <w:kern w:val="2"/>
          <w:sz w:val="24"/>
          <w:szCs w:val="24"/>
          <w:lang w:eastAsia="en-AU"/>
          <w14:ligatures w14:val="standardContextual"/>
        </w:rPr>
      </w:pPr>
      <w:hyperlink w:anchor="_Toc228787332" w:history="1">
        <w:r w:rsidRPr="006B531F">
          <w:rPr>
            <w:rStyle w:val="Hyperlink"/>
          </w:rPr>
          <w:t>Figure 4</w:t>
        </w:r>
        <w:r w:rsidRPr="006B531F">
          <w:rPr>
            <w:rStyle w:val="Hyperlink"/>
          </w:rPr>
          <w:noBreakHyphen/>
          <w:t>14</w:t>
        </w:r>
        <w:r>
          <w:rPr>
            <w:rFonts w:eastAsiaTheme="minorEastAsia"/>
            <w:color w:val="auto"/>
            <w:kern w:val="2"/>
            <w:sz w:val="24"/>
            <w:szCs w:val="24"/>
            <w:lang w:eastAsia="en-AU"/>
            <w14:ligatures w14:val="standardContextual"/>
          </w:rPr>
          <w:tab/>
        </w:r>
        <w:r w:rsidRPr="006B531F">
          <w:rPr>
            <w:rStyle w:val="Hyperlink"/>
          </w:rPr>
          <w:t>Offshore wind turbine installation via jack-up vessel</w:t>
        </w:r>
        <w:r>
          <w:rPr>
            <w:webHidden/>
          </w:rPr>
          <w:tab/>
        </w:r>
        <w:r>
          <w:rPr>
            <w:webHidden/>
          </w:rPr>
          <w:fldChar w:fldCharType="begin"/>
        </w:r>
        <w:r>
          <w:rPr>
            <w:webHidden/>
          </w:rPr>
          <w:instrText xml:space="preserve"> PAGEREF _Toc228787332 \h </w:instrText>
        </w:r>
        <w:r>
          <w:rPr>
            <w:webHidden/>
          </w:rPr>
        </w:r>
        <w:r>
          <w:rPr>
            <w:webHidden/>
          </w:rPr>
          <w:fldChar w:fldCharType="separate"/>
        </w:r>
        <w:r>
          <w:rPr>
            <w:webHidden/>
          </w:rPr>
          <w:t>4-30</w:t>
        </w:r>
        <w:r>
          <w:rPr>
            <w:webHidden/>
          </w:rPr>
          <w:fldChar w:fldCharType="end"/>
        </w:r>
      </w:hyperlink>
    </w:p>
    <w:p w14:paraId="364D5E86" w14:textId="75039D9E" w:rsidR="00170518" w:rsidRDefault="00170518">
      <w:pPr>
        <w:pStyle w:val="TableofFigures"/>
        <w:rPr>
          <w:rFonts w:eastAsiaTheme="minorEastAsia"/>
          <w:color w:val="auto"/>
          <w:kern w:val="2"/>
          <w:sz w:val="24"/>
          <w:szCs w:val="24"/>
          <w:lang w:eastAsia="en-AU"/>
          <w14:ligatures w14:val="standardContextual"/>
        </w:rPr>
      </w:pPr>
      <w:hyperlink w:anchor="_Toc228787333" w:history="1">
        <w:r w:rsidRPr="006B531F">
          <w:rPr>
            <w:rStyle w:val="Hyperlink"/>
          </w:rPr>
          <w:t>Figure 4</w:t>
        </w:r>
        <w:r w:rsidRPr="006B531F">
          <w:rPr>
            <w:rStyle w:val="Hyperlink"/>
          </w:rPr>
          <w:noBreakHyphen/>
          <w:t>15</w:t>
        </w:r>
        <w:r>
          <w:rPr>
            <w:rFonts w:eastAsiaTheme="minorEastAsia"/>
            <w:color w:val="auto"/>
            <w:kern w:val="2"/>
            <w:sz w:val="24"/>
            <w:szCs w:val="24"/>
            <w:lang w:eastAsia="en-AU"/>
            <w14:ligatures w14:val="standardContextual"/>
          </w:rPr>
          <w:tab/>
        </w:r>
        <w:r w:rsidRPr="006B531F">
          <w:rPr>
            <w:rStyle w:val="Hyperlink"/>
          </w:rPr>
          <w:t>Heavy lift dynamic positioning vessel</w:t>
        </w:r>
        <w:r>
          <w:rPr>
            <w:webHidden/>
          </w:rPr>
          <w:tab/>
        </w:r>
        <w:r>
          <w:rPr>
            <w:webHidden/>
          </w:rPr>
          <w:fldChar w:fldCharType="begin"/>
        </w:r>
        <w:r>
          <w:rPr>
            <w:webHidden/>
          </w:rPr>
          <w:instrText xml:space="preserve"> PAGEREF _Toc228787333 \h </w:instrText>
        </w:r>
        <w:r>
          <w:rPr>
            <w:webHidden/>
          </w:rPr>
        </w:r>
        <w:r>
          <w:rPr>
            <w:webHidden/>
          </w:rPr>
          <w:fldChar w:fldCharType="separate"/>
        </w:r>
        <w:r>
          <w:rPr>
            <w:webHidden/>
          </w:rPr>
          <w:t>4-32</w:t>
        </w:r>
        <w:r>
          <w:rPr>
            <w:webHidden/>
          </w:rPr>
          <w:fldChar w:fldCharType="end"/>
        </w:r>
      </w:hyperlink>
    </w:p>
    <w:p w14:paraId="51301AD9" w14:textId="13D34713" w:rsidR="00170518" w:rsidRDefault="00170518">
      <w:pPr>
        <w:pStyle w:val="TableofFigures"/>
        <w:rPr>
          <w:rFonts w:eastAsiaTheme="minorEastAsia"/>
          <w:color w:val="auto"/>
          <w:kern w:val="2"/>
          <w:sz w:val="24"/>
          <w:szCs w:val="24"/>
          <w:lang w:eastAsia="en-AU"/>
          <w14:ligatures w14:val="standardContextual"/>
        </w:rPr>
      </w:pPr>
      <w:hyperlink w:anchor="_Toc228787334" w:history="1">
        <w:r w:rsidRPr="006B531F">
          <w:rPr>
            <w:rStyle w:val="Hyperlink"/>
          </w:rPr>
          <w:t>Figure 4</w:t>
        </w:r>
        <w:r w:rsidRPr="006B531F">
          <w:rPr>
            <w:rStyle w:val="Hyperlink"/>
          </w:rPr>
          <w:noBreakHyphen/>
          <w:t>16</w:t>
        </w:r>
        <w:r>
          <w:rPr>
            <w:rFonts w:eastAsiaTheme="minorEastAsia"/>
            <w:color w:val="auto"/>
            <w:kern w:val="2"/>
            <w:sz w:val="24"/>
            <w:szCs w:val="24"/>
            <w:lang w:eastAsia="en-AU"/>
            <w14:ligatures w14:val="standardContextual"/>
          </w:rPr>
          <w:tab/>
        </w:r>
        <w:r w:rsidRPr="006B531F">
          <w:rPr>
            <w:rStyle w:val="Hyperlink"/>
          </w:rPr>
          <w:t>Potential construction feeder and management ports</w:t>
        </w:r>
        <w:r>
          <w:rPr>
            <w:webHidden/>
          </w:rPr>
          <w:tab/>
        </w:r>
        <w:r>
          <w:rPr>
            <w:webHidden/>
          </w:rPr>
          <w:fldChar w:fldCharType="begin"/>
        </w:r>
        <w:r>
          <w:rPr>
            <w:webHidden/>
          </w:rPr>
          <w:instrText xml:space="preserve"> PAGEREF _Toc228787334 \h </w:instrText>
        </w:r>
        <w:r>
          <w:rPr>
            <w:webHidden/>
          </w:rPr>
        </w:r>
        <w:r>
          <w:rPr>
            <w:webHidden/>
          </w:rPr>
          <w:fldChar w:fldCharType="separate"/>
        </w:r>
        <w:r>
          <w:rPr>
            <w:webHidden/>
          </w:rPr>
          <w:t>4-34</w:t>
        </w:r>
        <w:r>
          <w:rPr>
            <w:webHidden/>
          </w:rPr>
          <w:fldChar w:fldCharType="end"/>
        </w:r>
      </w:hyperlink>
    </w:p>
    <w:p w14:paraId="3D82E906" w14:textId="47BC6909" w:rsidR="00170518" w:rsidRDefault="00170518">
      <w:pPr>
        <w:pStyle w:val="TableofFigures"/>
        <w:rPr>
          <w:rFonts w:eastAsiaTheme="minorEastAsia"/>
          <w:color w:val="auto"/>
          <w:kern w:val="2"/>
          <w:sz w:val="24"/>
          <w:szCs w:val="24"/>
          <w:lang w:eastAsia="en-AU"/>
          <w14:ligatures w14:val="standardContextual"/>
        </w:rPr>
      </w:pPr>
      <w:hyperlink w:anchor="_Toc228787335" w:history="1">
        <w:r w:rsidRPr="006B531F">
          <w:rPr>
            <w:rStyle w:val="Hyperlink"/>
          </w:rPr>
          <w:t>Figure 4</w:t>
        </w:r>
        <w:r w:rsidRPr="006B531F">
          <w:rPr>
            <w:rStyle w:val="Hyperlink"/>
          </w:rPr>
          <w:noBreakHyphen/>
          <w:t>17</w:t>
        </w:r>
        <w:r>
          <w:rPr>
            <w:rFonts w:eastAsiaTheme="minorEastAsia"/>
            <w:color w:val="auto"/>
            <w:kern w:val="2"/>
            <w:sz w:val="24"/>
            <w:szCs w:val="24"/>
            <w:lang w:eastAsia="en-AU"/>
            <w14:ligatures w14:val="standardContextual"/>
          </w:rPr>
          <w:tab/>
        </w:r>
        <w:r w:rsidRPr="006B531F">
          <w:rPr>
            <w:rStyle w:val="Hyperlink"/>
          </w:rPr>
          <w:t>Typical service operation vessel</w:t>
        </w:r>
        <w:r>
          <w:rPr>
            <w:webHidden/>
          </w:rPr>
          <w:tab/>
        </w:r>
        <w:r>
          <w:rPr>
            <w:webHidden/>
          </w:rPr>
          <w:fldChar w:fldCharType="begin"/>
        </w:r>
        <w:r>
          <w:rPr>
            <w:webHidden/>
          </w:rPr>
          <w:instrText xml:space="preserve"> PAGEREF _Toc228787335 \h </w:instrText>
        </w:r>
        <w:r>
          <w:rPr>
            <w:webHidden/>
          </w:rPr>
        </w:r>
        <w:r>
          <w:rPr>
            <w:webHidden/>
          </w:rPr>
          <w:fldChar w:fldCharType="separate"/>
        </w:r>
        <w:r>
          <w:rPr>
            <w:webHidden/>
          </w:rPr>
          <w:t>4-40</w:t>
        </w:r>
        <w:r>
          <w:rPr>
            <w:webHidden/>
          </w:rPr>
          <w:fldChar w:fldCharType="end"/>
        </w:r>
      </w:hyperlink>
    </w:p>
    <w:p w14:paraId="62325E20" w14:textId="4C986EDB" w:rsidR="00170518" w:rsidRDefault="00170518">
      <w:pPr>
        <w:pStyle w:val="TableofFigures"/>
        <w:rPr>
          <w:rFonts w:eastAsiaTheme="minorEastAsia"/>
          <w:color w:val="auto"/>
          <w:kern w:val="2"/>
          <w:sz w:val="24"/>
          <w:szCs w:val="24"/>
          <w:lang w:eastAsia="en-AU"/>
          <w14:ligatures w14:val="standardContextual"/>
        </w:rPr>
      </w:pPr>
      <w:hyperlink w:anchor="_Toc228787336" w:history="1">
        <w:r w:rsidRPr="006B531F">
          <w:rPr>
            <w:rStyle w:val="Hyperlink"/>
          </w:rPr>
          <w:t>Figure 4</w:t>
        </w:r>
        <w:r w:rsidRPr="006B531F">
          <w:rPr>
            <w:rStyle w:val="Hyperlink"/>
          </w:rPr>
          <w:noBreakHyphen/>
          <w:t>18</w:t>
        </w:r>
        <w:r>
          <w:rPr>
            <w:rFonts w:eastAsiaTheme="minorEastAsia"/>
            <w:color w:val="auto"/>
            <w:kern w:val="2"/>
            <w:sz w:val="24"/>
            <w:szCs w:val="24"/>
            <w:lang w:eastAsia="en-AU"/>
            <w14:ligatures w14:val="standardContextual"/>
          </w:rPr>
          <w:tab/>
        </w:r>
        <w:r w:rsidRPr="006B531F">
          <w:rPr>
            <w:rStyle w:val="Hyperlink"/>
          </w:rPr>
          <w:t>Typical crew transfer vessel</w:t>
        </w:r>
        <w:r>
          <w:rPr>
            <w:webHidden/>
          </w:rPr>
          <w:tab/>
        </w:r>
        <w:r>
          <w:rPr>
            <w:webHidden/>
          </w:rPr>
          <w:fldChar w:fldCharType="begin"/>
        </w:r>
        <w:r>
          <w:rPr>
            <w:webHidden/>
          </w:rPr>
          <w:instrText xml:space="preserve"> PAGEREF _Toc228787336 \h </w:instrText>
        </w:r>
        <w:r>
          <w:rPr>
            <w:webHidden/>
          </w:rPr>
        </w:r>
        <w:r>
          <w:rPr>
            <w:webHidden/>
          </w:rPr>
          <w:fldChar w:fldCharType="separate"/>
        </w:r>
        <w:r>
          <w:rPr>
            <w:webHidden/>
          </w:rPr>
          <w:t>4-40</w:t>
        </w:r>
        <w:r>
          <w:rPr>
            <w:webHidden/>
          </w:rPr>
          <w:fldChar w:fldCharType="end"/>
        </w:r>
      </w:hyperlink>
    </w:p>
    <w:p w14:paraId="4151CE63" w14:textId="7FB4C656" w:rsidR="00170518" w:rsidRDefault="00170518">
      <w:pPr>
        <w:pStyle w:val="TableofFigures"/>
        <w:rPr>
          <w:rFonts w:eastAsiaTheme="minorEastAsia"/>
          <w:color w:val="auto"/>
          <w:kern w:val="2"/>
          <w:sz w:val="24"/>
          <w:szCs w:val="24"/>
          <w:lang w:eastAsia="en-AU"/>
          <w14:ligatures w14:val="standardContextual"/>
        </w:rPr>
      </w:pPr>
      <w:hyperlink w:anchor="_Toc228787337" w:history="1">
        <w:r w:rsidRPr="006B531F">
          <w:rPr>
            <w:rStyle w:val="Hyperlink"/>
          </w:rPr>
          <w:t>Figure 4</w:t>
        </w:r>
        <w:r w:rsidRPr="006B531F">
          <w:rPr>
            <w:rStyle w:val="Hyperlink"/>
          </w:rPr>
          <w:noBreakHyphen/>
          <w:t>19</w:t>
        </w:r>
        <w:r>
          <w:rPr>
            <w:rFonts w:eastAsiaTheme="minorEastAsia"/>
            <w:color w:val="auto"/>
            <w:kern w:val="2"/>
            <w:sz w:val="24"/>
            <w:szCs w:val="24"/>
            <w:lang w:eastAsia="en-AU"/>
            <w14:ligatures w14:val="standardContextual"/>
          </w:rPr>
          <w:tab/>
        </w:r>
        <w:r w:rsidRPr="006B531F">
          <w:rPr>
            <w:rStyle w:val="Hyperlink"/>
          </w:rPr>
          <w:t>Shore crossing cross-section</w:t>
        </w:r>
        <w:r>
          <w:rPr>
            <w:webHidden/>
          </w:rPr>
          <w:tab/>
        </w:r>
        <w:r>
          <w:rPr>
            <w:webHidden/>
          </w:rPr>
          <w:fldChar w:fldCharType="begin"/>
        </w:r>
        <w:r>
          <w:rPr>
            <w:webHidden/>
          </w:rPr>
          <w:instrText xml:space="preserve"> PAGEREF _Toc228787337 \h </w:instrText>
        </w:r>
        <w:r>
          <w:rPr>
            <w:webHidden/>
          </w:rPr>
        </w:r>
        <w:r>
          <w:rPr>
            <w:webHidden/>
          </w:rPr>
          <w:fldChar w:fldCharType="separate"/>
        </w:r>
        <w:r>
          <w:rPr>
            <w:webHidden/>
          </w:rPr>
          <w:t>4-45</w:t>
        </w:r>
        <w:r>
          <w:rPr>
            <w:webHidden/>
          </w:rPr>
          <w:fldChar w:fldCharType="end"/>
        </w:r>
      </w:hyperlink>
    </w:p>
    <w:p w14:paraId="7A6780DB" w14:textId="410FABAE" w:rsidR="00170518" w:rsidRDefault="00170518">
      <w:pPr>
        <w:pStyle w:val="TableofFigures"/>
        <w:rPr>
          <w:rFonts w:eastAsiaTheme="minorEastAsia"/>
          <w:color w:val="auto"/>
          <w:kern w:val="2"/>
          <w:sz w:val="24"/>
          <w:szCs w:val="24"/>
          <w:lang w:eastAsia="en-AU"/>
          <w14:ligatures w14:val="standardContextual"/>
        </w:rPr>
      </w:pPr>
      <w:hyperlink w:anchor="_Toc228787338" w:history="1">
        <w:r w:rsidRPr="006B531F">
          <w:rPr>
            <w:rStyle w:val="Hyperlink"/>
          </w:rPr>
          <w:t>Figure 4</w:t>
        </w:r>
        <w:r w:rsidRPr="006B531F">
          <w:rPr>
            <w:rStyle w:val="Hyperlink"/>
          </w:rPr>
          <w:noBreakHyphen/>
          <w:t>20</w:t>
        </w:r>
        <w:r>
          <w:rPr>
            <w:rFonts w:eastAsiaTheme="minorEastAsia"/>
            <w:color w:val="auto"/>
            <w:kern w:val="2"/>
            <w:sz w:val="24"/>
            <w:szCs w:val="24"/>
            <w:lang w:eastAsia="en-AU"/>
            <w14:ligatures w14:val="standardContextual"/>
          </w:rPr>
          <w:tab/>
        </w:r>
        <w:r w:rsidRPr="006B531F">
          <w:rPr>
            <w:rStyle w:val="Hyperlink"/>
          </w:rPr>
          <w:t>Transition joint bay internals</w:t>
        </w:r>
        <w:r>
          <w:rPr>
            <w:webHidden/>
          </w:rPr>
          <w:tab/>
        </w:r>
        <w:r>
          <w:rPr>
            <w:webHidden/>
          </w:rPr>
          <w:fldChar w:fldCharType="begin"/>
        </w:r>
        <w:r>
          <w:rPr>
            <w:webHidden/>
          </w:rPr>
          <w:instrText xml:space="preserve"> PAGEREF _Toc228787338 \h </w:instrText>
        </w:r>
        <w:r>
          <w:rPr>
            <w:webHidden/>
          </w:rPr>
        </w:r>
        <w:r>
          <w:rPr>
            <w:webHidden/>
          </w:rPr>
          <w:fldChar w:fldCharType="separate"/>
        </w:r>
        <w:r>
          <w:rPr>
            <w:webHidden/>
          </w:rPr>
          <w:t>4-46</w:t>
        </w:r>
        <w:r>
          <w:rPr>
            <w:webHidden/>
          </w:rPr>
          <w:fldChar w:fldCharType="end"/>
        </w:r>
      </w:hyperlink>
    </w:p>
    <w:p w14:paraId="6FC74A0A" w14:textId="7AF5C001" w:rsidR="00170518" w:rsidRDefault="00170518">
      <w:pPr>
        <w:pStyle w:val="TableofFigures"/>
        <w:rPr>
          <w:rFonts w:eastAsiaTheme="minorEastAsia"/>
          <w:color w:val="auto"/>
          <w:kern w:val="2"/>
          <w:sz w:val="24"/>
          <w:szCs w:val="24"/>
          <w:lang w:eastAsia="en-AU"/>
          <w14:ligatures w14:val="standardContextual"/>
        </w:rPr>
      </w:pPr>
      <w:hyperlink w:anchor="_Toc228787339" w:history="1">
        <w:r w:rsidRPr="006B531F">
          <w:rPr>
            <w:rStyle w:val="Hyperlink"/>
          </w:rPr>
          <w:t>Figure 4</w:t>
        </w:r>
        <w:r w:rsidRPr="006B531F">
          <w:rPr>
            <w:rStyle w:val="Hyperlink"/>
          </w:rPr>
          <w:noBreakHyphen/>
          <w:t>21</w:t>
        </w:r>
        <w:r>
          <w:rPr>
            <w:rFonts w:eastAsiaTheme="minorEastAsia"/>
            <w:color w:val="auto"/>
            <w:kern w:val="2"/>
            <w:sz w:val="24"/>
            <w:szCs w:val="24"/>
            <w:lang w:eastAsia="en-AU"/>
            <w14:ligatures w14:val="standardContextual"/>
          </w:rPr>
          <w:tab/>
        </w:r>
        <w:r w:rsidRPr="006B531F">
          <w:rPr>
            <w:rStyle w:val="Hyperlink"/>
          </w:rPr>
          <w:t>Transition joint bay cable concept layout</w:t>
        </w:r>
        <w:r>
          <w:rPr>
            <w:webHidden/>
          </w:rPr>
          <w:tab/>
        </w:r>
        <w:r>
          <w:rPr>
            <w:webHidden/>
          </w:rPr>
          <w:fldChar w:fldCharType="begin"/>
        </w:r>
        <w:r>
          <w:rPr>
            <w:webHidden/>
          </w:rPr>
          <w:instrText xml:space="preserve"> PAGEREF _Toc228787339 \h </w:instrText>
        </w:r>
        <w:r>
          <w:rPr>
            <w:webHidden/>
          </w:rPr>
        </w:r>
        <w:r>
          <w:rPr>
            <w:webHidden/>
          </w:rPr>
          <w:fldChar w:fldCharType="separate"/>
        </w:r>
        <w:r>
          <w:rPr>
            <w:webHidden/>
          </w:rPr>
          <w:t>4-46</w:t>
        </w:r>
        <w:r>
          <w:rPr>
            <w:webHidden/>
          </w:rPr>
          <w:fldChar w:fldCharType="end"/>
        </w:r>
      </w:hyperlink>
    </w:p>
    <w:p w14:paraId="4B7064D5" w14:textId="1A559077" w:rsidR="00170518" w:rsidRDefault="00170518">
      <w:pPr>
        <w:pStyle w:val="TableofFigures"/>
        <w:rPr>
          <w:rFonts w:eastAsiaTheme="minorEastAsia"/>
          <w:color w:val="auto"/>
          <w:kern w:val="2"/>
          <w:sz w:val="24"/>
          <w:szCs w:val="24"/>
          <w:lang w:eastAsia="en-AU"/>
          <w14:ligatures w14:val="standardContextual"/>
        </w:rPr>
      </w:pPr>
      <w:hyperlink w:anchor="_Toc228787340" w:history="1">
        <w:r w:rsidRPr="006B531F">
          <w:rPr>
            <w:rStyle w:val="Hyperlink"/>
          </w:rPr>
          <w:t>Figure 4</w:t>
        </w:r>
        <w:r w:rsidRPr="006B531F">
          <w:rPr>
            <w:rStyle w:val="Hyperlink"/>
          </w:rPr>
          <w:noBreakHyphen/>
          <w:t>22</w:t>
        </w:r>
        <w:r>
          <w:rPr>
            <w:rFonts w:eastAsiaTheme="minorEastAsia"/>
            <w:color w:val="auto"/>
            <w:kern w:val="2"/>
            <w:sz w:val="24"/>
            <w:szCs w:val="24"/>
            <w:lang w:eastAsia="en-AU"/>
            <w14:ligatures w14:val="standardContextual"/>
          </w:rPr>
          <w:tab/>
        </w:r>
        <w:r w:rsidRPr="006B531F">
          <w:rPr>
            <w:rStyle w:val="Hyperlink"/>
          </w:rPr>
          <w:t>Shore crossing construction schedule</w:t>
        </w:r>
        <w:r>
          <w:rPr>
            <w:webHidden/>
          </w:rPr>
          <w:tab/>
        </w:r>
        <w:r>
          <w:rPr>
            <w:webHidden/>
          </w:rPr>
          <w:fldChar w:fldCharType="begin"/>
        </w:r>
        <w:r>
          <w:rPr>
            <w:webHidden/>
          </w:rPr>
          <w:instrText xml:space="preserve"> PAGEREF _Toc228787340 \h </w:instrText>
        </w:r>
        <w:r>
          <w:rPr>
            <w:webHidden/>
          </w:rPr>
        </w:r>
        <w:r>
          <w:rPr>
            <w:webHidden/>
          </w:rPr>
          <w:fldChar w:fldCharType="separate"/>
        </w:r>
        <w:r>
          <w:rPr>
            <w:webHidden/>
          </w:rPr>
          <w:t>4-47</w:t>
        </w:r>
        <w:r>
          <w:rPr>
            <w:webHidden/>
          </w:rPr>
          <w:fldChar w:fldCharType="end"/>
        </w:r>
      </w:hyperlink>
    </w:p>
    <w:p w14:paraId="31D91B51" w14:textId="47FB71C2" w:rsidR="00170518" w:rsidRDefault="00170518">
      <w:pPr>
        <w:pStyle w:val="TableofFigures"/>
        <w:rPr>
          <w:rFonts w:eastAsiaTheme="minorEastAsia"/>
          <w:color w:val="auto"/>
          <w:kern w:val="2"/>
          <w:sz w:val="24"/>
          <w:szCs w:val="24"/>
          <w:lang w:eastAsia="en-AU"/>
          <w14:ligatures w14:val="standardContextual"/>
        </w:rPr>
      </w:pPr>
      <w:hyperlink w:anchor="_Toc228787341" w:history="1">
        <w:r w:rsidRPr="006B531F">
          <w:rPr>
            <w:rStyle w:val="Hyperlink"/>
          </w:rPr>
          <w:t>Figure 4</w:t>
        </w:r>
        <w:r w:rsidRPr="006B531F">
          <w:rPr>
            <w:rStyle w:val="Hyperlink"/>
          </w:rPr>
          <w:noBreakHyphen/>
          <w:t>23</w:t>
        </w:r>
        <w:r>
          <w:rPr>
            <w:rFonts w:eastAsiaTheme="minorEastAsia"/>
            <w:color w:val="auto"/>
            <w:kern w:val="2"/>
            <w:sz w:val="24"/>
            <w:szCs w:val="24"/>
            <w:lang w:eastAsia="en-AU"/>
            <w14:ligatures w14:val="standardContextual"/>
          </w:rPr>
          <w:tab/>
        </w:r>
        <w:r w:rsidRPr="006B531F">
          <w:rPr>
            <w:rStyle w:val="Hyperlink"/>
          </w:rPr>
          <w:t>Pilot hole drilling</w:t>
        </w:r>
        <w:r>
          <w:rPr>
            <w:webHidden/>
          </w:rPr>
          <w:tab/>
        </w:r>
        <w:r>
          <w:rPr>
            <w:webHidden/>
          </w:rPr>
          <w:fldChar w:fldCharType="begin"/>
        </w:r>
        <w:r>
          <w:rPr>
            <w:webHidden/>
          </w:rPr>
          <w:instrText xml:space="preserve"> PAGEREF _Toc228787341 \h </w:instrText>
        </w:r>
        <w:r>
          <w:rPr>
            <w:webHidden/>
          </w:rPr>
        </w:r>
        <w:r>
          <w:rPr>
            <w:webHidden/>
          </w:rPr>
          <w:fldChar w:fldCharType="separate"/>
        </w:r>
        <w:r>
          <w:rPr>
            <w:webHidden/>
          </w:rPr>
          <w:t>4-49</w:t>
        </w:r>
        <w:r>
          <w:rPr>
            <w:webHidden/>
          </w:rPr>
          <w:fldChar w:fldCharType="end"/>
        </w:r>
      </w:hyperlink>
    </w:p>
    <w:p w14:paraId="70F9C764" w14:textId="2A1A343E" w:rsidR="00170518" w:rsidRDefault="00170518">
      <w:pPr>
        <w:pStyle w:val="TableofFigures"/>
        <w:rPr>
          <w:rFonts w:eastAsiaTheme="minorEastAsia"/>
          <w:color w:val="auto"/>
          <w:kern w:val="2"/>
          <w:sz w:val="24"/>
          <w:szCs w:val="24"/>
          <w:lang w:eastAsia="en-AU"/>
          <w14:ligatures w14:val="standardContextual"/>
        </w:rPr>
      </w:pPr>
      <w:hyperlink w:anchor="_Toc228787342" w:history="1">
        <w:r w:rsidRPr="006B531F">
          <w:rPr>
            <w:rStyle w:val="Hyperlink"/>
          </w:rPr>
          <w:t>Figure 4</w:t>
        </w:r>
        <w:r w:rsidRPr="006B531F">
          <w:rPr>
            <w:rStyle w:val="Hyperlink"/>
          </w:rPr>
          <w:noBreakHyphen/>
          <w:t>24</w:t>
        </w:r>
        <w:r>
          <w:rPr>
            <w:rFonts w:eastAsiaTheme="minorEastAsia"/>
            <w:color w:val="auto"/>
            <w:kern w:val="2"/>
            <w:sz w:val="24"/>
            <w:szCs w:val="24"/>
            <w:lang w:eastAsia="en-AU"/>
            <w14:ligatures w14:val="standardContextual"/>
          </w:rPr>
          <w:tab/>
        </w:r>
        <w:r w:rsidRPr="006B531F">
          <w:rPr>
            <w:rStyle w:val="Hyperlink"/>
          </w:rPr>
          <w:t>Pilot hole reaming</w:t>
        </w:r>
        <w:r>
          <w:rPr>
            <w:webHidden/>
          </w:rPr>
          <w:tab/>
        </w:r>
        <w:r>
          <w:rPr>
            <w:webHidden/>
          </w:rPr>
          <w:fldChar w:fldCharType="begin"/>
        </w:r>
        <w:r>
          <w:rPr>
            <w:webHidden/>
          </w:rPr>
          <w:instrText xml:space="preserve"> PAGEREF _Toc228787342 \h </w:instrText>
        </w:r>
        <w:r>
          <w:rPr>
            <w:webHidden/>
          </w:rPr>
        </w:r>
        <w:r>
          <w:rPr>
            <w:webHidden/>
          </w:rPr>
          <w:fldChar w:fldCharType="separate"/>
        </w:r>
        <w:r>
          <w:rPr>
            <w:webHidden/>
          </w:rPr>
          <w:t>4-50</w:t>
        </w:r>
        <w:r>
          <w:rPr>
            <w:webHidden/>
          </w:rPr>
          <w:fldChar w:fldCharType="end"/>
        </w:r>
      </w:hyperlink>
    </w:p>
    <w:p w14:paraId="396346C8" w14:textId="6D805472" w:rsidR="00170518" w:rsidRDefault="00170518">
      <w:pPr>
        <w:pStyle w:val="TableofFigures"/>
        <w:rPr>
          <w:rFonts w:eastAsiaTheme="minorEastAsia"/>
          <w:color w:val="auto"/>
          <w:kern w:val="2"/>
          <w:sz w:val="24"/>
          <w:szCs w:val="24"/>
          <w:lang w:eastAsia="en-AU"/>
          <w14:ligatures w14:val="standardContextual"/>
        </w:rPr>
      </w:pPr>
      <w:hyperlink w:anchor="_Toc228787343" w:history="1">
        <w:r w:rsidRPr="006B531F">
          <w:rPr>
            <w:rStyle w:val="Hyperlink"/>
          </w:rPr>
          <w:t>Figure 4</w:t>
        </w:r>
        <w:r w:rsidRPr="006B531F">
          <w:rPr>
            <w:rStyle w:val="Hyperlink"/>
          </w:rPr>
          <w:noBreakHyphen/>
          <w:t>25</w:t>
        </w:r>
        <w:r>
          <w:rPr>
            <w:rFonts w:eastAsiaTheme="minorEastAsia"/>
            <w:color w:val="auto"/>
            <w:kern w:val="2"/>
            <w:sz w:val="24"/>
            <w:szCs w:val="24"/>
            <w:lang w:eastAsia="en-AU"/>
            <w14:ligatures w14:val="standardContextual"/>
          </w:rPr>
          <w:tab/>
        </w:r>
        <w:r w:rsidRPr="006B531F">
          <w:rPr>
            <w:rStyle w:val="Hyperlink"/>
          </w:rPr>
          <w:t>Shore crossing drilling operation, Vinyard Wind USA</w:t>
        </w:r>
        <w:r>
          <w:rPr>
            <w:webHidden/>
          </w:rPr>
          <w:tab/>
        </w:r>
        <w:r>
          <w:rPr>
            <w:webHidden/>
          </w:rPr>
          <w:fldChar w:fldCharType="begin"/>
        </w:r>
        <w:r>
          <w:rPr>
            <w:webHidden/>
          </w:rPr>
          <w:instrText xml:space="preserve"> PAGEREF _Toc228787343 \h </w:instrText>
        </w:r>
        <w:r>
          <w:rPr>
            <w:webHidden/>
          </w:rPr>
        </w:r>
        <w:r>
          <w:rPr>
            <w:webHidden/>
          </w:rPr>
          <w:fldChar w:fldCharType="separate"/>
        </w:r>
        <w:r>
          <w:rPr>
            <w:webHidden/>
          </w:rPr>
          <w:t>4-50</w:t>
        </w:r>
        <w:r>
          <w:rPr>
            <w:webHidden/>
          </w:rPr>
          <w:fldChar w:fldCharType="end"/>
        </w:r>
      </w:hyperlink>
    </w:p>
    <w:p w14:paraId="309F3F73" w14:textId="50A56C2E" w:rsidR="00170518" w:rsidRDefault="00170518">
      <w:pPr>
        <w:pStyle w:val="TableofFigures"/>
        <w:rPr>
          <w:rFonts w:eastAsiaTheme="minorEastAsia"/>
          <w:color w:val="auto"/>
          <w:kern w:val="2"/>
          <w:sz w:val="24"/>
          <w:szCs w:val="24"/>
          <w:lang w:eastAsia="en-AU"/>
          <w14:ligatures w14:val="standardContextual"/>
        </w:rPr>
      </w:pPr>
      <w:hyperlink w:anchor="_Toc228787344" w:history="1">
        <w:r w:rsidRPr="006B531F">
          <w:rPr>
            <w:rStyle w:val="Hyperlink"/>
          </w:rPr>
          <w:t>Figure 4</w:t>
        </w:r>
        <w:r w:rsidRPr="006B531F">
          <w:rPr>
            <w:rStyle w:val="Hyperlink"/>
          </w:rPr>
          <w:noBreakHyphen/>
          <w:t>26</w:t>
        </w:r>
        <w:r>
          <w:rPr>
            <w:rFonts w:eastAsiaTheme="minorEastAsia"/>
            <w:color w:val="auto"/>
            <w:kern w:val="2"/>
            <w:sz w:val="24"/>
            <w:szCs w:val="24"/>
            <w:lang w:eastAsia="en-AU"/>
            <w14:ligatures w14:val="standardContextual"/>
          </w:rPr>
          <w:tab/>
        </w:r>
        <w:r w:rsidRPr="006B531F">
          <w:rPr>
            <w:rStyle w:val="Hyperlink"/>
          </w:rPr>
          <w:t>Shore crossing duct being towed to site Vinyard Wind, USA</w:t>
        </w:r>
        <w:r>
          <w:rPr>
            <w:webHidden/>
          </w:rPr>
          <w:tab/>
        </w:r>
        <w:r>
          <w:rPr>
            <w:webHidden/>
          </w:rPr>
          <w:fldChar w:fldCharType="begin"/>
        </w:r>
        <w:r>
          <w:rPr>
            <w:webHidden/>
          </w:rPr>
          <w:instrText xml:space="preserve"> PAGEREF _Toc228787344 \h </w:instrText>
        </w:r>
        <w:r>
          <w:rPr>
            <w:webHidden/>
          </w:rPr>
        </w:r>
        <w:r>
          <w:rPr>
            <w:webHidden/>
          </w:rPr>
          <w:fldChar w:fldCharType="separate"/>
        </w:r>
        <w:r>
          <w:rPr>
            <w:webHidden/>
          </w:rPr>
          <w:t>4-51</w:t>
        </w:r>
        <w:r>
          <w:rPr>
            <w:webHidden/>
          </w:rPr>
          <w:fldChar w:fldCharType="end"/>
        </w:r>
      </w:hyperlink>
    </w:p>
    <w:p w14:paraId="6851DB9E" w14:textId="68A3A7EC" w:rsidR="00170518" w:rsidRDefault="00170518">
      <w:pPr>
        <w:pStyle w:val="TableofFigures"/>
        <w:rPr>
          <w:rFonts w:eastAsiaTheme="minorEastAsia"/>
          <w:color w:val="auto"/>
          <w:kern w:val="2"/>
          <w:sz w:val="24"/>
          <w:szCs w:val="24"/>
          <w:lang w:eastAsia="en-AU"/>
          <w14:ligatures w14:val="standardContextual"/>
        </w:rPr>
      </w:pPr>
      <w:hyperlink w:anchor="_Toc228787345" w:history="1">
        <w:r w:rsidRPr="006B531F">
          <w:rPr>
            <w:rStyle w:val="Hyperlink"/>
          </w:rPr>
          <w:t>Figure 4</w:t>
        </w:r>
        <w:r w:rsidRPr="006B531F">
          <w:rPr>
            <w:rStyle w:val="Hyperlink"/>
          </w:rPr>
          <w:noBreakHyphen/>
          <w:t>27</w:t>
        </w:r>
        <w:r>
          <w:rPr>
            <w:rFonts w:eastAsiaTheme="minorEastAsia"/>
            <w:color w:val="auto"/>
            <w:kern w:val="2"/>
            <w:sz w:val="24"/>
            <w:szCs w:val="24"/>
            <w:lang w:eastAsia="en-AU"/>
            <w14:ligatures w14:val="standardContextual"/>
          </w:rPr>
          <w:tab/>
        </w:r>
        <w:r w:rsidRPr="006B531F">
          <w:rPr>
            <w:rStyle w:val="Hyperlink"/>
          </w:rPr>
          <w:t>Duct installation</w:t>
        </w:r>
        <w:r>
          <w:rPr>
            <w:webHidden/>
          </w:rPr>
          <w:tab/>
        </w:r>
        <w:r>
          <w:rPr>
            <w:webHidden/>
          </w:rPr>
          <w:fldChar w:fldCharType="begin"/>
        </w:r>
        <w:r>
          <w:rPr>
            <w:webHidden/>
          </w:rPr>
          <w:instrText xml:space="preserve"> PAGEREF _Toc228787345 \h </w:instrText>
        </w:r>
        <w:r>
          <w:rPr>
            <w:webHidden/>
          </w:rPr>
        </w:r>
        <w:r>
          <w:rPr>
            <w:webHidden/>
          </w:rPr>
          <w:fldChar w:fldCharType="separate"/>
        </w:r>
        <w:r>
          <w:rPr>
            <w:webHidden/>
          </w:rPr>
          <w:t>4-52</w:t>
        </w:r>
        <w:r>
          <w:rPr>
            <w:webHidden/>
          </w:rPr>
          <w:fldChar w:fldCharType="end"/>
        </w:r>
      </w:hyperlink>
    </w:p>
    <w:p w14:paraId="2763291F" w14:textId="3CF23584" w:rsidR="00170518" w:rsidRDefault="00170518">
      <w:pPr>
        <w:pStyle w:val="TableofFigures"/>
        <w:rPr>
          <w:rFonts w:eastAsiaTheme="minorEastAsia"/>
          <w:color w:val="auto"/>
          <w:kern w:val="2"/>
          <w:sz w:val="24"/>
          <w:szCs w:val="24"/>
          <w:lang w:eastAsia="en-AU"/>
          <w14:ligatures w14:val="standardContextual"/>
        </w:rPr>
      </w:pPr>
      <w:hyperlink w:anchor="_Toc228787346" w:history="1">
        <w:r w:rsidRPr="006B531F">
          <w:rPr>
            <w:rStyle w:val="Hyperlink"/>
          </w:rPr>
          <w:t>Figure 4</w:t>
        </w:r>
        <w:r w:rsidRPr="006B531F">
          <w:rPr>
            <w:rStyle w:val="Hyperlink"/>
          </w:rPr>
          <w:noBreakHyphen/>
          <w:t>28</w:t>
        </w:r>
        <w:r>
          <w:rPr>
            <w:rFonts w:eastAsiaTheme="minorEastAsia"/>
            <w:color w:val="auto"/>
            <w:kern w:val="2"/>
            <w:sz w:val="24"/>
            <w:szCs w:val="24"/>
            <w:lang w:eastAsia="en-AU"/>
            <w14:ligatures w14:val="standardContextual"/>
          </w:rPr>
          <w:tab/>
        </w:r>
        <w:r w:rsidRPr="006B531F">
          <w:rPr>
            <w:rStyle w:val="Hyperlink"/>
          </w:rPr>
          <w:t>Offshore export cable pulling</w:t>
        </w:r>
        <w:r>
          <w:rPr>
            <w:webHidden/>
          </w:rPr>
          <w:tab/>
        </w:r>
        <w:r>
          <w:rPr>
            <w:webHidden/>
          </w:rPr>
          <w:fldChar w:fldCharType="begin"/>
        </w:r>
        <w:r>
          <w:rPr>
            <w:webHidden/>
          </w:rPr>
          <w:instrText xml:space="preserve"> PAGEREF _Toc228787346 \h </w:instrText>
        </w:r>
        <w:r>
          <w:rPr>
            <w:webHidden/>
          </w:rPr>
        </w:r>
        <w:r>
          <w:rPr>
            <w:webHidden/>
          </w:rPr>
          <w:fldChar w:fldCharType="separate"/>
        </w:r>
        <w:r>
          <w:rPr>
            <w:webHidden/>
          </w:rPr>
          <w:t>4-53</w:t>
        </w:r>
        <w:r>
          <w:rPr>
            <w:webHidden/>
          </w:rPr>
          <w:fldChar w:fldCharType="end"/>
        </w:r>
      </w:hyperlink>
    </w:p>
    <w:p w14:paraId="222D533E" w14:textId="0363A0FE" w:rsidR="00170518" w:rsidRDefault="00170518">
      <w:pPr>
        <w:pStyle w:val="TableofFigures"/>
        <w:rPr>
          <w:rFonts w:eastAsiaTheme="minorEastAsia"/>
          <w:color w:val="auto"/>
          <w:kern w:val="2"/>
          <w:sz w:val="24"/>
          <w:szCs w:val="24"/>
          <w:lang w:eastAsia="en-AU"/>
          <w14:ligatures w14:val="standardContextual"/>
        </w:rPr>
      </w:pPr>
      <w:hyperlink w:anchor="_Toc228787347" w:history="1">
        <w:r w:rsidRPr="006B531F">
          <w:rPr>
            <w:rStyle w:val="Hyperlink"/>
          </w:rPr>
          <w:t>Figure 4</w:t>
        </w:r>
        <w:r w:rsidRPr="006B531F">
          <w:rPr>
            <w:rStyle w:val="Hyperlink"/>
          </w:rPr>
          <w:noBreakHyphen/>
          <w:t>29</w:t>
        </w:r>
        <w:r>
          <w:rPr>
            <w:rFonts w:eastAsiaTheme="minorEastAsia"/>
            <w:color w:val="auto"/>
            <w:kern w:val="2"/>
            <w:sz w:val="24"/>
            <w:szCs w:val="24"/>
            <w:lang w:eastAsia="en-AU"/>
            <w14:ligatures w14:val="standardContextual"/>
          </w:rPr>
          <w:tab/>
        </w:r>
        <w:r w:rsidRPr="006B531F">
          <w:rPr>
            <w:rStyle w:val="Hyperlink"/>
          </w:rPr>
          <w:t>Onshore transmission system alignment</w:t>
        </w:r>
        <w:r>
          <w:rPr>
            <w:webHidden/>
          </w:rPr>
          <w:tab/>
        </w:r>
        <w:r>
          <w:rPr>
            <w:webHidden/>
          </w:rPr>
          <w:fldChar w:fldCharType="begin"/>
        </w:r>
        <w:r>
          <w:rPr>
            <w:webHidden/>
          </w:rPr>
          <w:instrText xml:space="preserve"> PAGEREF _Toc228787347 \h </w:instrText>
        </w:r>
        <w:r>
          <w:rPr>
            <w:webHidden/>
          </w:rPr>
        </w:r>
        <w:r>
          <w:rPr>
            <w:webHidden/>
          </w:rPr>
          <w:fldChar w:fldCharType="separate"/>
        </w:r>
        <w:r>
          <w:rPr>
            <w:webHidden/>
          </w:rPr>
          <w:t>4-55</w:t>
        </w:r>
        <w:r>
          <w:rPr>
            <w:webHidden/>
          </w:rPr>
          <w:fldChar w:fldCharType="end"/>
        </w:r>
      </w:hyperlink>
    </w:p>
    <w:p w14:paraId="3FDF4837" w14:textId="1B891290" w:rsidR="00170518" w:rsidRDefault="00170518">
      <w:pPr>
        <w:pStyle w:val="TableofFigures"/>
        <w:rPr>
          <w:rFonts w:eastAsiaTheme="minorEastAsia"/>
          <w:color w:val="auto"/>
          <w:kern w:val="2"/>
          <w:sz w:val="24"/>
          <w:szCs w:val="24"/>
          <w:lang w:eastAsia="en-AU"/>
          <w14:ligatures w14:val="standardContextual"/>
        </w:rPr>
      </w:pPr>
      <w:hyperlink w:anchor="_Toc228787348" w:history="1">
        <w:r w:rsidRPr="006B531F">
          <w:rPr>
            <w:rStyle w:val="Hyperlink"/>
          </w:rPr>
          <w:t>Figure 4</w:t>
        </w:r>
        <w:r w:rsidRPr="006B531F">
          <w:rPr>
            <w:rStyle w:val="Hyperlink"/>
          </w:rPr>
          <w:noBreakHyphen/>
          <w:t>30</w:t>
        </w:r>
        <w:r>
          <w:rPr>
            <w:rFonts w:eastAsiaTheme="minorEastAsia"/>
            <w:color w:val="auto"/>
            <w:kern w:val="2"/>
            <w:sz w:val="24"/>
            <w:szCs w:val="24"/>
            <w:lang w:eastAsia="en-AU"/>
            <w14:ligatures w14:val="standardContextual"/>
          </w:rPr>
          <w:tab/>
        </w:r>
        <w:r w:rsidRPr="006B531F">
          <w:rPr>
            <w:rStyle w:val="Hyperlink"/>
          </w:rPr>
          <w:t>Typical underground cable circuits (two circuits shown)</w:t>
        </w:r>
        <w:r>
          <w:rPr>
            <w:webHidden/>
          </w:rPr>
          <w:tab/>
        </w:r>
        <w:r>
          <w:rPr>
            <w:webHidden/>
          </w:rPr>
          <w:fldChar w:fldCharType="begin"/>
        </w:r>
        <w:r>
          <w:rPr>
            <w:webHidden/>
          </w:rPr>
          <w:instrText xml:space="preserve"> PAGEREF _Toc228787348 \h </w:instrText>
        </w:r>
        <w:r>
          <w:rPr>
            <w:webHidden/>
          </w:rPr>
        </w:r>
        <w:r>
          <w:rPr>
            <w:webHidden/>
          </w:rPr>
          <w:fldChar w:fldCharType="separate"/>
        </w:r>
        <w:r>
          <w:rPr>
            <w:webHidden/>
          </w:rPr>
          <w:t>4-57</w:t>
        </w:r>
        <w:r>
          <w:rPr>
            <w:webHidden/>
          </w:rPr>
          <w:fldChar w:fldCharType="end"/>
        </w:r>
      </w:hyperlink>
    </w:p>
    <w:p w14:paraId="73E245E3" w14:textId="4E84A7DC" w:rsidR="00170518" w:rsidRDefault="00170518">
      <w:pPr>
        <w:pStyle w:val="TableofFigures"/>
        <w:rPr>
          <w:rFonts w:eastAsiaTheme="minorEastAsia"/>
          <w:color w:val="auto"/>
          <w:kern w:val="2"/>
          <w:sz w:val="24"/>
          <w:szCs w:val="24"/>
          <w:lang w:eastAsia="en-AU"/>
          <w14:ligatures w14:val="standardContextual"/>
        </w:rPr>
      </w:pPr>
      <w:hyperlink w:anchor="_Toc228787349" w:history="1">
        <w:r w:rsidRPr="006B531F">
          <w:rPr>
            <w:rStyle w:val="Hyperlink"/>
          </w:rPr>
          <w:t>Figure 4</w:t>
        </w:r>
        <w:r w:rsidRPr="006B531F">
          <w:rPr>
            <w:rStyle w:val="Hyperlink"/>
          </w:rPr>
          <w:noBreakHyphen/>
          <w:t>31</w:t>
        </w:r>
        <w:r>
          <w:rPr>
            <w:rFonts w:eastAsiaTheme="minorEastAsia"/>
            <w:color w:val="auto"/>
            <w:kern w:val="2"/>
            <w:sz w:val="24"/>
            <w:szCs w:val="24"/>
            <w:lang w:eastAsia="en-AU"/>
            <w14:ligatures w14:val="standardContextual"/>
          </w:rPr>
          <w:tab/>
        </w:r>
        <w:r w:rsidRPr="006B531F">
          <w:rPr>
            <w:rStyle w:val="Hyperlink"/>
          </w:rPr>
          <w:t>Example cable easement cross-section (eight circuits shown)</w:t>
        </w:r>
        <w:r>
          <w:rPr>
            <w:webHidden/>
          </w:rPr>
          <w:tab/>
        </w:r>
        <w:r>
          <w:rPr>
            <w:webHidden/>
          </w:rPr>
          <w:fldChar w:fldCharType="begin"/>
        </w:r>
        <w:r>
          <w:rPr>
            <w:webHidden/>
          </w:rPr>
          <w:instrText xml:space="preserve"> PAGEREF _Toc228787349 \h </w:instrText>
        </w:r>
        <w:r>
          <w:rPr>
            <w:webHidden/>
          </w:rPr>
        </w:r>
        <w:r>
          <w:rPr>
            <w:webHidden/>
          </w:rPr>
          <w:fldChar w:fldCharType="separate"/>
        </w:r>
        <w:r>
          <w:rPr>
            <w:webHidden/>
          </w:rPr>
          <w:t>4-58</w:t>
        </w:r>
        <w:r>
          <w:rPr>
            <w:webHidden/>
          </w:rPr>
          <w:fldChar w:fldCharType="end"/>
        </w:r>
      </w:hyperlink>
    </w:p>
    <w:p w14:paraId="4AA0027C" w14:textId="798E70BF" w:rsidR="00170518" w:rsidRDefault="00170518">
      <w:pPr>
        <w:pStyle w:val="TableofFigures"/>
        <w:rPr>
          <w:rFonts w:eastAsiaTheme="minorEastAsia"/>
          <w:color w:val="auto"/>
          <w:kern w:val="2"/>
          <w:sz w:val="24"/>
          <w:szCs w:val="24"/>
          <w:lang w:eastAsia="en-AU"/>
          <w14:ligatures w14:val="standardContextual"/>
        </w:rPr>
      </w:pPr>
      <w:hyperlink w:anchor="_Toc228787350" w:history="1">
        <w:r w:rsidRPr="006B531F">
          <w:rPr>
            <w:rStyle w:val="Hyperlink"/>
          </w:rPr>
          <w:t>Figure 4</w:t>
        </w:r>
        <w:r w:rsidRPr="006B531F">
          <w:rPr>
            <w:rStyle w:val="Hyperlink"/>
          </w:rPr>
          <w:noBreakHyphen/>
          <w:t>32</w:t>
        </w:r>
        <w:r>
          <w:rPr>
            <w:rFonts w:eastAsiaTheme="minorEastAsia"/>
            <w:color w:val="auto"/>
            <w:kern w:val="2"/>
            <w:sz w:val="24"/>
            <w:szCs w:val="24"/>
            <w:lang w:eastAsia="en-AU"/>
            <w14:ligatures w14:val="standardContextual"/>
          </w:rPr>
          <w:tab/>
        </w:r>
        <w:r w:rsidRPr="006B531F">
          <w:rPr>
            <w:rStyle w:val="Hyperlink"/>
          </w:rPr>
          <w:t>Onshore cable cross-section (single core)</w:t>
        </w:r>
        <w:r>
          <w:rPr>
            <w:webHidden/>
          </w:rPr>
          <w:tab/>
        </w:r>
        <w:r>
          <w:rPr>
            <w:webHidden/>
          </w:rPr>
          <w:fldChar w:fldCharType="begin"/>
        </w:r>
        <w:r>
          <w:rPr>
            <w:webHidden/>
          </w:rPr>
          <w:instrText xml:space="preserve"> PAGEREF _Toc228787350 \h </w:instrText>
        </w:r>
        <w:r>
          <w:rPr>
            <w:webHidden/>
          </w:rPr>
        </w:r>
        <w:r>
          <w:rPr>
            <w:webHidden/>
          </w:rPr>
          <w:fldChar w:fldCharType="separate"/>
        </w:r>
        <w:r>
          <w:rPr>
            <w:webHidden/>
          </w:rPr>
          <w:t>4-58</w:t>
        </w:r>
        <w:r>
          <w:rPr>
            <w:webHidden/>
          </w:rPr>
          <w:fldChar w:fldCharType="end"/>
        </w:r>
      </w:hyperlink>
    </w:p>
    <w:p w14:paraId="778C33F9" w14:textId="4E347EB1" w:rsidR="00170518" w:rsidRDefault="00170518">
      <w:pPr>
        <w:pStyle w:val="TableofFigures"/>
        <w:rPr>
          <w:rFonts w:eastAsiaTheme="minorEastAsia"/>
          <w:color w:val="auto"/>
          <w:kern w:val="2"/>
          <w:sz w:val="24"/>
          <w:szCs w:val="24"/>
          <w:lang w:eastAsia="en-AU"/>
          <w14:ligatures w14:val="standardContextual"/>
        </w:rPr>
      </w:pPr>
      <w:hyperlink w:anchor="_Toc228787351" w:history="1">
        <w:r w:rsidRPr="006B531F">
          <w:rPr>
            <w:rStyle w:val="Hyperlink"/>
          </w:rPr>
          <w:t>Figure 4</w:t>
        </w:r>
        <w:r w:rsidRPr="006B531F">
          <w:rPr>
            <w:rStyle w:val="Hyperlink"/>
          </w:rPr>
          <w:noBreakHyphen/>
          <w:t>33</w:t>
        </w:r>
        <w:r>
          <w:rPr>
            <w:rFonts w:eastAsiaTheme="minorEastAsia"/>
            <w:color w:val="auto"/>
            <w:kern w:val="2"/>
            <w:sz w:val="24"/>
            <w:szCs w:val="24"/>
            <w:lang w:eastAsia="en-AU"/>
            <w14:ligatures w14:val="standardContextual"/>
          </w:rPr>
          <w:tab/>
        </w:r>
        <w:r w:rsidRPr="006B531F">
          <w:rPr>
            <w:rStyle w:val="Hyperlink"/>
          </w:rPr>
          <w:t>Example joint bay arrangement (double circuit arrangement shown)</w:t>
        </w:r>
        <w:r>
          <w:rPr>
            <w:webHidden/>
          </w:rPr>
          <w:tab/>
        </w:r>
        <w:r>
          <w:rPr>
            <w:webHidden/>
          </w:rPr>
          <w:fldChar w:fldCharType="begin"/>
        </w:r>
        <w:r>
          <w:rPr>
            <w:webHidden/>
          </w:rPr>
          <w:instrText xml:space="preserve"> PAGEREF _Toc228787351 \h </w:instrText>
        </w:r>
        <w:r>
          <w:rPr>
            <w:webHidden/>
          </w:rPr>
        </w:r>
        <w:r>
          <w:rPr>
            <w:webHidden/>
          </w:rPr>
          <w:fldChar w:fldCharType="separate"/>
        </w:r>
        <w:r>
          <w:rPr>
            <w:webHidden/>
          </w:rPr>
          <w:t>4-59</w:t>
        </w:r>
        <w:r>
          <w:rPr>
            <w:webHidden/>
          </w:rPr>
          <w:fldChar w:fldCharType="end"/>
        </w:r>
      </w:hyperlink>
    </w:p>
    <w:p w14:paraId="58B2CAFF" w14:textId="7AEB641A" w:rsidR="00170518" w:rsidRDefault="00170518">
      <w:pPr>
        <w:pStyle w:val="TableofFigures"/>
        <w:rPr>
          <w:rFonts w:eastAsiaTheme="minorEastAsia"/>
          <w:color w:val="auto"/>
          <w:kern w:val="2"/>
          <w:sz w:val="24"/>
          <w:szCs w:val="24"/>
          <w:lang w:eastAsia="en-AU"/>
          <w14:ligatures w14:val="standardContextual"/>
        </w:rPr>
      </w:pPr>
      <w:hyperlink w:anchor="_Toc228787352" w:history="1">
        <w:r w:rsidRPr="006B531F">
          <w:rPr>
            <w:rStyle w:val="Hyperlink"/>
          </w:rPr>
          <w:t>Figure 4</w:t>
        </w:r>
        <w:r w:rsidRPr="006B531F">
          <w:rPr>
            <w:rStyle w:val="Hyperlink"/>
          </w:rPr>
          <w:noBreakHyphen/>
          <w:t>34</w:t>
        </w:r>
        <w:r>
          <w:rPr>
            <w:rFonts w:eastAsiaTheme="minorEastAsia"/>
            <w:color w:val="auto"/>
            <w:kern w:val="2"/>
            <w:sz w:val="24"/>
            <w:szCs w:val="24"/>
            <w:lang w:eastAsia="en-AU"/>
            <w14:ligatures w14:val="standardContextual"/>
          </w:rPr>
          <w:tab/>
        </w:r>
        <w:r w:rsidRPr="006B531F">
          <w:rPr>
            <w:rStyle w:val="Hyperlink"/>
          </w:rPr>
          <w:t>Joint bay locations within the underground cable system (five circuits shown)</w:t>
        </w:r>
        <w:r>
          <w:rPr>
            <w:webHidden/>
          </w:rPr>
          <w:tab/>
        </w:r>
        <w:r>
          <w:rPr>
            <w:webHidden/>
          </w:rPr>
          <w:fldChar w:fldCharType="begin"/>
        </w:r>
        <w:r>
          <w:rPr>
            <w:webHidden/>
          </w:rPr>
          <w:instrText xml:space="preserve"> PAGEREF _Toc228787352 \h </w:instrText>
        </w:r>
        <w:r>
          <w:rPr>
            <w:webHidden/>
          </w:rPr>
        </w:r>
        <w:r>
          <w:rPr>
            <w:webHidden/>
          </w:rPr>
          <w:fldChar w:fldCharType="separate"/>
        </w:r>
        <w:r>
          <w:rPr>
            <w:webHidden/>
          </w:rPr>
          <w:t>4-60</w:t>
        </w:r>
        <w:r>
          <w:rPr>
            <w:webHidden/>
          </w:rPr>
          <w:fldChar w:fldCharType="end"/>
        </w:r>
      </w:hyperlink>
    </w:p>
    <w:p w14:paraId="5E227612" w14:textId="56C4AB77" w:rsidR="00170518" w:rsidRDefault="00170518">
      <w:pPr>
        <w:pStyle w:val="TableofFigures"/>
        <w:rPr>
          <w:rFonts w:eastAsiaTheme="minorEastAsia"/>
          <w:color w:val="auto"/>
          <w:kern w:val="2"/>
          <w:sz w:val="24"/>
          <w:szCs w:val="24"/>
          <w:lang w:eastAsia="en-AU"/>
          <w14:ligatures w14:val="standardContextual"/>
        </w:rPr>
      </w:pPr>
      <w:hyperlink w:anchor="_Toc228787353" w:history="1">
        <w:r w:rsidRPr="006B531F">
          <w:rPr>
            <w:rStyle w:val="Hyperlink"/>
          </w:rPr>
          <w:t>Figure 4</w:t>
        </w:r>
        <w:r w:rsidRPr="006B531F">
          <w:rPr>
            <w:rStyle w:val="Hyperlink"/>
          </w:rPr>
          <w:noBreakHyphen/>
          <w:t>35</w:t>
        </w:r>
        <w:r>
          <w:rPr>
            <w:rFonts w:eastAsiaTheme="minorEastAsia"/>
            <w:color w:val="auto"/>
            <w:kern w:val="2"/>
            <w:sz w:val="24"/>
            <w:szCs w:val="24"/>
            <w:lang w:eastAsia="en-AU"/>
            <w14:ligatures w14:val="standardContextual"/>
          </w:rPr>
          <w:tab/>
        </w:r>
        <w:r w:rsidRPr="006B531F">
          <w:rPr>
            <w:rStyle w:val="Hyperlink"/>
          </w:rPr>
          <w:t>Cable jointing underway in a controlled environment (Australia)</w:t>
        </w:r>
        <w:r>
          <w:rPr>
            <w:webHidden/>
          </w:rPr>
          <w:tab/>
        </w:r>
        <w:r>
          <w:rPr>
            <w:webHidden/>
          </w:rPr>
          <w:fldChar w:fldCharType="begin"/>
        </w:r>
        <w:r>
          <w:rPr>
            <w:webHidden/>
          </w:rPr>
          <w:instrText xml:space="preserve"> PAGEREF _Toc228787353 \h </w:instrText>
        </w:r>
        <w:r>
          <w:rPr>
            <w:webHidden/>
          </w:rPr>
        </w:r>
        <w:r>
          <w:rPr>
            <w:webHidden/>
          </w:rPr>
          <w:fldChar w:fldCharType="separate"/>
        </w:r>
        <w:r>
          <w:rPr>
            <w:webHidden/>
          </w:rPr>
          <w:t>4-61</w:t>
        </w:r>
        <w:r>
          <w:rPr>
            <w:webHidden/>
          </w:rPr>
          <w:fldChar w:fldCharType="end"/>
        </w:r>
      </w:hyperlink>
    </w:p>
    <w:p w14:paraId="6B187DC8" w14:textId="6DEED6A5" w:rsidR="00170518" w:rsidRDefault="00170518">
      <w:pPr>
        <w:pStyle w:val="TableofFigures"/>
        <w:rPr>
          <w:rFonts w:eastAsiaTheme="minorEastAsia"/>
          <w:color w:val="auto"/>
          <w:kern w:val="2"/>
          <w:sz w:val="24"/>
          <w:szCs w:val="24"/>
          <w:lang w:eastAsia="en-AU"/>
          <w14:ligatures w14:val="standardContextual"/>
        </w:rPr>
      </w:pPr>
      <w:hyperlink w:anchor="_Toc228787354" w:history="1">
        <w:r w:rsidRPr="006B531F">
          <w:rPr>
            <w:rStyle w:val="Hyperlink"/>
          </w:rPr>
          <w:t>Figure 4</w:t>
        </w:r>
        <w:r w:rsidRPr="006B531F">
          <w:rPr>
            <w:rStyle w:val="Hyperlink"/>
          </w:rPr>
          <w:noBreakHyphen/>
          <w:t>36</w:t>
        </w:r>
        <w:r>
          <w:rPr>
            <w:rFonts w:eastAsiaTheme="minorEastAsia"/>
            <w:color w:val="auto"/>
            <w:kern w:val="2"/>
            <w:sz w:val="24"/>
            <w:szCs w:val="24"/>
            <w:lang w:eastAsia="en-AU"/>
            <w14:ligatures w14:val="standardContextual"/>
          </w:rPr>
          <w:tab/>
        </w:r>
        <w:r w:rsidRPr="006B531F">
          <w:rPr>
            <w:rStyle w:val="Hyperlink"/>
          </w:rPr>
          <w:t>Indicative construction schedule – underground cable system</w:t>
        </w:r>
        <w:r>
          <w:rPr>
            <w:webHidden/>
          </w:rPr>
          <w:tab/>
        </w:r>
        <w:r>
          <w:rPr>
            <w:webHidden/>
          </w:rPr>
          <w:fldChar w:fldCharType="begin"/>
        </w:r>
        <w:r>
          <w:rPr>
            <w:webHidden/>
          </w:rPr>
          <w:instrText xml:space="preserve"> PAGEREF _Toc228787354 \h </w:instrText>
        </w:r>
        <w:r>
          <w:rPr>
            <w:webHidden/>
          </w:rPr>
        </w:r>
        <w:r>
          <w:rPr>
            <w:webHidden/>
          </w:rPr>
          <w:fldChar w:fldCharType="separate"/>
        </w:r>
        <w:r>
          <w:rPr>
            <w:webHidden/>
          </w:rPr>
          <w:t>4-65</w:t>
        </w:r>
        <w:r>
          <w:rPr>
            <w:webHidden/>
          </w:rPr>
          <w:fldChar w:fldCharType="end"/>
        </w:r>
      </w:hyperlink>
    </w:p>
    <w:p w14:paraId="259E5B6B" w14:textId="5CB979B6" w:rsidR="00170518" w:rsidRDefault="00170518">
      <w:pPr>
        <w:pStyle w:val="TableofFigures"/>
        <w:rPr>
          <w:rFonts w:eastAsiaTheme="minorEastAsia"/>
          <w:color w:val="auto"/>
          <w:kern w:val="2"/>
          <w:sz w:val="24"/>
          <w:szCs w:val="24"/>
          <w:lang w:eastAsia="en-AU"/>
          <w14:ligatures w14:val="standardContextual"/>
        </w:rPr>
      </w:pPr>
      <w:hyperlink w:anchor="_Toc228787355" w:history="1">
        <w:r w:rsidRPr="006B531F">
          <w:rPr>
            <w:rStyle w:val="Hyperlink"/>
          </w:rPr>
          <w:t>Figure 4</w:t>
        </w:r>
        <w:r w:rsidRPr="006B531F">
          <w:rPr>
            <w:rStyle w:val="Hyperlink"/>
          </w:rPr>
          <w:noBreakHyphen/>
          <w:t>37</w:t>
        </w:r>
        <w:r>
          <w:rPr>
            <w:rFonts w:eastAsiaTheme="minorEastAsia"/>
            <w:color w:val="auto"/>
            <w:kern w:val="2"/>
            <w:sz w:val="24"/>
            <w:szCs w:val="24"/>
            <w:lang w:eastAsia="en-AU"/>
            <w14:ligatures w14:val="standardContextual"/>
          </w:rPr>
          <w:tab/>
        </w:r>
        <w:r w:rsidRPr="006B531F">
          <w:rPr>
            <w:rStyle w:val="Hyperlink"/>
          </w:rPr>
          <w:t>Typical onshore construction corridor cross-section</w:t>
        </w:r>
        <w:r>
          <w:rPr>
            <w:webHidden/>
          </w:rPr>
          <w:tab/>
        </w:r>
        <w:r>
          <w:rPr>
            <w:webHidden/>
          </w:rPr>
          <w:fldChar w:fldCharType="begin"/>
        </w:r>
        <w:r>
          <w:rPr>
            <w:webHidden/>
          </w:rPr>
          <w:instrText xml:space="preserve"> PAGEREF _Toc228787355 \h </w:instrText>
        </w:r>
        <w:r>
          <w:rPr>
            <w:webHidden/>
          </w:rPr>
        </w:r>
        <w:r>
          <w:rPr>
            <w:webHidden/>
          </w:rPr>
          <w:fldChar w:fldCharType="separate"/>
        </w:r>
        <w:r>
          <w:rPr>
            <w:webHidden/>
          </w:rPr>
          <w:t>4-67</w:t>
        </w:r>
        <w:r>
          <w:rPr>
            <w:webHidden/>
          </w:rPr>
          <w:fldChar w:fldCharType="end"/>
        </w:r>
      </w:hyperlink>
    </w:p>
    <w:p w14:paraId="4725D1CA" w14:textId="7292B2CF" w:rsidR="00170518" w:rsidRDefault="00170518">
      <w:pPr>
        <w:pStyle w:val="TableofFigures"/>
        <w:rPr>
          <w:rFonts w:eastAsiaTheme="minorEastAsia"/>
          <w:color w:val="auto"/>
          <w:kern w:val="2"/>
          <w:sz w:val="24"/>
          <w:szCs w:val="24"/>
          <w:lang w:eastAsia="en-AU"/>
          <w14:ligatures w14:val="standardContextual"/>
        </w:rPr>
      </w:pPr>
      <w:hyperlink w:anchor="_Toc228787356" w:history="1">
        <w:r w:rsidRPr="006B531F">
          <w:rPr>
            <w:rStyle w:val="Hyperlink"/>
          </w:rPr>
          <w:t>Figure 4</w:t>
        </w:r>
        <w:r w:rsidRPr="006B531F">
          <w:rPr>
            <w:rStyle w:val="Hyperlink"/>
          </w:rPr>
          <w:noBreakHyphen/>
          <w:t>38</w:t>
        </w:r>
        <w:r>
          <w:rPr>
            <w:rFonts w:eastAsiaTheme="minorEastAsia"/>
            <w:color w:val="auto"/>
            <w:kern w:val="2"/>
            <w:sz w:val="24"/>
            <w:szCs w:val="24"/>
            <w:lang w:eastAsia="en-AU"/>
            <w14:ligatures w14:val="standardContextual"/>
          </w:rPr>
          <w:tab/>
        </w:r>
        <w:r w:rsidRPr="006B531F">
          <w:rPr>
            <w:rStyle w:val="Hyperlink"/>
          </w:rPr>
          <w:t>Cable trench excavation (Australia)</w:t>
        </w:r>
        <w:r>
          <w:rPr>
            <w:webHidden/>
          </w:rPr>
          <w:tab/>
        </w:r>
        <w:r>
          <w:rPr>
            <w:webHidden/>
          </w:rPr>
          <w:fldChar w:fldCharType="begin"/>
        </w:r>
        <w:r>
          <w:rPr>
            <w:webHidden/>
          </w:rPr>
          <w:instrText xml:space="preserve"> PAGEREF _Toc228787356 \h </w:instrText>
        </w:r>
        <w:r>
          <w:rPr>
            <w:webHidden/>
          </w:rPr>
        </w:r>
        <w:r>
          <w:rPr>
            <w:webHidden/>
          </w:rPr>
          <w:fldChar w:fldCharType="separate"/>
        </w:r>
        <w:r>
          <w:rPr>
            <w:webHidden/>
          </w:rPr>
          <w:t>4-69</w:t>
        </w:r>
        <w:r>
          <w:rPr>
            <w:webHidden/>
          </w:rPr>
          <w:fldChar w:fldCharType="end"/>
        </w:r>
      </w:hyperlink>
    </w:p>
    <w:p w14:paraId="10EE1BE3" w14:textId="1095B504" w:rsidR="00170518" w:rsidRDefault="00170518">
      <w:pPr>
        <w:pStyle w:val="TableofFigures"/>
        <w:rPr>
          <w:rFonts w:eastAsiaTheme="minorEastAsia"/>
          <w:color w:val="auto"/>
          <w:kern w:val="2"/>
          <w:sz w:val="24"/>
          <w:szCs w:val="24"/>
          <w:lang w:eastAsia="en-AU"/>
          <w14:ligatures w14:val="standardContextual"/>
        </w:rPr>
      </w:pPr>
      <w:hyperlink w:anchor="_Toc228787357" w:history="1">
        <w:r w:rsidRPr="006B531F">
          <w:rPr>
            <w:rStyle w:val="Hyperlink"/>
          </w:rPr>
          <w:t>Figure 4</w:t>
        </w:r>
        <w:r w:rsidRPr="006B531F">
          <w:rPr>
            <w:rStyle w:val="Hyperlink"/>
          </w:rPr>
          <w:noBreakHyphen/>
          <w:t>39</w:t>
        </w:r>
        <w:r>
          <w:rPr>
            <w:rFonts w:eastAsiaTheme="minorEastAsia"/>
            <w:color w:val="auto"/>
            <w:kern w:val="2"/>
            <w:sz w:val="24"/>
            <w:szCs w:val="24"/>
            <w:lang w:eastAsia="en-AU"/>
            <w14:ligatures w14:val="standardContextual"/>
          </w:rPr>
          <w:tab/>
        </w:r>
        <w:r w:rsidRPr="006B531F">
          <w:rPr>
            <w:rStyle w:val="Hyperlink"/>
          </w:rPr>
          <w:t>Installation of conduit in a trench</w:t>
        </w:r>
        <w:r>
          <w:rPr>
            <w:webHidden/>
          </w:rPr>
          <w:tab/>
        </w:r>
        <w:r>
          <w:rPr>
            <w:webHidden/>
          </w:rPr>
          <w:fldChar w:fldCharType="begin"/>
        </w:r>
        <w:r>
          <w:rPr>
            <w:webHidden/>
          </w:rPr>
          <w:instrText xml:space="preserve"> PAGEREF _Toc228787357 \h </w:instrText>
        </w:r>
        <w:r>
          <w:rPr>
            <w:webHidden/>
          </w:rPr>
        </w:r>
        <w:r>
          <w:rPr>
            <w:webHidden/>
          </w:rPr>
          <w:fldChar w:fldCharType="separate"/>
        </w:r>
        <w:r>
          <w:rPr>
            <w:webHidden/>
          </w:rPr>
          <w:t>4-69</w:t>
        </w:r>
        <w:r>
          <w:rPr>
            <w:webHidden/>
          </w:rPr>
          <w:fldChar w:fldCharType="end"/>
        </w:r>
      </w:hyperlink>
    </w:p>
    <w:p w14:paraId="19B07D5A" w14:textId="02170281" w:rsidR="00170518" w:rsidRDefault="00170518">
      <w:pPr>
        <w:pStyle w:val="TableofFigures"/>
        <w:rPr>
          <w:rFonts w:eastAsiaTheme="minorEastAsia"/>
          <w:color w:val="auto"/>
          <w:kern w:val="2"/>
          <w:sz w:val="24"/>
          <w:szCs w:val="24"/>
          <w:lang w:eastAsia="en-AU"/>
          <w14:ligatures w14:val="standardContextual"/>
        </w:rPr>
      </w:pPr>
      <w:hyperlink w:anchor="_Toc228787358" w:history="1">
        <w:r w:rsidRPr="006B531F">
          <w:rPr>
            <w:rStyle w:val="Hyperlink"/>
          </w:rPr>
          <w:t>Figure 4</w:t>
        </w:r>
        <w:r w:rsidRPr="006B531F">
          <w:rPr>
            <w:rStyle w:val="Hyperlink"/>
          </w:rPr>
          <w:noBreakHyphen/>
          <w:t>40</w:t>
        </w:r>
        <w:r>
          <w:rPr>
            <w:rFonts w:eastAsiaTheme="minorEastAsia"/>
            <w:color w:val="auto"/>
            <w:kern w:val="2"/>
            <w:sz w:val="24"/>
            <w:szCs w:val="24"/>
            <w:lang w:eastAsia="en-AU"/>
            <w14:ligatures w14:val="standardContextual"/>
          </w:rPr>
          <w:tab/>
        </w:r>
        <w:r w:rsidRPr="006B531F">
          <w:rPr>
            <w:rStyle w:val="Hyperlink"/>
          </w:rPr>
          <w:t>Thermal fill installation (Australia)</w:t>
        </w:r>
        <w:r>
          <w:rPr>
            <w:webHidden/>
          </w:rPr>
          <w:tab/>
        </w:r>
        <w:r>
          <w:rPr>
            <w:webHidden/>
          </w:rPr>
          <w:fldChar w:fldCharType="begin"/>
        </w:r>
        <w:r>
          <w:rPr>
            <w:webHidden/>
          </w:rPr>
          <w:instrText xml:space="preserve"> PAGEREF _Toc228787358 \h </w:instrText>
        </w:r>
        <w:r>
          <w:rPr>
            <w:webHidden/>
          </w:rPr>
        </w:r>
        <w:r>
          <w:rPr>
            <w:webHidden/>
          </w:rPr>
          <w:fldChar w:fldCharType="separate"/>
        </w:r>
        <w:r>
          <w:rPr>
            <w:webHidden/>
          </w:rPr>
          <w:t>4-70</w:t>
        </w:r>
        <w:r>
          <w:rPr>
            <w:webHidden/>
          </w:rPr>
          <w:fldChar w:fldCharType="end"/>
        </w:r>
      </w:hyperlink>
    </w:p>
    <w:p w14:paraId="22C5ADC7" w14:textId="576E5EA6" w:rsidR="00170518" w:rsidRDefault="00170518">
      <w:pPr>
        <w:pStyle w:val="TableofFigures"/>
        <w:rPr>
          <w:rFonts w:eastAsiaTheme="minorEastAsia"/>
          <w:color w:val="auto"/>
          <w:kern w:val="2"/>
          <w:sz w:val="24"/>
          <w:szCs w:val="24"/>
          <w:lang w:eastAsia="en-AU"/>
          <w14:ligatures w14:val="standardContextual"/>
        </w:rPr>
      </w:pPr>
      <w:hyperlink w:anchor="_Toc228787359" w:history="1">
        <w:r w:rsidRPr="006B531F">
          <w:rPr>
            <w:rStyle w:val="Hyperlink"/>
          </w:rPr>
          <w:t>Figure 4</w:t>
        </w:r>
        <w:r w:rsidRPr="006B531F">
          <w:rPr>
            <w:rStyle w:val="Hyperlink"/>
          </w:rPr>
          <w:noBreakHyphen/>
          <w:t>41</w:t>
        </w:r>
        <w:r>
          <w:rPr>
            <w:rFonts w:eastAsiaTheme="minorEastAsia"/>
            <w:color w:val="auto"/>
            <w:kern w:val="2"/>
            <w:sz w:val="24"/>
            <w:szCs w:val="24"/>
            <w:lang w:eastAsia="en-AU"/>
            <w14:ligatures w14:val="standardContextual"/>
          </w:rPr>
          <w:tab/>
        </w:r>
        <w:r w:rsidRPr="006B531F">
          <w:rPr>
            <w:rStyle w:val="Hyperlink"/>
          </w:rPr>
          <w:t>Cable being fed from a cable spool into conduit (Australia)</w:t>
        </w:r>
        <w:r>
          <w:rPr>
            <w:webHidden/>
          </w:rPr>
          <w:tab/>
        </w:r>
        <w:r>
          <w:rPr>
            <w:webHidden/>
          </w:rPr>
          <w:fldChar w:fldCharType="begin"/>
        </w:r>
        <w:r>
          <w:rPr>
            <w:webHidden/>
          </w:rPr>
          <w:instrText xml:space="preserve"> PAGEREF _Toc228787359 \h </w:instrText>
        </w:r>
        <w:r>
          <w:rPr>
            <w:webHidden/>
          </w:rPr>
        </w:r>
        <w:r>
          <w:rPr>
            <w:webHidden/>
          </w:rPr>
          <w:fldChar w:fldCharType="separate"/>
        </w:r>
        <w:r>
          <w:rPr>
            <w:webHidden/>
          </w:rPr>
          <w:t>4-72</w:t>
        </w:r>
        <w:r>
          <w:rPr>
            <w:webHidden/>
          </w:rPr>
          <w:fldChar w:fldCharType="end"/>
        </w:r>
      </w:hyperlink>
    </w:p>
    <w:p w14:paraId="14A87B18" w14:textId="533A4B14" w:rsidR="00170518" w:rsidRDefault="00170518">
      <w:pPr>
        <w:pStyle w:val="TableofFigures"/>
        <w:rPr>
          <w:rFonts w:eastAsiaTheme="minorEastAsia"/>
          <w:color w:val="auto"/>
          <w:kern w:val="2"/>
          <w:sz w:val="24"/>
          <w:szCs w:val="24"/>
          <w:lang w:eastAsia="en-AU"/>
          <w14:ligatures w14:val="standardContextual"/>
        </w:rPr>
      </w:pPr>
      <w:hyperlink w:anchor="_Toc228787360" w:history="1">
        <w:r w:rsidRPr="006B531F">
          <w:rPr>
            <w:rStyle w:val="Hyperlink"/>
          </w:rPr>
          <w:t>Figure 4</w:t>
        </w:r>
        <w:r w:rsidRPr="006B531F">
          <w:rPr>
            <w:rStyle w:val="Hyperlink"/>
          </w:rPr>
          <w:noBreakHyphen/>
          <w:t>42</w:t>
        </w:r>
        <w:r>
          <w:rPr>
            <w:rFonts w:eastAsiaTheme="minorEastAsia"/>
            <w:color w:val="auto"/>
            <w:kern w:val="2"/>
            <w:sz w:val="24"/>
            <w:szCs w:val="24"/>
            <w:lang w:eastAsia="en-AU"/>
            <w14:ligatures w14:val="standardContextual"/>
          </w:rPr>
          <w:tab/>
        </w:r>
        <w:r w:rsidRPr="006B531F">
          <w:rPr>
            <w:rStyle w:val="Hyperlink"/>
          </w:rPr>
          <w:t>Example of a caterpillar pit (Australia)</w:t>
        </w:r>
        <w:r>
          <w:rPr>
            <w:webHidden/>
          </w:rPr>
          <w:tab/>
        </w:r>
        <w:r>
          <w:rPr>
            <w:webHidden/>
          </w:rPr>
          <w:fldChar w:fldCharType="begin"/>
        </w:r>
        <w:r>
          <w:rPr>
            <w:webHidden/>
          </w:rPr>
          <w:instrText xml:space="preserve"> PAGEREF _Toc228787360 \h </w:instrText>
        </w:r>
        <w:r>
          <w:rPr>
            <w:webHidden/>
          </w:rPr>
        </w:r>
        <w:r>
          <w:rPr>
            <w:webHidden/>
          </w:rPr>
          <w:fldChar w:fldCharType="separate"/>
        </w:r>
        <w:r>
          <w:rPr>
            <w:webHidden/>
          </w:rPr>
          <w:t>4-73</w:t>
        </w:r>
        <w:r>
          <w:rPr>
            <w:webHidden/>
          </w:rPr>
          <w:fldChar w:fldCharType="end"/>
        </w:r>
      </w:hyperlink>
    </w:p>
    <w:p w14:paraId="1E870C5B" w14:textId="2490AE6D" w:rsidR="00170518" w:rsidRDefault="00170518">
      <w:pPr>
        <w:pStyle w:val="TableofFigures"/>
        <w:rPr>
          <w:rFonts w:eastAsiaTheme="minorEastAsia"/>
          <w:color w:val="auto"/>
          <w:kern w:val="2"/>
          <w:sz w:val="24"/>
          <w:szCs w:val="24"/>
          <w:lang w:eastAsia="en-AU"/>
          <w14:ligatures w14:val="standardContextual"/>
        </w:rPr>
      </w:pPr>
      <w:hyperlink w:anchor="_Toc228787361" w:history="1">
        <w:r w:rsidRPr="006B531F">
          <w:rPr>
            <w:rStyle w:val="Hyperlink"/>
          </w:rPr>
          <w:t>Figure 4</w:t>
        </w:r>
        <w:r w:rsidRPr="006B531F">
          <w:rPr>
            <w:rStyle w:val="Hyperlink"/>
          </w:rPr>
          <w:noBreakHyphen/>
          <w:t>43</w:t>
        </w:r>
        <w:r>
          <w:rPr>
            <w:rFonts w:eastAsiaTheme="minorEastAsia"/>
            <w:color w:val="auto"/>
            <w:kern w:val="2"/>
            <w:sz w:val="24"/>
            <w:szCs w:val="24"/>
            <w:lang w:eastAsia="en-AU"/>
            <w14:ligatures w14:val="standardContextual"/>
          </w:rPr>
          <w:tab/>
        </w:r>
        <w:r w:rsidRPr="006B531F">
          <w:rPr>
            <w:rStyle w:val="Hyperlink"/>
          </w:rPr>
          <w:t>Joint bay ready for backfill (Australia)</w:t>
        </w:r>
        <w:r>
          <w:rPr>
            <w:webHidden/>
          </w:rPr>
          <w:tab/>
        </w:r>
        <w:r>
          <w:rPr>
            <w:webHidden/>
          </w:rPr>
          <w:fldChar w:fldCharType="begin"/>
        </w:r>
        <w:r>
          <w:rPr>
            <w:webHidden/>
          </w:rPr>
          <w:instrText xml:space="preserve"> PAGEREF _Toc228787361 \h </w:instrText>
        </w:r>
        <w:r>
          <w:rPr>
            <w:webHidden/>
          </w:rPr>
        </w:r>
        <w:r>
          <w:rPr>
            <w:webHidden/>
          </w:rPr>
          <w:fldChar w:fldCharType="separate"/>
        </w:r>
        <w:r>
          <w:rPr>
            <w:webHidden/>
          </w:rPr>
          <w:t>4-73</w:t>
        </w:r>
        <w:r>
          <w:rPr>
            <w:webHidden/>
          </w:rPr>
          <w:fldChar w:fldCharType="end"/>
        </w:r>
      </w:hyperlink>
    </w:p>
    <w:p w14:paraId="3DF83076" w14:textId="3DF1C139" w:rsidR="002C108B" w:rsidRDefault="002C108B" w:rsidP="002C108B">
      <w:pPr>
        <w:pStyle w:val="BodyText"/>
      </w:pPr>
      <w:r w:rsidRPr="005B5A3E">
        <w:fldChar w:fldCharType="end"/>
      </w:r>
    </w:p>
    <w:p w14:paraId="7567F7F4" w14:textId="77777777" w:rsidR="002C108B" w:rsidRPr="005B5A3E" w:rsidRDefault="002C108B" w:rsidP="005B5A3E">
      <w:pPr>
        <w:pStyle w:val="TOCHeading"/>
      </w:pPr>
      <w:r w:rsidRPr="005B5A3E">
        <w:t>Tables</w:t>
      </w:r>
    </w:p>
    <w:bookmarkEnd w:id="0"/>
    <w:p w14:paraId="165C704A" w14:textId="6524D20D" w:rsidR="00170518" w:rsidRDefault="002C108B">
      <w:pPr>
        <w:pStyle w:val="TableofFigures"/>
        <w:rPr>
          <w:rFonts w:eastAsiaTheme="minorEastAsia"/>
          <w:color w:val="auto"/>
          <w:kern w:val="2"/>
          <w:sz w:val="24"/>
          <w:szCs w:val="24"/>
          <w:lang w:eastAsia="en-AU"/>
          <w14:ligatures w14:val="standardContextual"/>
        </w:rPr>
      </w:pPr>
      <w:r w:rsidRPr="005B5A3E">
        <w:rPr>
          <w:color w:val="auto"/>
        </w:rPr>
        <w:fldChar w:fldCharType="begin"/>
      </w:r>
      <w:r w:rsidRPr="005B5A3E">
        <w:instrText xml:space="preserve"> TOC \h \z \c "Table" </w:instrText>
      </w:r>
      <w:r w:rsidRPr="005B5A3E">
        <w:rPr>
          <w:color w:val="auto"/>
        </w:rPr>
        <w:fldChar w:fldCharType="separate"/>
      </w:r>
      <w:hyperlink w:anchor="_Toc228787362" w:history="1">
        <w:r w:rsidR="00170518" w:rsidRPr="00294690">
          <w:rPr>
            <w:rStyle w:val="Hyperlink"/>
          </w:rPr>
          <w:t>Table 4</w:t>
        </w:r>
        <w:r w:rsidR="00170518" w:rsidRPr="00294690">
          <w:rPr>
            <w:rStyle w:val="Hyperlink"/>
          </w:rPr>
          <w:noBreakHyphen/>
          <w:t>1</w:t>
        </w:r>
        <w:r w:rsidR="00170518">
          <w:rPr>
            <w:rFonts w:eastAsiaTheme="minorEastAsia"/>
            <w:color w:val="auto"/>
            <w:kern w:val="2"/>
            <w:sz w:val="24"/>
            <w:szCs w:val="24"/>
            <w:lang w:eastAsia="en-AU"/>
            <w14:ligatures w14:val="standardContextual"/>
          </w:rPr>
          <w:tab/>
        </w:r>
        <w:r w:rsidR="00170518" w:rsidRPr="00294690">
          <w:rPr>
            <w:rStyle w:val="Hyperlink"/>
          </w:rPr>
          <w:t>Design scenarios and parameters - offshore wind turbines</w:t>
        </w:r>
        <w:r w:rsidR="00170518">
          <w:rPr>
            <w:webHidden/>
          </w:rPr>
          <w:tab/>
        </w:r>
        <w:r w:rsidR="00170518">
          <w:rPr>
            <w:webHidden/>
          </w:rPr>
          <w:fldChar w:fldCharType="begin"/>
        </w:r>
        <w:r w:rsidR="00170518">
          <w:rPr>
            <w:webHidden/>
          </w:rPr>
          <w:instrText xml:space="preserve"> PAGEREF _Toc228787362 \h </w:instrText>
        </w:r>
        <w:r w:rsidR="00170518">
          <w:rPr>
            <w:webHidden/>
          </w:rPr>
        </w:r>
        <w:r w:rsidR="00170518">
          <w:rPr>
            <w:webHidden/>
          </w:rPr>
          <w:fldChar w:fldCharType="separate"/>
        </w:r>
        <w:r w:rsidR="00170518">
          <w:rPr>
            <w:webHidden/>
          </w:rPr>
          <w:t>4-9</w:t>
        </w:r>
        <w:r w:rsidR="00170518">
          <w:rPr>
            <w:webHidden/>
          </w:rPr>
          <w:fldChar w:fldCharType="end"/>
        </w:r>
      </w:hyperlink>
    </w:p>
    <w:p w14:paraId="734C8046" w14:textId="68EE41C9" w:rsidR="00170518" w:rsidRDefault="00170518">
      <w:pPr>
        <w:pStyle w:val="TableofFigures"/>
        <w:rPr>
          <w:rFonts w:eastAsiaTheme="minorEastAsia"/>
          <w:color w:val="auto"/>
          <w:kern w:val="2"/>
          <w:sz w:val="24"/>
          <w:szCs w:val="24"/>
          <w:lang w:eastAsia="en-AU"/>
          <w14:ligatures w14:val="standardContextual"/>
        </w:rPr>
      </w:pPr>
      <w:hyperlink w:anchor="_Toc228787363" w:history="1">
        <w:r w:rsidRPr="00294690">
          <w:rPr>
            <w:rStyle w:val="Hyperlink"/>
          </w:rPr>
          <w:t>Table 4</w:t>
        </w:r>
        <w:r w:rsidRPr="00294690">
          <w:rPr>
            <w:rStyle w:val="Hyperlink"/>
          </w:rPr>
          <w:noBreakHyphen/>
          <w:t>2</w:t>
        </w:r>
        <w:r>
          <w:rPr>
            <w:rFonts w:eastAsiaTheme="minorEastAsia"/>
            <w:color w:val="auto"/>
            <w:kern w:val="2"/>
            <w:sz w:val="24"/>
            <w:szCs w:val="24"/>
            <w:lang w:eastAsia="en-AU"/>
            <w14:ligatures w14:val="standardContextual"/>
          </w:rPr>
          <w:tab/>
        </w:r>
        <w:r w:rsidRPr="00294690">
          <w:rPr>
            <w:rStyle w:val="Hyperlink"/>
          </w:rPr>
          <w:t>Parameters – substation topside</w:t>
        </w:r>
        <w:r>
          <w:rPr>
            <w:webHidden/>
          </w:rPr>
          <w:tab/>
        </w:r>
        <w:r>
          <w:rPr>
            <w:webHidden/>
          </w:rPr>
          <w:fldChar w:fldCharType="begin"/>
        </w:r>
        <w:r>
          <w:rPr>
            <w:webHidden/>
          </w:rPr>
          <w:instrText xml:space="preserve"> PAGEREF _Toc228787363 \h </w:instrText>
        </w:r>
        <w:r>
          <w:rPr>
            <w:webHidden/>
          </w:rPr>
        </w:r>
        <w:r>
          <w:rPr>
            <w:webHidden/>
          </w:rPr>
          <w:fldChar w:fldCharType="separate"/>
        </w:r>
        <w:r>
          <w:rPr>
            <w:webHidden/>
          </w:rPr>
          <w:t>4-14</w:t>
        </w:r>
        <w:r>
          <w:rPr>
            <w:webHidden/>
          </w:rPr>
          <w:fldChar w:fldCharType="end"/>
        </w:r>
      </w:hyperlink>
    </w:p>
    <w:p w14:paraId="58E202E0" w14:textId="23967FDD" w:rsidR="00170518" w:rsidRDefault="00170518">
      <w:pPr>
        <w:pStyle w:val="TableofFigures"/>
        <w:rPr>
          <w:rFonts w:eastAsiaTheme="minorEastAsia"/>
          <w:color w:val="auto"/>
          <w:kern w:val="2"/>
          <w:sz w:val="24"/>
          <w:szCs w:val="24"/>
          <w:lang w:eastAsia="en-AU"/>
          <w14:ligatures w14:val="standardContextual"/>
        </w:rPr>
      </w:pPr>
      <w:hyperlink w:anchor="_Toc228787364" w:history="1">
        <w:r w:rsidRPr="00294690">
          <w:rPr>
            <w:rStyle w:val="Hyperlink"/>
          </w:rPr>
          <w:t>Table 4</w:t>
        </w:r>
        <w:r w:rsidRPr="00294690">
          <w:rPr>
            <w:rStyle w:val="Hyperlink"/>
          </w:rPr>
          <w:noBreakHyphen/>
          <w:t>3</w:t>
        </w:r>
        <w:r>
          <w:rPr>
            <w:rFonts w:eastAsiaTheme="minorEastAsia"/>
            <w:color w:val="auto"/>
            <w:kern w:val="2"/>
            <w:sz w:val="24"/>
            <w:szCs w:val="24"/>
            <w:lang w:eastAsia="en-AU"/>
            <w14:ligatures w14:val="standardContextual"/>
          </w:rPr>
          <w:tab/>
        </w:r>
        <w:r w:rsidRPr="00294690">
          <w:rPr>
            <w:rStyle w:val="Hyperlink"/>
          </w:rPr>
          <w:t>Parameters – inter-array cables</w:t>
        </w:r>
        <w:r>
          <w:rPr>
            <w:webHidden/>
          </w:rPr>
          <w:tab/>
        </w:r>
        <w:r>
          <w:rPr>
            <w:webHidden/>
          </w:rPr>
          <w:fldChar w:fldCharType="begin"/>
        </w:r>
        <w:r>
          <w:rPr>
            <w:webHidden/>
          </w:rPr>
          <w:instrText xml:space="preserve"> PAGEREF _Toc228787364 \h </w:instrText>
        </w:r>
        <w:r>
          <w:rPr>
            <w:webHidden/>
          </w:rPr>
        </w:r>
        <w:r>
          <w:rPr>
            <w:webHidden/>
          </w:rPr>
          <w:fldChar w:fldCharType="separate"/>
        </w:r>
        <w:r>
          <w:rPr>
            <w:webHidden/>
          </w:rPr>
          <w:t>4-15</w:t>
        </w:r>
        <w:r>
          <w:rPr>
            <w:webHidden/>
          </w:rPr>
          <w:fldChar w:fldCharType="end"/>
        </w:r>
      </w:hyperlink>
    </w:p>
    <w:p w14:paraId="7195388B" w14:textId="162C09BB" w:rsidR="00170518" w:rsidRDefault="00170518">
      <w:pPr>
        <w:pStyle w:val="TableofFigures"/>
        <w:rPr>
          <w:rFonts w:eastAsiaTheme="minorEastAsia"/>
          <w:color w:val="auto"/>
          <w:kern w:val="2"/>
          <w:sz w:val="24"/>
          <w:szCs w:val="24"/>
          <w:lang w:eastAsia="en-AU"/>
          <w14:ligatures w14:val="standardContextual"/>
        </w:rPr>
      </w:pPr>
      <w:hyperlink w:anchor="_Toc228787365" w:history="1">
        <w:r w:rsidRPr="00294690">
          <w:rPr>
            <w:rStyle w:val="Hyperlink"/>
          </w:rPr>
          <w:t>Table 4</w:t>
        </w:r>
        <w:r w:rsidRPr="00294690">
          <w:rPr>
            <w:rStyle w:val="Hyperlink"/>
          </w:rPr>
          <w:noBreakHyphen/>
          <w:t>4</w:t>
        </w:r>
        <w:r>
          <w:rPr>
            <w:rFonts w:eastAsiaTheme="minorEastAsia"/>
            <w:color w:val="auto"/>
            <w:kern w:val="2"/>
            <w:sz w:val="24"/>
            <w:szCs w:val="24"/>
            <w:lang w:eastAsia="en-AU"/>
            <w14:ligatures w14:val="standardContextual"/>
          </w:rPr>
          <w:tab/>
        </w:r>
        <w:r w:rsidRPr="00294690">
          <w:rPr>
            <w:rStyle w:val="Hyperlink"/>
          </w:rPr>
          <w:t>Parameters – interlink cables</w:t>
        </w:r>
        <w:r>
          <w:rPr>
            <w:webHidden/>
          </w:rPr>
          <w:tab/>
        </w:r>
        <w:r>
          <w:rPr>
            <w:webHidden/>
          </w:rPr>
          <w:fldChar w:fldCharType="begin"/>
        </w:r>
        <w:r>
          <w:rPr>
            <w:webHidden/>
          </w:rPr>
          <w:instrText xml:space="preserve"> PAGEREF _Toc228787365 \h </w:instrText>
        </w:r>
        <w:r>
          <w:rPr>
            <w:webHidden/>
          </w:rPr>
        </w:r>
        <w:r>
          <w:rPr>
            <w:webHidden/>
          </w:rPr>
          <w:fldChar w:fldCharType="separate"/>
        </w:r>
        <w:r>
          <w:rPr>
            <w:webHidden/>
          </w:rPr>
          <w:t>4-15</w:t>
        </w:r>
        <w:r>
          <w:rPr>
            <w:webHidden/>
          </w:rPr>
          <w:fldChar w:fldCharType="end"/>
        </w:r>
      </w:hyperlink>
    </w:p>
    <w:p w14:paraId="04A71F4A" w14:textId="26A9F2EA" w:rsidR="00170518" w:rsidRDefault="00170518">
      <w:pPr>
        <w:pStyle w:val="TableofFigures"/>
        <w:rPr>
          <w:rFonts w:eastAsiaTheme="minorEastAsia"/>
          <w:color w:val="auto"/>
          <w:kern w:val="2"/>
          <w:sz w:val="24"/>
          <w:szCs w:val="24"/>
          <w:lang w:eastAsia="en-AU"/>
          <w14:ligatures w14:val="standardContextual"/>
        </w:rPr>
      </w:pPr>
      <w:hyperlink w:anchor="_Toc228787366" w:history="1">
        <w:r w:rsidRPr="00294690">
          <w:rPr>
            <w:rStyle w:val="Hyperlink"/>
          </w:rPr>
          <w:t>Table 4</w:t>
        </w:r>
        <w:r w:rsidRPr="00294690">
          <w:rPr>
            <w:rStyle w:val="Hyperlink"/>
          </w:rPr>
          <w:noBreakHyphen/>
          <w:t>5</w:t>
        </w:r>
        <w:r>
          <w:rPr>
            <w:rFonts w:eastAsiaTheme="minorEastAsia"/>
            <w:color w:val="auto"/>
            <w:kern w:val="2"/>
            <w:sz w:val="24"/>
            <w:szCs w:val="24"/>
            <w:lang w:eastAsia="en-AU"/>
            <w14:ligatures w14:val="standardContextual"/>
          </w:rPr>
          <w:tab/>
        </w:r>
        <w:r w:rsidRPr="00294690">
          <w:rPr>
            <w:rStyle w:val="Hyperlink"/>
          </w:rPr>
          <w:t>Parameters – offshore export cables</w:t>
        </w:r>
        <w:r>
          <w:rPr>
            <w:webHidden/>
          </w:rPr>
          <w:tab/>
        </w:r>
        <w:r>
          <w:rPr>
            <w:webHidden/>
          </w:rPr>
          <w:fldChar w:fldCharType="begin"/>
        </w:r>
        <w:r>
          <w:rPr>
            <w:webHidden/>
          </w:rPr>
          <w:instrText xml:space="preserve"> PAGEREF _Toc228787366 \h </w:instrText>
        </w:r>
        <w:r>
          <w:rPr>
            <w:webHidden/>
          </w:rPr>
        </w:r>
        <w:r>
          <w:rPr>
            <w:webHidden/>
          </w:rPr>
          <w:fldChar w:fldCharType="separate"/>
        </w:r>
        <w:r>
          <w:rPr>
            <w:webHidden/>
          </w:rPr>
          <w:t>4-16</w:t>
        </w:r>
        <w:r>
          <w:rPr>
            <w:webHidden/>
          </w:rPr>
          <w:fldChar w:fldCharType="end"/>
        </w:r>
      </w:hyperlink>
    </w:p>
    <w:p w14:paraId="1A6817DA" w14:textId="75066D11" w:rsidR="00170518" w:rsidRDefault="00170518">
      <w:pPr>
        <w:pStyle w:val="TableofFigures"/>
        <w:rPr>
          <w:rFonts w:eastAsiaTheme="minorEastAsia"/>
          <w:color w:val="auto"/>
          <w:kern w:val="2"/>
          <w:sz w:val="24"/>
          <w:szCs w:val="24"/>
          <w:lang w:eastAsia="en-AU"/>
          <w14:ligatures w14:val="standardContextual"/>
        </w:rPr>
      </w:pPr>
      <w:hyperlink w:anchor="_Toc228787367" w:history="1">
        <w:r w:rsidRPr="00294690">
          <w:rPr>
            <w:rStyle w:val="Hyperlink"/>
          </w:rPr>
          <w:t>Table 4</w:t>
        </w:r>
        <w:r w:rsidRPr="00294690">
          <w:rPr>
            <w:rStyle w:val="Hyperlink"/>
          </w:rPr>
          <w:noBreakHyphen/>
          <w:t>6</w:t>
        </w:r>
        <w:r>
          <w:rPr>
            <w:rFonts w:eastAsiaTheme="minorEastAsia"/>
            <w:color w:val="auto"/>
            <w:kern w:val="2"/>
            <w:sz w:val="24"/>
            <w:szCs w:val="24"/>
            <w:lang w:eastAsia="en-AU"/>
            <w14:ligatures w14:val="standardContextual"/>
          </w:rPr>
          <w:tab/>
        </w:r>
        <w:r w:rsidRPr="00294690">
          <w:rPr>
            <w:rStyle w:val="Hyperlink"/>
          </w:rPr>
          <w:t>Parameters – cable protection and cable crossings</w:t>
        </w:r>
        <w:r>
          <w:rPr>
            <w:webHidden/>
          </w:rPr>
          <w:tab/>
        </w:r>
        <w:r>
          <w:rPr>
            <w:webHidden/>
          </w:rPr>
          <w:fldChar w:fldCharType="begin"/>
        </w:r>
        <w:r>
          <w:rPr>
            <w:webHidden/>
          </w:rPr>
          <w:instrText xml:space="preserve"> PAGEREF _Toc228787367 \h </w:instrText>
        </w:r>
        <w:r>
          <w:rPr>
            <w:webHidden/>
          </w:rPr>
        </w:r>
        <w:r>
          <w:rPr>
            <w:webHidden/>
          </w:rPr>
          <w:fldChar w:fldCharType="separate"/>
        </w:r>
        <w:r>
          <w:rPr>
            <w:webHidden/>
          </w:rPr>
          <w:t>4-17</w:t>
        </w:r>
        <w:r>
          <w:rPr>
            <w:webHidden/>
          </w:rPr>
          <w:fldChar w:fldCharType="end"/>
        </w:r>
      </w:hyperlink>
    </w:p>
    <w:p w14:paraId="2667C1FD" w14:textId="31FF6CB5" w:rsidR="00170518" w:rsidRDefault="00170518">
      <w:pPr>
        <w:pStyle w:val="TableofFigures"/>
        <w:rPr>
          <w:rFonts w:eastAsiaTheme="minorEastAsia"/>
          <w:color w:val="auto"/>
          <w:kern w:val="2"/>
          <w:sz w:val="24"/>
          <w:szCs w:val="24"/>
          <w:lang w:eastAsia="en-AU"/>
          <w14:ligatures w14:val="standardContextual"/>
        </w:rPr>
      </w:pPr>
      <w:hyperlink w:anchor="_Toc228787368" w:history="1">
        <w:r w:rsidRPr="00294690">
          <w:rPr>
            <w:rStyle w:val="Hyperlink"/>
          </w:rPr>
          <w:t>Table 4</w:t>
        </w:r>
        <w:r w:rsidRPr="00294690">
          <w:rPr>
            <w:rStyle w:val="Hyperlink"/>
          </w:rPr>
          <w:noBreakHyphen/>
          <w:t>7</w:t>
        </w:r>
        <w:r>
          <w:rPr>
            <w:rFonts w:eastAsiaTheme="minorEastAsia"/>
            <w:color w:val="auto"/>
            <w:kern w:val="2"/>
            <w:sz w:val="24"/>
            <w:szCs w:val="24"/>
            <w:lang w:eastAsia="en-AU"/>
            <w14:ligatures w14:val="standardContextual"/>
          </w:rPr>
          <w:tab/>
        </w:r>
        <w:r w:rsidRPr="00294690">
          <w:rPr>
            <w:rStyle w:val="Hyperlink"/>
          </w:rPr>
          <w:t>Parameters – wind turbine monopile foundations</w:t>
        </w:r>
        <w:r>
          <w:rPr>
            <w:webHidden/>
          </w:rPr>
          <w:tab/>
        </w:r>
        <w:r>
          <w:rPr>
            <w:webHidden/>
          </w:rPr>
          <w:fldChar w:fldCharType="begin"/>
        </w:r>
        <w:r>
          <w:rPr>
            <w:webHidden/>
          </w:rPr>
          <w:instrText xml:space="preserve"> PAGEREF _Toc228787368 \h </w:instrText>
        </w:r>
        <w:r>
          <w:rPr>
            <w:webHidden/>
          </w:rPr>
        </w:r>
        <w:r>
          <w:rPr>
            <w:webHidden/>
          </w:rPr>
          <w:fldChar w:fldCharType="separate"/>
        </w:r>
        <w:r>
          <w:rPr>
            <w:webHidden/>
          </w:rPr>
          <w:t>4-18</w:t>
        </w:r>
        <w:r>
          <w:rPr>
            <w:webHidden/>
          </w:rPr>
          <w:fldChar w:fldCharType="end"/>
        </w:r>
      </w:hyperlink>
    </w:p>
    <w:p w14:paraId="7589DECC" w14:textId="4F430143" w:rsidR="00170518" w:rsidRDefault="00170518">
      <w:pPr>
        <w:pStyle w:val="TableofFigures"/>
        <w:rPr>
          <w:rFonts w:eastAsiaTheme="minorEastAsia"/>
          <w:color w:val="auto"/>
          <w:kern w:val="2"/>
          <w:sz w:val="24"/>
          <w:szCs w:val="24"/>
          <w:lang w:eastAsia="en-AU"/>
          <w14:ligatures w14:val="standardContextual"/>
        </w:rPr>
      </w:pPr>
      <w:hyperlink w:anchor="_Toc228787369" w:history="1">
        <w:r w:rsidRPr="00294690">
          <w:rPr>
            <w:rStyle w:val="Hyperlink"/>
          </w:rPr>
          <w:t>Table 4</w:t>
        </w:r>
        <w:r w:rsidRPr="00294690">
          <w:rPr>
            <w:rStyle w:val="Hyperlink"/>
          </w:rPr>
          <w:noBreakHyphen/>
          <w:t>8</w:t>
        </w:r>
        <w:r>
          <w:rPr>
            <w:rFonts w:eastAsiaTheme="minorEastAsia"/>
            <w:color w:val="auto"/>
            <w:kern w:val="2"/>
            <w:sz w:val="24"/>
            <w:szCs w:val="24"/>
            <w:lang w:eastAsia="en-AU"/>
            <w14:ligatures w14:val="standardContextual"/>
          </w:rPr>
          <w:tab/>
        </w:r>
        <w:r w:rsidRPr="00294690">
          <w:rPr>
            <w:rStyle w:val="Hyperlink"/>
          </w:rPr>
          <w:t>Parameters – substation monopile foundations</w:t>
        </w:r>
        <w:r>
          <w:rPr>
            <w:webHidden/>
          </w:rPr>
          <w:tab/>
        </w:r>
        <w:r>
          <w:rPr>
            <w:webHidden/>
          </w:rPr>
          <w:fldChar w:fldCharType="begin"/>
        </w:r>
        <w:r>
          <w:rPr>
            <w:webHidden/>
          </w:rPr>
          <w:instrText xml:space="preserve"> PAGEREF _Toc228787369 \h </w:instrText>
        </w:r>
        <w:r>
          <w:rPr>
            <w:webHidden/>
          </w:rPr>
        </w:r>
        <w:r>
          <w:rPr>
            <w:webHidden/>
          </w:rPr>
          <w:fldChar w:fldCharType="separate"/>
        </w:r>
        <w:r>
          <w:rPr>
            <w:webHidden/>
          </w:rPr>
          <w:t>4-18</w:t>
        </w:r>
        <w:r>
          <w:rPr>
            <w:webHidden/>
          </w:rPr>
          <w:fldChar w:fldCharType="end"/>
        </w:r>
      </w:hyperlink>
    </w:p>
    <w:p w14:paraId="45353AC9" w14:textId="4B392C03" w:rsidR="00170518" w:rsidRDefault="00170518">
      <w:pPr>
        <w:pStyle w:val="TableofFigures"/>
        <w:rPr>
          <w:rFonts w:eastAsiaTheme="minorEastAsia"/>
          <w:color w:val="auto"/>
          <w:kern w:val="2"/>
          <w:sz w:val="24"/>
          <w:szCs w:val="24"/>
          <w:lang w:eastAsia="en-AU"/>
          <w14:ligatures w14:val="standardContextual"/>
        </w:rPr>
      </w:pPr>
      <w:hyperlink w:anchor="_Toc228787370" w:history="1">
        <w:r w:rsidRPr="00294690">
          <w:rPr>
            <w:rStyle w:val="Hyperlink"/>
          </w:rPr>
          <w:t>Table 4</w:t>
        </w:r>
        <w:r w:rsidRPr="00294690">
          <w:rPr>
            <w:rStyle w:val="Hyperlink"/>
          </w:rPr>
          <w:noBreakHyphen/>
          <w:t>9</w:t>
        </w:r>
        <w:r>
          <w:rPr>
            <w:rFonts w:eastAsiaTheme="minorEastAsia"/>
            <w:color w:val="auto"/>
            <w:kern w:val="2"/>
            <w:sz w:val="24"/>
            <w:szCs w:val="24"/>
            <w:lang w:eastAsia="en-AU"/>
            <w14:ligatures w14:val="standardContextual"/>
          </w:rPr>
          <w:tab/>
        </w:r>
        <w:r w:rsidRPr="00294690">
          <w:rPr>
            <w:rStyle w:val="Hyperlink"/>
          </w:rPr>
          <w:t>Parameters – substation piled jacket foundations</w:t>
        </w:r>
        <w:r>
          <w:rPr>
            <w:webHidden/>
          </w:rPr>
          <w:tab/>
        </w:r>
        <w:r>
          <w:rPr>
            <w:webHidden/>
          </w:rPr>
          <w:fldChar w:fldCharType="begin"/>
        </w:r>
        <w:r>
          <w:rPr>
            <w:webHidden/>
          </w:rPr>
          <w:instrText xml:space="preserve"> PAGEREF _Toc228787370 \h </w:instrText>
        </w:r>
        <w:r>
          <w:rPr>
            <w:webHidden/>
          </w:rPr>
        </w:r>
        <w:r>
          <w:rPr>
            <w:webHidden/>
          </w:rPr>
          <w:fldChar w:fldCharType="separate"/>
        </w:r>
        <w:r>
          <w:rPr>
            <w:webHidden/>
          </w:rPr>
          <w:t>4-19</w:t>
        </w:r>
        <w:r>
          <w:rPr>
            <w:webHidden/>
          </w:rPr>
          <w:fldChar w:fldCharType="end"/>
        </w:r>
      </w:hyperlink>
    </w:p>
    <w:p w14:paraId="261D0278" w14:textId="00E64D0F" w:rsidR="00170518" w:rsidRDefault="00170518">
      <w:pPr>
        <w:pStyle w:val="TableofFigures"/>
        <w:rPr>
          <w:rFonts w:eastAsiaTheme="minorEastAsia"/>
          <w:color w:val="auto"/>
          <w:kern w:val="2"/>
          <w:sz w:val="24"/>
          <w:szCs w:val="24"/>
          <w:lang w:eastAsia="en-AU"/>
          <w14:ligatures w14:val="standardContextual"/>
        </w:rPr>
      </w:pPr>
      <w:hyperlink w:anchor="_Toc228787371" w:history="1">
        <w:r w:rsidRPr="00294690">
          <w:rPr>
            <w:rStyle w:val="Hyperlink"/>
          </w:rPr>
          <w:t>Table 4</w:t>
        </w:r>
        <w:r w:rsidRPr="00294690">
          <w:rPr>
            <w:rStyle w:val="Hyperlink"/>
          </w:rPr>
          <w:noBreakHyphen/>
          <w:t>10</w:t>
        </w:r>
        <w:r>
          <w:rPr>
            <w:rFonts w:eastAsiaTheme="minorEastAsia"/>
            <w:color w:val="auto"/>
            <w:kern w:val="2"/>
            <w:sz w:val="24"/>
            <w:szCs w:val="24"/>
            <w:lang w:eastAsia="en-AU"/>
            <w14:ligatures w14:val="standardContextual"/>
          </w:rPr>
          <w:tab/>
        </w:r>
        <w:r w:rsidRPr="00294690">
          <w:rPr>
            <w:rStyle w:val="Hyperlink"/>
          </w:rPr>
          <w:t>Parameters – scour protection for monopile and jacket foundations</w:t>
        </w:r>
        <w:r>
          <w:rPr>
            <w:webHidden/>
          </w:rPr>
          <w:tab/>
        </w:r>
        <w:r>
          <w:rPr>
            <w:webHidden/>
          </w:rPr>
          <w:fldChar w:fldCharType="begin"/>
        </w:r>
        <w:r>
          <w:rPr>
            <w:webHidden/>
          </w:rPr>
          <w:instrText xml:space="preserve"> PAGEREF _Toc228787371 \h </w:instrText>
        </w:r>
        <w:r>
          <w:rPr>
            <w:webHidden/>
          </w:rPr>
        </w:r>
        <w:r>
          <w:rPr>
            <w:webHidden/>
          </w:rPr>
          <w:fldChar w:fldCharType="separate"/>
        </w:r>
        <w:r>
          <w:rPr>
            <w:webHidden/>
          </w:rPr>
          <w:t>4-20</w:t>
        </w:r>
        <w:r>
          <w:rPr>
            <w:webHidden/>
          </w:rPr>
          <w:fldChar w:fldCharType="end"/>
        </w:r>
      </w:hyperlink>
    </w:p>
    <w:p w14:paraId="41F47A14" w14:textId="5885DA21" w:rsidR="00170518" w:rsidRDefault="00170518">
      <w:pPr>
        <w:pStyle w:val="TableofFigures"/>
        <w:rPr>
          <w:rFonts w:eastAsiaTheme="minorEastAsia"/>
          <w:color w:val="auto"/>
          <w:kern w:val="2"/>
          <w:sz w:val="24"/>
          <w:szCs w:val="24"/>
          <w:lang w:eastAsia="en-AU"/>
          <w14:ligatures w14:val="standardContextual"/>
        </w:rPr>
      </w:pPr>
      <w:hyperlink w:anchor="_Toc228787372" w:history="1">
        <w:r w:rsidRPr="00294690">
          <w:rPr>
            <w:rStyle w:val="Hyperlink"/>
          </w:rPr>
          <w:t>Table 4</w:t>
        </w:r>
        <w:r w:rsidRPr="00294690">
          <w:rPr>
            <w:rStyle w:val="Hyperlink"/>
          </w:rPr>
          <w:noBreakHyphen/>
          <w:t>11</w:t>
        </w:r>
        <w:r>
          <w:rPr>
            <w:rFonts w:eastAsiaTheme="minorEastAsia"/>
            <w:color w:val="auto"/>
            <w:kern w:val="2"/>
            <w:sz w:val="24"/>
            <w:szCs w:val="24"/>
            <w:lang w:eastAsia="en-AU"/>
            <w14:ligatures w14:val="standardContextual"/>
          </w:rPr>
          <w:tab/>
        </w:r>
        <w:r w:rsidRPr="00294690">
          <w:rPr>
            <w:rStyle w:val="Hyperlink"/>
          </w:rPr>
          <w:t>Cable installation methods</w:t>
        </w:r>
        <w:r>
          <w:rPr>
            <w:webHidden/>
          </w:rPr>
          <w:tab/>
        </w:r>
        <w:r>
          <w:rPr>
            <w:webHidden/>
          </w:rPr>
          <w:fldChar w:fldCharType="begin"/>
        </w:r>
        <w:r>
          <w:rPr>
            <w:webHidden/>
          </w:rPr>
          <w:instrText xml:space="preserve"> PAGEREF _Toc228787372 \h </w:instrText>
        </w:r>
        <w:r>
          <w:rPr>
            <w:webHidden/>
          </w:rPr>
        </w:r>
        <w:r>
          <w:rPr>
            <w:webHidden/>
          </w:rPr>
          <w:fldChar w:fldCharType="separate"/>
        </w:r>
        <w:r>
          <w:rPr>
            <w:webHidden/>
          </w:rPr>
          <w:t>4-24</w:t>
        </w:r>
        <w:r>
          <w:rPr>
            <w:webHidden/>
          </w:rPr>
          <w:fldChar w:fldCharType="end"/>
        </w:r>
      </w:hyperlink>
    </w:p>
    <w:p w14:paraId="5AFC2BDA" w14:textId="0EB9C530" w:rsidR="00170518" w:rsidRDefault="00170518">
      <w:pPr>
        <w:pStyle w:val="TableofFigures"/>
        <w:rPr>
          <w:rFonts w:eastAsiaTheme="minorEastAsia"/>
          <w:color w:val="auto"/>
          <w:kern w:val="2"/>
          <w:sz w:val="24"/>
          <w:szCs w:val="24"/>
          <w:lang w:eastAsia="en-AU"/>
          <w14:ligatures w14:val="standardContextual"/>
        </w:rPr>
      </w:pPr>
      <w:hyperlink w:anchor="_Toc228787373" w:history="1">
        <w:r w:rsidRPr="00294690">
          <w:rPr>
            <w:rStyle w:val="Hyperlink"/>
          </w:rPr>
          <w:t>Table 4</w:t>
        </w:r>
        <w:r w:rsidRPr="00294690">
          <w:rPr>
            <w:rStyle w:val="Hyperlink"/>
          </w:rPr>
          <w:noBreakHyphen/>
          <w:t>12</w:t>
        </w:r>
        <w:r>
          <w:rPr>
            <w:rFonts w:eastAsiaTheme="minorEastAsia"/>
            <w:color w:val="auto"/>
            <w:kern w:val="2"/>
            <w:sz w:val="24"/>
            <w:szCs w:val="24"/>
            <w:lang w:eastAsia="en-AU"/>
            <w14:ligatures w14:val="standardContextual"/>
          </w:rPr>
          <w:tab/>
        </w:r>
        <w:r w:rsidRPr="00294690">
          <w:rPr>
            <w:rStyle w:val="Hyperlink"/>
          </w:rPr>
          <w:t>Parameters for monopile pile refusal</w:t>
        </w:r>
        <w:r>
          <w:rPr>
            <w:webHidden/>
          </w:rPr>
          <w:tab/>
        </w:r>
        <w:r>
          <w:rPr>
            <w:webHidden/>
          </w:rPr>
          <w:fldChar w:fldCharType="begin"/>
        </w:r>
        <w:r>
          <w:rPr>
            <w:webHidden/>
          </w:rPr>
          <w:instrText xml:space="preserve"> PAGEREF _Toc228787373 \h </w:instrText>
        </w:r>
        <w:r>
          <w:rPr>
            <w:webHidden/>
          </w:rPr>
        </w:r>
        <w:r>
          <w:rPr>
            <w:webHidden/>
          </w:rPr>
          <w:fldChar w:fldCharType="separate"/>
        </w:r>
        <w:r>
          <w:rPr>
            <w:webHidden/>
          </w:rPr>
          <w:t>4-27</w:t>
        </w:r>
        <w:r>
          <w:rPr>
            <w:webHidden/>
          </w:rPr>
          <w:fldChar w:fldCharType="end"/>
        </w:r>
      </w:hyperlink>
    </w:p>
    <w:p w14:paraId="172B3B31" w14:textId="186B8E37" w:rsidR="00170518" w:rsidRDefault="00170518">
      <w:pPr>
        <w:pStyle w:val="TableofFigures"/>
        <w:rPr>
          <w:rFonts w:eastAsiaTheme="minorEastAsia"/>
          <w:color w:val="auto"/>
          <w:kern w:val="2"/>
          <w:sz w:val="24"/>
          <w:szCs w:val="24"/>
          <w:lang w:eastAsia="en-AU"/>
          <w14:ligatures w14:val="standardContextual"/>
        </w:rPr>
      </w:pPr>
      <w:hyperlink w:anchor="_Toc228787374" w:history="1">
        <w:r w:rsidRPr="00294690">
          <w:rPr>
            <w:rStyle w:val="Hyperlink"/>
          </w:rPr>
          <w:t>Table 4</w:t>
        </w:r>
        <w:r w:rsidRPr="00294690">
          <w:rPr>
            <w:rStyle w:val="Hyperlink"/>
          </w:rPr>
          <w:noBreakHyphen/>
          <w:t>13</w:t>
        </w:r>
        <w:r>
          <w:rPr>
            <w:rFonts w:eastAsiaTheme="minorEastAsia"/>
            <w:color w:val="auto"/>
            <w:kern w:val="2"/>
            <w:sz w:val="24"/>
            <w:szCs w:val="24"/>
            <w:lang w:eastAsia="en-AU"/>
            <w14:ligatures w14:val="standardContextual"/>
          </w:rPr>
          <w:tab/>
        </w:r>
        <w:r w:rsidRPr="00294690">
          <w:rPr>
            <w:rStyle w:val="Hyperlink"/>
          </w:rPr>
          <w:t>Scour and cable protection installation methods</w:t>
        </w:r>
        <w:r>
          <w:rPr>
            <w:webHidden/>
          </w:rPr>
          <w:tab/>
        </w:r>
        <w:r>
          <w:rPr>
            <w:webHidden/>
          </w:rPr>
          <w:fldChar w:fldCharType="begin"/>
        </w:r>
        <w:r>
          <w:rPr>
            <w:webHidden/>
          </w:rPr>
          <w:instrText xml:space="preserve"> PAGEREF _Toc228787374 \h </w:instrText>
        </w:r>
        <w:r>
          <w:rPr>
            <w:webHidden/>
          </w:rPr>
        </w:r>
        <w:r>
          <w:rPr>
            <w:webHidden/>
          </w:rPr>
          <w:fldChar w:fldCharType="separate"/>
        </w:r>
        <w:r>
          <w:rPr>
            <w:webHidden/>
          </w:rPr>
          <w:t>4-28</w:t>
        </w:r>
        <w:r>
          <w:rPr>
            <w:webHidden/>
          </w:rPr>
          <w:fldChar w:fldCharType="end"/>
        </w:r>
      </w:hyperlink>
    </w:p>
    <w:p w14:paraId="708A76FA" w14:textId="14AE5AD5" w:rsidR="00170518" w:rsidRDefault="00170518">
      <w:pPr>
        <w:pStyle w:val="TableofFigures"/>
        <w:rPr>
          <w:rFonts w:eastAsiaTheme="minorEastAsia"/>
          <w:color w:val="auto"/>
          <w:kern w:val="2"/>
          <w:sz w:val="24"/>
          <w:szCs w:val="24"/>
          <w:lang w:eastAsia="en-AU"/>
          <w14:ligatures w14:val="standardContextual"/>
        </w:rPr>
      </w:pPr>
      <w:hyperlink w:anchor="_Toc228787375" w:history="1">
        <w:r w:rsidRPr="00294690">
          <w:rPr>
            <w:rStyle w:val="Hyperlink"/>
          </w:rPr>
          <w:t>Table 4</w:t>
        </w:r>
        <w:r w:rsidRPr="00294690">
          <w:rPr>
            <w:rStyle w:val="Hyperlink"/>
          </w:rPr>
          <w:noBreakHyphen/>
          <w:t>14</w:t>
        </w:r>
        <w:r>
          <w:rPr>
            <w:rFonts w:eastAsiaTheme="minorEastAsia"/>
            <w:color w:val="auto"/>
            <w:kern w:val="2"/>
            <w:sz w:val="24"/>
            <w:szCs w:val="24"/>
            <w:lang w:eastAsia="en-AU"/>
            <w14:ligatures w14:val="standardContextual"/>
          </w:rPr>
          <w:tab/>
        </w:r>
        <w:r w:rsidRPr="00294690">
          <w:rPr>
            <w:rStyle w:val="Hyperlink"/>
          </w:rPr>
          <w:t>Parameters – jack-up vessel operations</w:t>
        </w:r>
        <w:r>
          <w:rPr>
            <w:webHidden/>
          </w:rPr>
          <w:tab/>
        </w:r>
        <w:r>
          <w:rPr>
            <w:webHidden/>
          </w:rPr>
          <w:fldChar w:fldCharType="begin"/>
        </w:r>
        <w:r>
          <w:rPr>
            <w:webHidden/>
          </w:rPr>
          <w:instrText xml:space="preserve"> PAGEREF _Toc228787375 \h </w:instrText>
        </w:r>
        <w:r>
          <w:rPr>
            <w:webHidden/>
          </w:rPr>
        </w:r>
        <w:r>
          <w:rPr>
            <w:webHidden/>
          </w:rPr>
          <w:fldChar w:fldCharType="separate"/>
        </w:r>
        <w:r>
          <w:rPr>
            <w:webHidden/>
          </w:rPr>
          <w:t>4-31</w:t>
        </w:r>
        <w:r>
          <w:rPr>
            <w:webHidden/>
          </w:rPr>
          <w:fldChar w:fldCharType="end"/>
        </w:r>
      </w:hyperlink>
    </w:p>
    <w:p w14:paraId="0B034D29" w14:textId="377818D9" w:rsidR="00170518" w:rsidRDefault="00170518">
      <w:pPr>
        <w:pStyle w:val="TableofFigures"/>
        <w:rPr>
          <w:rFonts w:eastAsiaTheme="minorEastAsia"/>
          <w:color w:val="auto"/>
          <w:kern w:val="2"/>
          <w:sz w:val="24"/>
          <w:szCs w:val="24"/>
          <w:lang w:eastAsia="en-AU"/>
          <w14:ligatures w14:val="standardContextual"/>
        </w:rPr>
      </w:pPr>
      <w:hyperlink w:anchor="_Toc228787376" w:history="1">
        <w:r w:rsidRPr="00294690">
          <w:rPr>
            <w:rStyle w:val="Hyperlink"/>
          </w:rPr>
          <w:t>Table 4</w:t>
        </w:r>
        <w:r w:rsidRPr="00294690">
          <w:rPr>
            <w:rStyle w:val="Hyperlink"/>
          </w:rPr>
          <w:noBreakHyphen/>
          <w:t>15</w:t>
        </w:r>
        <w:r>
          <w:rPr>
            <w:rFonts w:eastAsiaTheme="minorEastAsia"/>
            <w:color w:val="auto"/>
            <w:kern w:val="2"/>
            <w:sz w:val="24"/>
            <w:szCs w:val="24"/>
            <w:lang w:eastAsia="en-AU"/>
            <w14:ligatures w14:val="standardContextual"/>
          </w:rPr>
          <w:tab/>
        </w:r>
        <w:r w:rsidRPr="00294690">
          <w:rPr>
            <w:rStyle w:val="Hyperlink"/>
          </w:rPr>
          <w:t>Operation and maintenance activities</w:t>
        </w:r>
        <w:r>
          <w:rPr>
            <w:webHidden/>
          </w:rPr>
          <w:tab/>
        </w:r>
        <w:r>
          <w:rPr>
            <w:webHidden/>
          </w:rPr>
          <w:fldChar w:fldCharType="begin"/>
        </w:r>
        <w:r>
          <w:rPr>
            <w:webHidden/>
          </w:rPr>
          <w:instrText xml:space="preserve"> PAGEREF _Toc228787376 \h </w:instrText>
        </w:r>
        <w:r>
          <w:rPr>
            <w:webHidden/>
          </w:rPr>
        </w:r>
        <w:r>
          <w:rPr>
            <w:webHidden/>
          </w:rPr>
          <w:fldChar w:fldCharType="separate"/>
        </w:r>
        <w:r>
          <w:rPr>
            <w:webHidden/>
          </w:rPr>
          <w:t>4-36</w:t>
        </w:r>
        <w:r>
          <w:rPr>
            <w:webHidden/>
          </w:rPr>
          <w:fldChar w:fldCharType="end"/>
        </w:r>
      </w:hyperlink>
    </w:p>
    <w:p w14:paraId="18B3C695" w14:textId="560B90FB" w:rsidR="00170518" w:rsidRDefault="00170518">
      <w:pPr>
        <w:pStyle w:val="TableofFigures"/>
        <w:rPr>
          <w:rFonts w:eastAsiaTheme="minorEastAsia"/>
          <w:color w:val="auto"/>
          <w:kern w:val="2"/>
          <w:sz w:val="24"/>
          <w:szCs w:val="24"/>
          <w:lang w:eastAsia="en-AU"/>
          <w14:ligatures w14:val="standardContextual"/>
        </w:rPr>
      </w:pPr>
      <w:hyperlink w:anchor="_Toc228787377" w:history="1">
        <w:r w:rsidRPr="00294690">
          <w:rPr>
            <w:rStyle w:val="Hyperlink"/>
          </w:rPr>
          <w:t>Table 4</w:t>
        </w:r>
        <w:r w:rsidRPr="00294690">
          <w:rPr>
            <w:rStyle w:val="Hyperlink"/>
          </w:rPr>
          <w:noBreakHyphen/>
          <w:t>16</w:t>
        </w:r>
        <w:r>
          <w:rPr>
            <w:rFonts w:eastAsiaTheme="minorEastAsia"/>
            <w:color w:val="auto"/>
            <w:kern w:val="2"/>
            <w:sz w:val="24"/>
            <w:szCs w:val="24"/>
            <w:lang w:eastAsia="en-AU"/>
            <w14:ligatures w14:val="standardContextual"/>
          </w:rPr>
          <w:tab/>
        </w:r>
        <w:r w:rsidRPr="00294690">
          <w:rPr>
            <w:rStyle w:val="Hyperlink"/>
          </w:rPr>
          <w:t>Recyclable offshore wind infrastructure</w:t>
        </w:r>
        <w:r>
          <w:rPr>
            <w:webHidden/>
          </w:rPr>
          <w:tab/>
        </w:r>
        <w:r>
          <w:rPr>
            <w:webHidden/>
          </w:rPr>
          <w:fldChar w:fldCharType="begin"/>
        </w:r>
        <w:r>
          <w:rPr>
            <w:webHidden/>
          </w:rPr>
          <w:instrText xml:space="preserve"> PAGEREF _Toc228787377 \h </w:instrText>
        </w:r>
        <w:r>
          <w:rPr>
            <w:webHidden/>
          </w:rPr>
        </w:r>
        <w:r>
          <w:rPr>
            <w:webHidden/>
          </w:rPr>
          <w:fldChar w:fldCharType="separate"/>
        </w:r>
        <w:r>
          <w:rPr>
            <w:webHidden/>
          </w:rPr>
          <w:t>4-42</w:t>
        </w:r>
        <w:r>
          <w:rPr>
            <w:webHidden/>
          </w:rPr>
          <w:fldChar w:fldCharType="end"/>
        </w:r>
      </w:hyperlink>
    </w:p>
    <w:p w14:paraId="43D60DCE" w14:textId="066A9513" w:rsidR="00170518" w:rsidRDefault="00170518">
      <w:pPr>
        <w:pStyle w:val="TableofFigures"/>
        <w:rPr>
          <w:rFonts w:eastAsiaTheme="minorEastAsia"/>
          <w:color w:val="auto"/>
          <w:kern w:val="2"/>
          <w:sz w:val="24"/>
          <w:szCs w:val="24"/>
          <w:lang w:eastAsia="en-AU"/>
          <w14:ligatures w14:val="standardContextual"/>
        </w:rPr>
      </w:pPr>
      <w:hyperlink w:anchor="_Toc228787378" w:history="1">
        <w:r w:rsidRPr="00294690">
          <w:rPr>
            <w:rStyle w:val="Hyperlink"/>
          </w:rPr>
          <w:t>Table 4</w:t>
        </w:r>
        <w:r w:rsidRPr="00294690">
          <w:rPr>
            <w:rStyle w:val="Hyperlink"/>
          </w:rPr>
          <w:noBreakHyphen/>
          <w:t>17</w:t>
        </w:r>
        <w:r>
          <w:rPr>
            <w:rFonts w:eastAsiaTheme="minorEastAsia"/>
            <w:color w:val="auto"/>
            <w:kern w:val="2"/>
            <w:sz w:val="24"/>
            <w:szCs w:val="24"/>
            <w:lang w:eastAsia="en-AU"/>
            <w14:ligatures w14:val="standardContextual"/>
          </w:rPr>
          <w:tab/>
        </w:r>
        <w:r w:rsidRPr="00294690">
          <w:rPr>
            <w:rStyle w:val="Hyperlink"/>
          </w:rPr>
          <w:t>Parameters – trenchless shore crossings</w:t>
        </w:r>
        <w:r>
          <w:rPr>
            <w:webHidden/>
          </w:rPr>
          <w:tab/>
        </w:r>
        <w:r>
          <w:rPr>
            <w:webHidden/>
          </w:rPr>
          <w:fldChar w:fldCharType="begin"/>
        </w:r>
        <w:r>
          <w:rPr>
            <w:webHidden/>
          </w:rPr>
          <w:instrText xml:space="preserve"> PAGEREF _Toc228787378 \h </w:instrText>
        </w:r>
        <w:r>
          <w:rPr>
            <w:webHidden/>
          </w:rPr>
        </w:r>
        <w:r>
          <w:rPr>
            <w:webHidden/>
          </w:rPr>
          <w:fldChar w:fldCharType="separate"/>
        </w:r>
        <w:r>
          <w:rPr>
            <w:webHidden/>
          </w:rPr>
          <w:t>4-44</w:t>
        </w:r>
        <w:r>
          <w:rPr>
            <w:webHidden/>
          </w:rPr>
          <w:fldChar w:fldCharType="end"/>
        </w:r>
      </w:hyperlink>
    </w:p>
    <w:p w14:paraId="05DC8336" w14:textId="22FFB680" w:rsidR="00170518" w:rsidRDefault="00170518">
      <w:pPr>
        <w:pStyle w:val="TableofFigures"/>
        <w:rPr>
          <w:rFonts w:eastAsiaTheme="minorEastAsia"/>
          <w:color w:val="auto"/>
          <w:kern w:val="2"/>
          <w:sz w:val="24"/>
          <w:szCs w:val="24"/>
          <w:lang w:eastAsia="en-AU"/>
          <w14:ligatures w14:val="standardContextual"/>
        </w:rPr>
      </w:pPr>
      <w:hyperlink w:anchor="_Toc228787379" w:history="1">
        <w:r w:rsidRPr="00294690">
          <w:rPr>
            <w:rStyle w:val="Hyperlink"/>
          </w:rPr>
          <w:t>Table 4</w:t>
        </w:r>
        <w:r w:rsidRPr="00294690">
          <w:rPr>
            <w:rStyle w:val="Hyperlink"/>
          </w:rPr>
          <w:noBreakHyphen/>
          <w:t>18</w:t>
        </w:r>
        <w:r>
          <w:rPr>
            <w:rFonts w:eastAsiaTheme="minorEastAsia"/>
            <w:color w:val="auto"/>
            <w:kern w:val="2"/>
            <w:sz w:val="24"/>
            <w:szCs w:val="24"/>
            <w:lang w:eastAsia="en-AU"/>
            <w14:ligatures w14:val="standardContextual"/>
          </w:rPr>
          <w:tab/>
        </w:r>
        <w:r w:rsidRPr="00294690">
          <w:rPr>
            <w:rStyle w:val="Hyperlink"/>
          </w:rPr>
          <w:t>Parameters – underground cable system</w:t>
        </w:r>
        <w:r>
          <w:rPr>
            <w:webHidden/>
          </w:rPr>
          <w:tab/>
        </w:r>
        <w:r>
          <w:rPr>
            <w:webHidden/>
          </w:rPr>
          <w:fldChar w:fldCharType="begin"/>
        </w:r>
        <w:r>
          <w:rPr>
            <w:webHidden/>
          </w:rPr>
          <w:instrText xml:space="preserve"> PAGEREF _Toc228787379 \h </w:instrText>
        </w:r>
        <w:r>
          <w:rPr>
            <w:webHidden/>
          </w:rPr>
        </w:r>
        <w:r>
          <w:rPr>
            <w:webHidden/>
          </w:rPr>
          <w:fldChar w:fldCharType="separate"/>
        </w:r>
        <w:r>
          <w:rPr>
            <w:webHidden/>
          </w:rPr>
          <w:t>4-56</w:t>
        </w:r>
        <w:r>
          <w:rPr>
            <w:webHidden/>
          </w:rPr>
          <w:fldChar w:fldCharType="end"/>
        </w:r>
      </w:hyperlink>
    </w:p>
    <w:p w14:paraId="77A26D41" w14:textId="401A2271" w:rsidR="00170518" w:rsidRDefault="00170518">
      <w:pPr>
        <w:pStyle w:val="TableofFigures"/>
        <w:rPr>
          <w:rFonts w:eastAsiaTheme="minorEastAsia"/>
          <w:color w:val="auto"/>
          <w:kern w:val="2"/>
          <w:sz w:val="24"/>
          <w:szCs w:val="24"/>
          <w:lang w:eastAsia="en-AU"/>
          <w14:ligatures w14:val="standardContextual"/>
        </w:rPr>
      </w:pPr>
      <w:hyperlink w:anchor="_Toc228787380" w:history="1">
        <w:r w:rsidRPr="00294690">
          <w:rPr>
            <w:rStyle w:val="Hyperlink"/>
          </w:rPr>
          <w:t>Table 4</w:t>
        </w:r>
        <w:r w:rsidRPr="00294690">
          <w:rPr>
            <w:rStyle w:val="Hyperlink"/>
          </w:rPr>
          <w:noBreakHyphen/>
          <w:t>19</w:t>
        </w:r>
        <w:r>
          <w:rPr>
            <w:rFonts w:eastAsiaTheme="minorEastAsia"/>
            <w:color w:val="auto"/>
            <w:kern w:val="2"/>
            <w:sz w:val="24"/>
            <w:szCs w:val="24"/>
            <w:lang w:eastAsia="en-AU"/>
            <w14:ligatures w14:val="standardContextual"/>
          </w:rPr>
          <w:tab/>
        </w:r>
        <w:r w:rsidRPr="00294690">
          <w:rPr>
            <w:rStyle w:val="Hyperlink"/>
          </w:rPr>
          <w:t>Cable easement controls</w:t>
        </w:r>
        <w:r>
          <w:rPr>
            <w:webHidden/>
          </w:rPr>
          <w:tab/>
        </w:r>
        <w:r>
          <w:rPr>
            <w:webHidden/>
          </w:rPr>
          <w:fldChar w:fldCharType="begin"/>
        </w:r>
        <w:r>
          <w:rPr>
            <w:webHidden/>
          </w:rPr>
          <w:instrText xml:space="preserve"> PAGEREF _Toc228787380 \h </w:instrText>
        </w:r>
        <w:r>
          <w:rPr>
            <w:webHidden/>
          </w:rPr>
        </w:r>
        <w:r>
          <w:rPr>
            <w:webHidden/>
          </w:rPr>
          <w:fldChar w:fldCharType="separate"/>
        </w:r>
        <w:r>
          <w:rPr>
            <w:webHidden/>
          </w:rPr>
          <w:t>4-75</w:t>
        </w:r>
        <w:r>
          <w:rPr>
            <w:webHidden/>
          </w:rPr>
          <w:fldChar w:fldCharType="end"/>
        </w:r>
      </w:hyperlink>
    </w:p>
    <w:p w14:paraId="6C92EC47" w14:textId="2D46511F" w:rsidR="002C108B" w:rsidRPr="005B5A3E" w:rsidRDefault="002C108B" w:rsidP="003D6E4F">
      <w:pPr>
        <w:pStyle w:val="BodyText"/>
      </w:pPr>
      <w:r w:rsidRPr="005B5A3E">
        <w:fldChar w:fldCharType="end"/>
      </w:r>
    </w:p>
    <w:p w14:paraId="5B7F4060" w14:textId="77777777" w:rsidR="00DF5690" w:rsidRPr="005B5A3E" w:rsidRDefault="00DF5690" w:rsidP="003F6C84">
      <w:pPr>
        <w:pStyle w:val="BodyText"/>
        <w:sectPr w:rsidR="00DF5690" w:rsidRPr="005B5A3E" w:rsidSect="00C403D3">
          <w:headerReference w:type="even" r:id="rId12"/>
          <w:headerReference w:type="default" r:id="rId13"/>
          <w:footerReference w:type="even" r:id="rId14"/>
          <w:footerReference w:type="default" r:id="rId15"/>
          <w:headerReference w:type="first" r:id="rId16"/>
          <w:pgSz w:w="11906" w:h="16838" w:code="9"/>
          <w:pgMar w:top="964" w:right="964" w:bottom="964" w:left="964" w:header="454" w:footer="454" w:gutter="0"/>
          <w:pgNumType w:fmt="lowerRoman" w:start="0"/>
          <w:cols w:space="708"/>
          <w:titlePg/>
          <w:docGrid w:linePitch="360"/>
        </w:sectPr>
      </w:pPr>
    </w:p>
    <w:p w14:paraId="3ACA5019" w14:textId="3A157996" w:rsidR="003D6E4F" w:rsidRDefault="003D6E4F" w:rsidP="003D6E4F">
      <w:pPr>
        <w:pStyle w:val="Heading1"/>
      </w:pPr>
      <w:bookmarkStart w:id="1" w:name="_Heading_1"/>
      <w:bookmarkStart w:id="2" w:name="_Toc211491803"/>
      <w:bookmarkStart w:id="3" w:name="_Toc228787256"/>
      <w:bookmarkEnd w:id="1"/>
      <w:r>
        <w:lastRenderedPageBreak/>
        <w:t xml:space="preserve">Project </w:t>
      </w:r>
      <w:r w:rsidR="000A3DCD">
        <w:t>d</w:t>
      </w:r>
      <w:r>
        <w:t>escription</w:t>
      </w:r>
      <w:bookmarkEnd w:id="2"/>
      <w:bookmarkEnd w:id="3"/>
      <w:r>
        <w:t xml:space="preserve"> </w:t>
      </w:r>
    </w:p>
    <w:p w14:paraId="7E6FA28C" w14:textId="77777777" w:rsidR="003D6E4F" w:rsidRPr="003D6E4F" w:rsidRDefault="003D6E4F" w:rsidP="003D6E4F">
      <w:pPr>
        <w:pStyle w:val="Heading2"/>
        <w:numPr>
          <w:ilvl w:val="0"/>
          <w:numId w:val="0"/>
        </w:numPr>
        <w:ind w:left="1134" w:hanging="1134"/>
        <w:rPr>
          <w:b/>
          <w:bCs/>
        </w:rPr>
      </w:pPr>
      <w:bookmarkStart w:id="4" w:name="_Toc211491804"/>
      <w:bookmarkStart w:id="5" w:name="_Toc228787257"/>
      <w:r w:rsidRPr="003D6E4F">
        <w:rPr>
          <w:b/>
          <w:bCs/>
        </w:rPr>
        <w:t>PART A – INTRODUCTION AND OVERVIEW</w:t>
      </w:r>
      <w:bookmarkEnd w:id="4"/>
      <w:bookmarkEnd w:id="5"/>
    </w:p>
    <w:p w14:paraId="1BBBE267" w14:textId="77777777" w:rsidR="003D6E4F" w:rsidRDefault="003D6E4F" w:rsidP="003D6E4F">
      <w:pPr>
        <w:pStyle w:val="Heading2"/>
      </w:pPr>
      <w:bookmarkStart w:id="6" w:name="_Toc211491805"/>
      <w:bookmarkStart w:id="7" w:name="_Toc228787258"/>
      <w:r w:rsidRPr="00626604">
        <w:t>Introduction</w:t>
      </w:r>
      <w:bookmarkEnd w:id="6"/>
      <w:bookmarkEnd w:id="7"/>
    </w:p>
    <w:p w14:paraId="11E9418B" w14:textId="77777777" w:rsidR="003D6E4F" w:rsidRDefault="003D6E4F" w:rsidP="003D6E4F">
      <w:pPr>
        <w:pStyle w:val="BodyText"/>
      </w:pPr>
      <w:r w:rsidRPr="002F2009">
        <w:t xml:space="preserve">This </w:t>
      </w:r>
      <w:r>
        <w:t>chapter</w:t>
      </w:r>
      <w:r w:rsidRPr="002F2009">
        <w:t xml:space="preserve"> describes the</w:t>
      </w:r>
      <w:r>
        <w:t xml:space="preserve"> Star of the South Offshore Wind Farm Project (the</w:t>
      </w:r>
      <w:r w:rsidRPr="002F2009">
        <w:t xml:space="preserve"> project</w:t>
      </w:r>
      <w:r>
        <w:t xml:space="preserve">) </w:t>
      </w:r>
      <w:r w:rsidRPr="002F2009">
        <w:t>and</w:t>
      </w:r>
      <w:r>
        <w:t xml:space="preserve"> the main components and a</w:t>
      </w:r>
      <w:r w:rsidRPr="002F2009">
        <w:t>ctivities</w:t>
      </w:r>
      <w:r>
        <w:t xml:space="preserve"> associated</w:t>
      </w:r>
      <w:r w:rsidRPr="002F2009">
        <w:t xml:space="preserve"> with </w:t>
      </w:r>
      <w:r>
        <w:t xml:space="preserve">its </w:t>
      </w:r>
      <w:r w:rsidRPr="002F2009">
        <w:t>construction, operation and decommissioning</w:t>
      </w:r>
      <w:r>
        <w:t>.</w:t>
      </w:r>
      <w:r w:rsidRPr="002F2009">
        <w:t xml:space="preserve"> </w:t>
      </w:r>
      <w:r>
        <w:t xml:space="preserve">It provides project details to inform the assessment of </w:t>
      </w:r>
      <w:r w:rsidRPr="00626604">
        <w:t xml:space="preserve">environmental impacts </w:t>
      </w:r>
      <w:r>
        <w:t xml:space="preserve">for the Environmental Impact Statement (EIS) and Environment Effects Statement (EES) </w:t>
      </w:r>
      <w:r w:rsidRPr="00626604">
        <w:t>(</w:t>
      </w:r>
      <w:r w:rsidRPr="00BE0BB6">
        <w:rPr>
          <w:i/>
          <w:iCs/>
        </w:rPr>
        <w:t>Volume 2 – EIS and Volume 3 – EES</w:t>
      </w:r>
      <w:r w:rsidRPr="00626604">
        <w:t>).</w:t>
      </w:r>
    </w:p>
    <w:p w14:paraId="3C8426D8" w14:textId="77777777" w:rsidR="003D6E4F" w:rsidRPr="00626604" w:rsidRDefault="003D6E4F" w:rsidP="003D6E4F">
      <w:pPr>
        <w:pStyle w:val="BodyText"/>
      </w:pPr>
      <w:r>
        <w:t>The</w:t>
      </w:r>
      <w:r w:rsidRPr="00626604">
        <w:t xml:space="preserve"> project description includes:</w:t>
      </w:r>
    </w:p>
    <w:p w14:paraId="34D312E6" w14:textId="7F649751" w:rsidR="003D6E4F" w:rsidRPr="00626604" w:rsidRDefault="003D6E4F" w:rsidP="003D6E4F">
      <w:pPr>
        <w:pStyle w:val="BodyBullet1"/>
      </w:pPr>
      <w:r>
        <w:t xml:space="preserve">The </w:t>
      </w:r>
      <w:r w:rsidRPr="00626604">
        <w:t xml:space="preserve">defined project area </w:t>
      </w:r>
      <w:r>
        <w:t xml:space="preserve">where </w:t>
      </w:r>
      <w:r w:rsidRPr="00626604">
        <w:t>works will occur</w:t>
      </w:r>
      <w:r>
        <w:t xml:space="preserve"> (also refer </w:t>
      </w:r>
      <w:r w:rsidRPr="00687461">
        <w:t>to</w:t>
      </w:r>
      <w:r>
        <w:t xml:space="preserve"> </w:t>
      </w:r>
      <w:r w:rsidRPr="00D865C8">
        <w:rPr>
          <w:i/>
          <w:iCs/>
        </w:rPr>
        <w:t xml:space="preserve">Attachment </w:t>
      </w:r>
      <w:r w:rsidR="00847813">
        <w:rPr>
          <w:i/>
          <w:iCs/>
        </w:rPr>
        <w:t>I</w:t>
      </w:r>
      <w:r w:rsidRPr="00D865C8">
        <w:rPr>
          <w:i/>
          <w:iCs/>
        </w:rPr>
        <w:t xml:space="preserve"> – </w:t>
      </w:r>
      <w:r w:rsidR="00924DE4">
        <w:rPr>
          <w:i/>
          <w:iCs/>
        </w:rPr>
        <w:t xml:space="preserve">EIS </w:t>
      </w:r>
      <w:r w:rsidRPr="00D865C8">
        <w:rPr>
          <w:i/>
          <w:iCs/>
        </w:rPr>
        <w:t>Map Book</w:t>
      </w:r>
      <w:r>
        <w:t>)</w:t>
      </w:r>
    </w:p>
    <w:p w14:paraId="2088C0A6" w14:textId="77777777" w:rsidR="003D6E4F" w:rsidRPr="00626604" w:rsidRDefault="003D6E4F" w:rsidP="003D6E4F">
      <w:pPr>
        <w:pStyle w:val="BodyBullet1"/>
      </w:pPr>
      <w:r w:rsidRPr="00626604">
        <w:t>The scale and extent of physical infrastructure</w:t>
      </w:r>
    </w:p>
    <w:p w14:paraId="39535189" w14:textId="77777777" w:rsidR="003D6E4F" w:rsidRDefault="003D6E4F" w:rsidP="003D6E4F">
      <w:pPr>
        <w:pStyle w:val="BodyBullet1"/>
      </w:pPr>
      <w:r>
        <w:t>C</w:t>
      </w:r>
      <w:r w:rsidRPr="00626604">
        <w:t>onstruction</w:t>
      </w:r>
      <w:r>
        <w:t xml:space="preserve"> </w:t>
      </w:r>
      <w:r w:rsidRPr="00626604">
        <w:t>activities</w:t>
      </w:r>
      <w:r>
        <w:t>, methods and timing</w:t>
      </w:r>
    </w:p>
    <w:p w14:paraId="4C6BB535" w14:textId="77777777" w:rsidR="003D6E4F" w:rsidRPr="00626604" w:rsidRDefault="003D6E4F" w:rsidP="003D6E4F">
      <w:pPr>
        <w:pStyle w:val="BodyBullet1"/>
      </w:pPr>
      <w:r>
        <w:t>Operation and maintenance of the project, including infrastructure that will be in place.</w:t>
      </w:r>
    </w:p>
    <w:p w14:paraId="5B13942F" w14:textId="77777777" w:rsidR="003D6E4F" w:rsidRDefault="003D6E4F" w:rsidP="003D6E4F">
      <w:pPr>
        <w:pStyle w:val="BodyBullet1"/>
      </w:pPr>
      <w:r>
        <w:t>D</w:t>
      </w:r>
      <w:r w:rsidRPr="00626604">
        <w:t xml:space="preserve">ecommissioning </w:t>
      </w:r>
      <w:r>
        <w:t>activities.</w:t>
      </w:r>
    </w:p>
    <w:p w14:paraId="1928B86D" w14:textId="77777777" w:rsidR="003D6E4F" w:rsidRPr="002F2009" w:rsidRDefault="003D6E4F" w:rsidP="003D6E4F">
      <w:pPr>
        <w:pStyle w:val="BodyBullet1"/>
        <w:numPr>
          <w:ilvl w:val="0"/>
          <w:numId w:val="0"/>
        </w:numPr>
      </w:pPr>
      <w:r>
        <w:t>The project’s design e</w:t>
      </w:r>
      <w:r w:rsidRPr="002F2009">
        <w:t>volution and consideration of</w:t>
      </w:r>
      <w:r>
        <w:t xml:space="preserve"> </w:t>
      </w:r>
      <w:r w:rsidRPr="002F2009">
        <w:t xml:space="preserve">alternatives </w:t>
      </w:r>
      <w:r>
        <w:t xml:space="preserve">is discussed </w:t>
      </w:r>
      <w:r w:rsidRPr="002F2009">
        <w:t xml:space="preserve">in </w:t>
      </w:r>
      <w:r w:rsidRPr="00BE0BB6">
        <w:rPr>
          <w:i/>
          <w:iCs/>
        </w:rPr>
        <w:t>Chapter 3 – Project Development</w:t>
      </w:r>
      <w:r w:rsidRPr="002F2009">
        <w:t>.</w:t>
      </w:r>
    </w:p>
    <w:p w14:paraId="4A37EFE9" w14:textId="77777777" w:rsidR="003D6E4F" w:rsidRPr="00626604" w:rsidRDefault="003D6E4F" w:rsidP="003D6E4F">
      <w:pPr>
        <w:pStyle w:val="Heading3"/>
      </w:pPr>
      <w:bookmarkStart w:id="8" w:name="_Toc211491806"/>
      <w:bookmarkStart w:id="9" w:name="_Toc228787259"/>
      <w:r w:rsidRPr="00626604">
        <w:t>Chapter structure</w:t>
      </w:r>
      <w:bookmarkEnd w:id="8"/>
      <w:bookmarkEnd w:id="9"/>
    </w:p>
    <w:p w14:paraId="5EFB8DF7" w14:textId="77777777" w:rsidR="003D6E4F" w:rsidRPr="00626604" w:rsidRDefault="003D6E4F" w:rsidP="003D6E4F">
      <w:pPr>
        <w:pStyle w:val="BodyText"/>
      </w:pPr>
      <w:r w:rsidRPr="00626604">
        <w:t>This chapter</w:t>
      </w:r>
      <w:r>
        <w:t xml:space="preserve"> </w:t>
      </w:r>
      <w:r w:rsidRPr="00626604">
        <w:t>has been structured to</w:t>
      </w:r>
      <w:r>
        <w:t xml:space="preserve"> follow the project’s physical layout – offshore, shore crossing, and onshore – and consists of four parts:</w:t>
      </w:r>
    </w:p>
    <w:p w14:paraId="73823224" w14:textId="77777777" w:rsidR="003D6E4F" w:rsidRPr="00626604" w:rsidRDefault="003D6E4F" w:rsidP="003D6E4F">
      <w:pPr>
        <w:pStyle w:val="BodyBullet1"/>
      </w:pPr>
      <w:r w:rsidRPr="00626604">
        <w:rPr>
          <w:rStyle w:val="Bold"/>
        </w:rPr>
        <w:t>Part A</w:t>
      </w:r>
      <w:r>
        <w:rPr>
          <w:rStyle w:val="Bold"/>
        </w:rPr>
        <w:t xml:space="preserve"> – </w:t>
      </w:r>
      <w:r w:rsidRPr="00626604">
        <w:rPr>
          <w:rStyle w:val="Bold"/>
        </w:rPr>
        <w:t>Introduction</w:t>
      </w:r>
      <w:r>
        <w:rPr>
          <w:rStyle w:val="Bold"/>
        </w:rPr>
        <w:t xml:space="preserve">: </w:t>
      </w:r>
      <w:r w:rsidRPr="001D40EB">
        <w:rPr>
          <w:rStyle w:val="Bold"/>
          <w:b w:val="0"/>
          <w:bCs/>
        </w:rPr>
        <w:t>I</w:t>
      </w:r>
      <w:r w:rsidRPr="001F2CBB">
        <w:t>ntroduces the</w:t>
      </w:r>
      <w:r w:rsidRPr="00626604">
        <w:t xml:space="preserve"> </w:t>
      </w:r>
      <w:r>
        <w:t xml:space="preserve">project’s </w:t>
      </w:r>
      <w:r w:rsidRPr="00626604">
        <w:t>key feature</w:t>
      </w:r>
      <w:r>
        <w:t>s</w:t>
      </w:r>
      <w:r w:rsidRPr="00626604">
        <w:t>.</w:t>
      </w:r>
    </w:p>
    <w:p w14:paraId="64CA811E" w14:textId="77777777" w:rsidR="003D6E4F" w:rsidRPr="00626604" w:rsidRDefault="003D6E4F" w:rsidP="003D6E4F">
      <w:pPr>
        <w:pStyle w:val="BodyBullet1"/>
      </w:pPr>
      <w:r w:rsidRPr="00626604">
        <w:rPr>
          <w:rStyle w:val="Bold"/>
        </w:rPr>
        <w:t>Part B</w:t>
      </w:r>
      <w:r>
        <w:rPr>
          <w:rStyle w:val="Bold"/>
        </w:rPr>
        <w:t xml:space="preserve"> – </w:t>
      </w:r>
      <w:r w:rsidRPr="00626604">
        <w:rPr>
          <w:rStyle w:val="Bold"/>
        </w:rPr>
        <w:t>Offshore</w:t>
      </w:r>
      <w:r>
        <w:rPr>
          <w:rStyle w:val="Bold"/>
        </w:rPr>
        <w:t xml:space="preserve">: </w:t>
      </w:r>
      <w:r>
        <w:rPr>
          <w:rStyle w:val="Bold"/>
          <w:b w:val="0"/>
          <w:bCs/>
        </w:rPr>
        <w:t>Describes the offshore project area and infrastructure, including</w:t>
      </w:r>
      <w:r>
        <w:t xml:space="preserve"> </w:t>
      </w:r>
      <w:r w:rsidRPr="00626604">
        <w:t>ports</w:t>
      </w:r>
      <w:r>
        <w:t xml:space="preserve"> that may be</w:t>
      </w:r>
      <w:r w:rsidRPr="00626604">
        <w:t xml:space="preserve"> used to support</w:t>
      </w:r>
      <w:r>
        <w:t xml:space="preserve"> the project’s </w:t>
      </w:r>
      <w:r w:rsidRPr="00626604">
        <w:t>construction and operation.</w:t>
      </w:r>
    </w:p>
    <w:p w14:paraId="47C8476C" w14:textId="77777777" w:rsidR="003D6E4F" w:rsidRPr="00626604" w:rsidRDefault="003D6E4F" w:rsidP="003D6E4F">
      <w:pPr>
        <w:pStyle w:val="BodyBullet1"/>
      </w:pPr>
      <w:r w:rsidRPr="00626604">
        <w:rPr>
          <w:rStyle w:val="Bold"/>
        </w:rPr>
        <w:t>Part C</w:t>
      </w:r>
      <w:r>
        <w:rPr>
          <w:rStyle w:val="Bold"/>
        </w:rPr>
        <w:t xml:space="preserve"> – </w:t>
      </w:r>
      <w:r w:rsidRPr="00626604">
        <w:rPr>
          <w:rStyle w:val="Bold"/>
        </w:rPr>
        <w:t xml:space="preserve">Shore </w:t>
      </w:r>
      <w:r>
        <w:rPr>
          <w:rStyle w:val="Bold"/>
        </w:rPr>
        <w:t>c</w:t>
      </w:r>
      <w:r w:rsidRPr="00626604">
        <w:rPr>
          <w:rStyle w:val="Bold"/>
        </w:rPr>
        <w:t>rossing</w:t>
      </w:r>
      <w:r>
        <w:rPr>
          <w:rStyle w:val="Bold"/>
        </w:rPr>
        <w:t>:</w:t>
      </w:r>
      <w:r>
        <w:rPr>
          <w:rStyle w:val="Bold"/>
          <w:b w:val="0"/>
          <w:bCs/>
        </w:rPr>
        <w:t xml:space="preserve"> Describes</w:t>
      </w:r>
      <w:r>
        <w:rPr>
          <w:rStyle w:val="Bold"/>
        </w:rPr>
        <w:t xml:space="preserve"> </w:t>
      </w:r>
      <w:r>
        <w:t>t</w:t>
      </w:r>
      <w:r w:rsidRPr="00626604">
        <w:t xml:space="preserve">he </w:t>
      </w:r>
      <w:r>
        <w:t>area where</w:t>
      </w:r>
      <w:r w:rsidRPr="00626604">
        <w:t xml:space="preserve"> offshore export cables transition </w:t>
      </w:r>
      <w:r>
        <w:t>to land</w:t>
      </w:r>
      <w:r w:rsidRPr="00626604">
        <w:t xml:space="preserve">. </w:t>
      </w:r>
    </w:p>
    <w:p w14:paraId="6968C6CF" w14:textId="77777777" w:rsidR="003D6E4F" w:rsidRDefault="003D6E4F" w:rsidP="003D6E4F">
      <w:pPr>
        <w:pStyle w:val="BodyBullet1"/>
      </w:pPr>
      <w:r w:rsidRPr="00626604">
        <w:rPr>
          <w:rStyle w:val="Bold"/>
        </w:rPr>
        <w:t>Part D</w:t>
      </w:r>
      <w:r>
        <w:rPr>
          <w:rStyle w:val="Bold"/>
        </w:rPr>
        <w:t xml:space="preserve"> – </w:t>
      </w:r>
      <w:r w:rsidRPr="00626604">
        <w:rPr>
          <w:rStyle w:val="Bold"/>
        </w:rPr>
        <w:t>Onshore</w:t>
      </w:r>
      <w:r>
        <w:rPr>
          <w:rStyle w:val="Bold"/>
        </w:rPr>
        <w:t xml:space="preserve">: </w:t>
      </w:r>
      <w:r>
        <w:rPr>
          <w:rStyle w:val="Bold"/>
          <w:b w:val="0"/>
          <w:bCs/>
        </w:rPr>
        <w:t xml:space="preserve">Describes </w:t>
      </w:r>
      <w:r w:rsidRPr="00EA497B">
        <w:rPr>
          <w:rStyle w:val="Bold"/>
          <w:b w:val="0"/>
          <w:bCs/>
        </w:rPr>
        <w:t>the</w:t>
      </w:r>
      <w:r>
        <w:rPr>
          <w:rStyle w:val="Bold"/>
        </w:rPr>
        <w:t xml:space="preserve"> </w:t>
      </w:r>
      <w:r>
        <w:t>o</w:t>
      </w:r>
      <w:r w:rsidRPr="00626604">
        <w:t xml:space="preserve">nshore </w:t>
      </w:r>
      <w:r>
        <w:t xml:space="preserve">project area and </w:t>
      </w:r>
      <w:r w:rsidRPr="00626604">
        <w:t xml:space="preserve">transmission </w:t>
      </w:r>
      <w:r>
        <w:t>system</w:t>
      </w:r>
      <w:r w:rsidRPr="00626604">
        <w:t xml:space="preserve">. </w:t>
      </w:r>
    </w:p>
    <w:p w14:paraId="739FE576" w14:textId="77777777" w:rsidR="003D6E4F" w:rsidRDefault="003D6E4F" w:rsidP="003D6E4F">
      <w:pPr>
        <w:pStyle w:val="Heading3"/>
      </w:pPr>
      <w:bookmarkStart w:id="10" w:name="_Toc211491807"/>
      <w:bookmarkStart w:id="11" w:name="_Toc228787260"/>
      <w:r>
        <w:lastRenderedPageBreak/>
        <w:t>Commonwealth and Victorian project components</w:t>
      </w:r>
      <w:bookmarkEnd w:id="10"/>
      <w:bookmarkEnd w:id="11"/>
    </w:p>
    <w:p w14:paraId="5832E025" w14:textId="77777777" w:rsidR="003D6E4F" w:rsidRPr="00626604" w:rsidRDefault="003D6E4F" w:rsidP="003D6E4F">
      <w:pPr>
        <w:pStyle w:val="BodyText"/>
      </w:pPr>
      <w:r>
        <w:t xml:space="preserve">The Commonwealth EIS considers all project elements offshore and onshore, including the shore crossing. The Victorian EES considers only project elements within </w:t>
      </w:r>
      <w:r w:rsidRPr="00CC5A9F">
        <w:t>Victorian Coastal waters</w:t>
      </w:r>
      <w:r>
        <w:t xml:space="preserve"> (three nautical miles from shore), the shore crossing, and onshore. It does not assess the offshore wind farm or other elements of the project in Commonwealth waters. </w:t>
      </w:r>
    </w:p>
    <w:p w14:paraId="32CDC415" w14:textId="77777777" w:rsidR="003D6E4F" w:rsidRPr="00626604" w:rsidRDefault="003D6E4F" w:rsidP="003D6E4F">
      <w:pPr>
        <w:pStyle w:val="Heading2"/>
      </w:pPr>
      <w:bookmarkStart w:id="12" w:name="_Toc211491808"/>
      <w:bookmarkStart w:id="13" w:name="_Toc228787261"/>
      <w:r>
        <w:t xml:space="preserve">Project </w:t>
      </w:r>
      <w:r w:rsidRPr="00626604">
        <w:t>area</w:t>
      </w:r>
      <w:bookmarkEnd w:id="12"/>
      <w:bookmarkEnd w:id="13"/>
    </w:p>
    <w:p w14:paraId="1AE82EE6" w14:textId="7F079054" w:rsidR="003D6E4F" w:rsidRPr="00AC1043" w:rsidRDefault="003D6E4F" w:rsidP="003D6E4F">
      <w:pPr>
        <w:pStyle w:val="BodyNumbering1"/>
        <w:numPr>
          <w:ilvl w:val="0"/>
          <w:numId w:val="0"/>
        </w:numPr>
        <w:rPr>
          <w:rStyle w:val="Bold"/>
          <w:b w:val="0"/>
        </w:rPr>
      </w:pPr>
      <w:r w:rsidRPr="00626604">
        <w:t>The</w:t>
      </w:r>
      <w:r>
        <w:t xml:space="preserve"> project area is shown </w:t>
      </w:r>
      <w:r w:rsidRPr="00626604">
        <w:t xml:space="preserve">in </w:t>
      </w:r>
      <w:r>
        <w:fldChar w:fldCharType="begin"/>
      </w:r>
      <w:r>
        <w:instrText xml:space="preserve"> REF _Ref198122735 \h </w:instrText>
      </w:r>
      <w:r>
        <w:fldChar w:fldCharType="separate"/>
      </w:r>
      <w:r w:rsidRPr="006D7F8E">
        <w:t>Figure </w:t>
      </w:r>
      <w:r>
        <w:rPr>
          <w:noProof/>
        </w:rPr>
        <w:t>4</w:t>
      </w:r>
      <w:r w:rsidRPr="006D7F8E">
        <w:noBreakHyphen/>
      </w:r>
      <w:r>
        <w:rPr>
          <w:noProof/>
        </w:rPr>
        <w:t>1</w:t>
      </w:r>
      <w:r>
        <w:fldChar w:fldCharType="end"/>
      </w:r>
      <w:r>
        <w:t xml:space="preserve"> has been broken down into three main sections - offshore, shore crossing, and onshore areas.</w:t>
      </w:r>
    </w:p>
    <w:p w14:paraId="585BFC27" w14:textId="77777777" w:rsidR="003D6E4F" w:rsidRDefault="003D6E4F" w:rsidP="003D6E4F">
      <w:pPr>
        <w:pStyle w:val="BodyNumbering1"/>
        <w:numPr>
          <w:ilvl w:val="0"/>
          <w:numId w:val="13"/>
        </w:numPr>
      </w:pPr>
      <w:r w:rsidRPr="006D7F8E">
        <w:rPr>
          <w:rStyle w:val="Bold"/>
        </w:rPr>
        <w:t>Offshore project area</w:t>
      </w:r>
      <w:r w:rsidRPr="00793181">
        <w:rPr>
          <w:rStyle w:val="Bold"/>
          <w:b w:val="0"/>
          <w:bCs/>
        </w:rPr>
        <w:t>,</w:t>
      </w:r>
      <w:r>
        <w:rPr>
          <w:rStyle w:val="Bold"/>
          <w:b w:val="0"/>
          <w:bCs/>
        </w:rPr>
        <w:t xml:space="preserve"> comprising:</w:t>
      </w:r>
    </w:p>
    <w:p w14:paraId="5BE552C3" w14:textId="77777777" w:rsidR="003D6E4F" w:rsidRDefault="003D6E4F" w:rsidP="003D6E4F">
      <w:pPr>
        <w:pStyle w:val="BodyBullet2"/>
      </w:pPr>
      <w:r w:rsidRPr="00D46D7B">
        <w:rPr>
          <w:b/>
          <w:bCs/>
        </w:rPr>
        <w:t>Offshore wind farm area:</w:t>
      </w:r>
      <w:r>
        <w:t xml:space="preserve"> A 586 square kilometre area extending approximately 10 to 40 kilometres offshore from the shore crossing. Includes offshore wind turbines installed on foundations, offshore substations and offshore transmission cables. This area is in Commonwealth waters.</w:t>
      </w:r>
    </w:p>
    <w:p w14:paraId="07A4E094" w14:textId="77777777" w:rsidR="003D6E4F" w:rsidRPr="00626604" w:rsidRDefault="003D6E4F" w:rsidP="003D6E4F">
      <w:pPr>
        <w:pStyle w:val="BodyBullet2"/>
      </w:pPr>
      <w:r w:rsidRPr="00B53F78">
        <w:rPr>
          <w:b/>
          <w:bCs/>
        </w:rPr>
        <w:t xml:space="preserve">Offshore export cable </w:t>
      </w:r>
      <w:r>
        <w:rPr>
          <w:b/>
          <w:bCs/>
        </w:rPr>
        <w:t xml:space="preserve">area: </w:t>
      </w:r>
      <w:r w:rsidRPr="00B53F78">
        <w:t xml:space="preserve">A </w:t>
      </w:r>
      <w:r>
        <w:t>232 square kilometre area extending from the offshore wind farm area to the shore crossing. Includes offshore export cables to connect the wind farm to land. This area traverses Commonwealth waters and Victorian coastal waters.</w:t>
      </w:r>
    </w:p>
    <w:p w14:paraId="5B484A28" w14:textId="77777777" w:rsidR="003D6E4F" w:rsidRDefault="003D6E4F" w:rsidP="003D6E4F">
      <w:pPr>
        <w:pStyle w:val="BodyNumbering1"/>
        <w:numPr>
          <w:ilvl w:val="0"/>
          <w:numId w:val="13"/>
        </w:numPr>
      </w:pPr>
      <w:r w:rsidRPr="006D7F8E">
        <w:rPr>
          <w:rStyle w:val="Bold"/>
        </w:rPr>
        <w:t>Shore crossing</w:t>
      </w:r>
      <w:r>
        <w:rPr>
          <w:rStyle w:val="Bold"/>
        </w:rPr>
        <w:t xml:space="preserve">: </w:t>
      </w:r>
      <w:r w:rsidRPr="00626604">
        <w:t>Located at Reeves Beach</w:t>
      </w:r>
      <w:r>
        <w:t xml:space="preserve">, this is </w:t>
      </w:r>
      <w:r w:rsidRPr="00626604">
        <w:t xml:space="preserve">where </w:t>
      </w:r>
      <w:r>
        <w:t xml:space="preserve">the </w:t>
      </w:r>
      <w:r w:rsidRPr="00626604">
        <w:t>offshore export cables</w:t>
      </w:r>
      <w:r>
        <w:t xml:space="preserve"> will</w:t>
      </w:r>
      <w:r w:rsidRPr="00626604">
        <w:t xml:space="preserve"> transition </w:t>
      </w:r>
      <w:r>
        <w:t xml:space="preserve">to land and </w:t>
      </w:r>
      <w:r w:rsidRPr="00626604">
        <w:t xml:space="preserve">connect </w:t>
      </w:r>
      <w:r>
        <w:t>to</w:t>
      </w:r>
      <w:r w:rsidRPr="00626604">
        <w:t xml:space="preserve"> the</w:t>
      </w:r>
      <w:r>
        <w:t xml:space="preserve"> underground cable </w:t>
      </w:r>
      <w:r w:rsidRPr="00626604">
        <w:t>system</w:t>
      </w:r>
      <w:r>
        <w:t xml:space="preserve"> onshore</w:t>
      </w:r>
      <w:r w:rsidRPr="00626604">
        <w:t xml:space="preserve">. </w:t>
      </w:r>
    </w:p>
    <w:p w14:paraId="7F51C9CD" w14:textId="7C10DAD4" w:rsidR="003D6E4F" w:rsidRDefault="003D6E4F" w:rsidP="003D6E4F">
      <w:pPr>
        <w:pStyle w:val="BodyNumbering1"/>
        <w:numPr>
          <w:ilvl w:val="0"/>
          <w:numId w:val="13"/>
        </w:numPr>
      </w:pPr>
      <w:r w:rsidRPr="70205BF9">
        <w:rPr>
          <w:rStyle w:val="Bold"/>
        </w:rPr>
        <w:t>Onshore project area</w:t>
      </w:r>
      <w:r w:rsidRPr="006C3F42">
        <w:rPr>
          <w:rStyle w:val="Bold"/>
          <w:b w:val="0"/>
          <w:bCs/>
        </w:rPr>
        <w:t xml:space="preserve">: </w:t>
      </w:r>
      <w:r>
        <w:t>An approximately 30 kilometre corridor extending from the shore crossing to the proposed VicGrid connection hub</w:t>
      </w:r>
      <w:r w:rsidR="002B5C65">
        <w:t xml:space="preserve"> (also </w:t>
      </w:r>
      <w:r w:rsidR="00E33998">
        <w:t>referred to</w:t>
      </w:r>
      <w:r w:rsidR="002B5C65">
        <w:t xml:space="preserve"> as </w:t>
      </w:r>
      <w:r w:rsidR="0087310E">
        <w:t>‘proposed Giffard terminal station area’)</w:t>
      </w:r>
      <w:r>
        <w:t xml:space="preserve">. Includes an underground cable system within a (common) alignment to Giffard, at which point there are three alignment </w:t>
      </w:r>
      <w:r w:rsidRPr="000D76A0">
        <w:t xml:space="preserve">options </w:t>
      </w:r>
      <w:r>
        <w:t xml:space="preserve">(AB, C and D) </w:t>
      </w:r>
      <w:r w:rsidRPr="000D76A0">
        <w:t xml:space="preserve">to reach the </w:t>
      </w:r>
      <w:r>
        <w:t xml:space="preserve">VicGrid </w:t>
      </w:r>
      <w:r w:rsidR="00BF06A2">
        <w:t xml:space="preserve">connection </w:t>
      </w:r>
      <w:r>
        <w:t xml:space="preserve">hub. </w:t>
      </w:r>
    </w:p>
    <w:p w14:paraId="3286A7EB" w14:textId="77777777" w:rsidR="003D6E4F" w:rsidRDefault="003D6E4F" w:rsidP="003D6E4F">
      <w:pPr>
        <w:pStyle w:val="Caption"/>
      </w:pPr>
      <w:bookmarkStart w:id="14" w:name="_Ref198122735"/>
      <w:bookmarkStart w:id="15" w:name="_Toc228787319"/>
      <w:bookmarkStart w:id="16" w:name="_Toc210834056"/>
      <w:r w:rsidRPr="006D7F8E">
        <w:lastRenderedPageBreak/>
        <w:t>Figure </w:t>
      </w:r>
      <w:r>
        <w:fldChar w:fldCharType="begin"/>
      </w:r>
      <w:r>
        <w:instrText>STYLEREF 1 \s</w:instrText>
      </w:r>
      <w:r>
        <w:fldChar w:fldCharType="separate"/>
      </w:r>
      <w:r>
        <w:rPr>
          <w:noProof/>
        </w:rPr>
        <w:t>4</w:t>
      </w:r>
      <w:r>
        <w:fldChar w:fldCharType="end"/>
      </w:r>
      <w:r w:rsidRPr="006D7F8E">
        <w:noBreakHyphen/>
      </w:r>
      <w:r>
        <w:fldChar w:fldCharType="begin"/>
      </w:r>
      <w:r>
        <w:instrText>SEQ Figure \* ARABIC \s 1</w:instrText>
      </w:r>
      <w:r>
        <w:fldChar w:fldCharType="separate"/>
      </w:r>
      <w:r>
        <w:rPr>
          <w:noProof/>
        </w:rPr>
        <w:t>1</w:t>
      </w:r>
      <w:r>
        <w:fldChar w:fldCharType="end"/>
      </w:r>
      <w:bookmarkEnd w:id="14"/>
      <w:r w:rsidRPr="006D7F8E">
        <w:tab/>
        <w:t>Project</w:t>
      </w:r>
      <w:r>
        <w:t xml:space="preserve"> area </w:t>
      </w:r>
      <w:r w:rsidRPr="006D7F8E">
        <w:t>overview</w:t>
      </w:r>
      <w:bookmarkEnd w:id="15"/>
      <w:r w:rsidRPr="006D7F8E">
        <w:t xml:space="preserve"> </w:t>
      </w:r>
      <w:bookmarkEnd w:id="16"/>
    </w:p>
    <w:p w14:paraId="72E4AC79" w14:textId="510DF1D1" w:rsidR="003D6E4F" w:rsidRPr="00626604" w:rsidRDefault="003D6E4F" w:rsidP="003D6E4F">
      <w:pPr>
        <w:pStyle w:val="BodyText"/>
      </w:pPr>
      <w:r w:rsidRPr="0053606B">
        <w:rPr>
          <w:noProof/>
        </w:rPr>
        <w:t xml:space="preserve"> </w:t>
      </w:r>
      <w:r w:rsidR="005D5350">
        <w:rPr>
          <w:noProof/>
        </w:rPr>
        <w:drawing>
          <wp:inline distT="0" distB="0" distL="0" distR="0" wp14:anchorId="7BE4930D" wp14:editId="755C66AB">
            <wp:extent cx="6020813" cy="8353425"/>
            <wp:effectExtent l="0" t="0" r="0" b="0"/>
            <wp:docPr id="426094291" name="Picture 5" descr="A map showing Star of the South’s onshore and offshore project areas. The offshore project area is located in Bass Strait. The onshore project area is on land between Reeves Beach and a VicGrid connection hub area. There are three different alignments branching off from the main alignment to reach the VicGrid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94291" name="Picture 5" descr="A map showing Star of the South’s onshore and offshore project areas. The offshore project area is located in Bass Strait. The onshore project area is on land between Reeves Beach and a VicGrid connection hub area. There are three different alignments branching off from the main alignment to reach the VicGrid hub."/>
                    <pic:cNvPicPr/>
                  </pic:nvPicPr>
                  <pic:blipFill>
                    <a:blip r:embed="rId17">
                      <a:extLst>
                        <a:ext uri="{28A0092B-C50C-407E-A947-70E740481C1C}">
                          <a14:useLocalDpi xmlns:a14="http://schemas.microsoft.com/office/drawing/2010/main" val="0"/>
                        </a:ext>
                      </a:extLst>
                    </a:blip>
                    <a:stretch>
                      <a:fillRect/>
                    </a:stretch>
                  </pic:blipFill>
                  <pic:spPr>
                    <a:xfrm>
                      <a:off x="0" y="0"/>
                      <a:ext cx="6022091" cy="8355198"/>
                    </a:xfrm>
                    <a:prstGeom prst="rect">
                      <a:avLst/>
                    </a:prstGeom>
                  </pic:spPr>
                </pic:pic>
              </a:graphicData>
            </a:graphic>
          </wp:inline>
        </w:drawing>
      </w:r>
    </w:p>
    <w:p w14:paraId="49B99072" w14:textId="77777777" w:rsidR="003D6E4F" w:rsidRPr="00626604" w:rsidRDefault="003D6E4F" w:rsidP="003D6E4F">
      <w:pPr>
        <w:pStyle w:val="Heading2"/>
      </w:pPr>
      <w:bookmarkStart w:id="17" w:name="_Toc211491809"/>
      <w:bookmarkStart w:id="18" w:name="_Toc228787262"/>
      <w:r>
        <w:lastRenderedPageBreak/>
        <w:t>P</w:t>
      </w:r>
      <w:r w:rsidRPr="00626604">
        <w:t>roject components</w:t>
      </w:r>
      <w:bookmarkEnd w:id="17"/>
      <w:bookmarkEnd w:id="18"/>
    </w:p>
    <w:p w14:paraId="6EE7543B" w14:textId="77777777" w:rsidR="003D6E4F" w:rsidRDefault="003D6E4F" w:rsidP="003D6E4F">
      <w:pPr>
        <w:pStyle w:val="BodyText"/>
      </w:pPr>
      <w:r>
        <w:t>K</w:t>
      </w:r>
      <w:r w:rsidRPr="00626604">
        <w:t xml:space="preserve">ey components are shown in </w:t>
      </w:r>
      <w:r>
        <w:fldChar w:fldCharType="begin"/>
      </w:r>
      <w:r>
        <w:instrText xml:space="preserve"> REF _Ref198122790 \h </w:instrText>
      </w:r>
      <w:r>
        <w:fldChar w:fldCharType="separate"/>
      </w:r>
      <w:r w:rsidRPr="006D7F8E">
        <w:t>Figure </w:t>
      </w:r>
      <w:r>
        <w:rPr>
          <w:noProof/>
        </w:rPr>
        <w:t>4</w:t>
      </w:r>
      <w:r w:rsidRPr="006D7F8E">
        <w:noBreakHyphen/>
      </w:r>
      <w:r>
        <w:rPr>
          <w:noProof/>
        </w:rPr>
        <w:t>2</w:t>
      </w:r>
      <w:r>
        <w:fldChar w:fldCharType="end"/>
      </w:r>
      <w:r>
        <w:t xml:space="preserve"> </w:t>
      </w:r>
      <w:r w:rsidRPr="00626604">
        <w:t xml:space="preserve">and include: </w:t>
      </w:r>
    </w:p>
    <w:p w14:paraId="3B974E13" w14:textId="327E0B6E" w:rsidR="003D6E4F" w:rsidRDefault="003D6E4F" w:rsidP="003D6E4F">
      <w:pPr>
        <w:pStyle w:val="BodyBullet1"/>
      </w:pPr>
      <w:r w:rsidRPr="00994FA9">
        <w:rPr>
          <w:b/>
          <w:bCs/>
        </w:rPr>
        <w:t>Offshore wind farm and transmission infrastructure</w:t>
      </w:r>
      <w:r w:rsidRPr="00626604">
        <w:t xml:space="preserve"> (refer</w:t>
      </w:r>
      <w:r>
        <w:t xml:space="preserve"> to</w:t>
      </w:r>
      <w:r w:rsidRPr="00626604">
        <w:t xml:space="preserve"> Section</w:t>
      </w:r>
      <w:r>
        <w:t xml:space="preserve"> </w:t>
      </w:r>
      <w:r>
        <w:fldChar w:fldCharType="begin"/>
      </w:r>
      <w:r>
        <w:instrText xml:space="preserve"> REF _Ref211494302 \r \h </w:instrText>
      </w:r>
      <w:r>
        <w:fldChar w:fldCharType="separate"/>
      </w:r>
      <w:r>
        <w:t>4.6</w:t>
      </w:r>
      <w:r>
        <w:fldChar w:fldCharType="end"/>
      </w:r>
      <w:r w:rsidRPr="00626604">
        <w:t>)</w:t>
      </w:r>
      <w:r>
        <w:t>:</w:t>
      </w:r>
      <w:r w:rsidRPr="00626604">
        <w:t xml:space="preserve"> </w:t>
      </w:r>
    </w:p>
    <w:p w14:paraId="742CB862" w14:textId="77777777" w:rsidR="003D6E4F" w:rsidRDefault="003D6E4F" w:rsidP="003D6E4F">
      <w:pPr>
        <w:pStyle w:val="BodyBullet3"/>
        <w:ind w:left="709"/>
      </w:pPr>
      <w:r w:rsidRPr="009B1DF7">
        <w:t>Up to 147 offshore wind turbines installed on foundations</w:t>
      </w:r>
      <w:r>
        <w:t xml:space="preserve"> with connecting inter-array cables</w:t>
      </w:r>
    </w:p>
    <w:p w14:paraId="72AA7CDD" w14:textId="77777777" w:rsidR="003D6E4F" w:rsidRDefault="003D6E4F" w:rsidP="003D6E4F">
      <w:pPr>
        <w:pStyle w:val="BodyBullet3"/>
        <w:ind w:left="709"/>
      </w:pPr>
      <w:r w:rsidRPr="009B1DF7">
        <w:t xml:space="preserve">Up to five offshore substations </w:t>
      </w:r>
      <w:r>
        <w:t>and</w:t>
      </w:r>
      <w:r w:rsidRPr="009B1DF7">
        <w:t xml:space="preserve"> three interlink cables</w:t>
      </w:r>
    </w:p>
    <w:p w14:paraId="11850E78" w14:textId="77777777" w:rsidR="003D6E4F" w:rsidRPr="009B1DF7" w:rsidRDefault="003D6E4F" w:rsidP="003D6E4F">
      <w:pPr>
        <w:pStyle w:val="BodyBullet3"/>
        <w:ind w:left="709"/>
      </w:pPr>
      <w:r w:rsidRPr="009B1DF7">
        <w:t>Up to eight offshore export cables.</w:t>
      </w:r>
    </w:p>
    <w:p w14:paraId="3888BF87" w14:textId="77777777" w:rsidR="003D6E4F" w:rsidRDefault="003D6E4F" w:rsidP="003D6E4F">
      <w:pPr>
        <w:pStyle w:val="BodyBullet1"/>
      </w:pPr>
      <w:r w:rsidRPr="00552CB5">
        <w:rPr>
          <w:b/>
          <w:bCs/>
        </w:rPr>
        <w:t>Shore crossing infrastructure</w:t>
      </w:r>
      <w:r w:rsidRPr="00626604">
        <w:t xml:space="preserve"> (refer</w:t>
      </w:r>
      <w:r>
        <w:t xml:space="preserve"> to</w:t>
      </w:r>
      <w:r w:rsidRPr="00626604">
        <w:t xml:space="preserve"> Section </w:t>
      </w:r>
      <w:r>
        <w:fldChar w:fldCharType="begin"/>
      </w:r>
      <w:r>
        <w:instrText xml:space="preserve"> REF _Ref210133170 \r \h </w:instrText>
      </w:r>
      <w:r>
        <w:fldChar w:fldCharType="separate"/>
      </w:r>
      <w:r>
        <w:t>4.12</w:t>
      </w:r>
      <w:r>
        <w:fldChar w:fldCharType="end"/>
      </w:r>
      <w:r w:rsidRPr="00626604">
        <w:t>):</w:t>
      </w:r>
    </w:p>
    <w:p w14:paraId="71285EC7" w14:textId="77777777" w:rsidR="003D6E4F" w:rsidRPr="00626604" w:rsidRDefault="003D6E4F" w:rsidP="003D6E4F">
      <w:pPr>
        <w:pStyle w:val="BodyBullet3"/>
        <w:ind w:left="709"/>
      </w:pPr>
      <w:r>
        <w:t>U</w:t>
      </w:r>
      <w:r w:rsidRPr="00626604">
        <w:t>p to eight trenchless crossings containing the offshore export cables</w:t>
      </w:r>
      <w:r>
        <w:t>.</w:t>
      </w:r>
    </w:p>
    <w:p w14:paraId="34C8F619" w14:textId="2CCF34D5" w:rsidR="003D6E4F" w:rsidRPr="00626604" w:rsidRDefault="003D6E4F" w:rsidP="003D6E4F">
      <w:pPr>
        <w:pStyle w:val="BodyBullet1"/>
      </w:pPr>
      <w:r w:rsidRPr="00CA1C15">
        <w:rPr>
          <w:b/>
          <w:bCs/>
        </w:rPr>
        <w:t>Onshore transmission infrastructure</w:t>
      </w:r>
      <w:r w:rsidRPr="00626604">
        <w:t xml:space="preserve"> (refer</w:t>
      </w:r>
      <w:r>
        <w:t xml:space="preserve"> to</w:t>
      </w:r>
      <w:r w:rsidRPr="00626604">
        <w:t xml:space="preserve"> Section</w:t>
      </w:r>
      <w:r>
        <w:t xml:space="preserve"> </w:t>
      </w:r>
      <w:r>
        <w:fldChar w:fldCharType="begin"/>
      </w:r>
      <w:r>
        <w:instrText xml:space="preserve"> REF _Ref211494234 \r \h </w:instrText>
      </w:r>
      <w:r>
        <w:fldChar w:fldCharType="separate"/>
      </w:r>
      <w:r>
        <w:t>4.16</w:t>
      </w:r>
      <w:r>
        <w:fldChar w:fldCharType="end"/>
      </w:r>
      <w:r w:rsidRPr="00626604">
        <w:t>)</w:t>
      </w:r>
      <w:r>
        <w:t>, which consists of</w:t>
      </w:r>
      <w:r w:rsidRPr="00626604">
        <w:t>:</w:t>
      </w:r>
    </w:p>
    <w:p w14:paraId="1C95F606" w14:textId="77777777" w:rsidR="003D6E4F" w:rsidRPr="00626604" w:rsidRDefault="003D6E4F" w:rsidP="003D6E4F">
      <w:pPr>
        <w:pStyle w:val="BodyBullet3"/>
        <w:ind w:left="709"/>
      </w:pPr>
      <w:r>
        <w:t xml:space="preserve">An underground cable system connecting to the proposed VicGrid connection hub. </w:t>
      </w:r>
    </w:p>
    <w:p w14:paraId="400C0EF5" w14:textId="77777777" w:rsidR="003D6E4F" w:rsidRDefault="003D6E4F" w:rsidP="003D6E4F">
      <w:pPr>
        <w:pStyle w:val="Caption"/>
      </w:pPr>
      <w:bookmarkStart w:id="19" w:name="_Ref198122790"/>
      <w:bookmarkStart w:id="20" w:name="_Toc210834057"/>
      <w:bookmarkStart w:id="21" w:name="_Toc228787320"/>
      <w:r w:rsidRPr="006D7F8E">
        <w:t>Figure </w:t>
      </w:r>
      <w:r>
        <w:fldChar w:fldCharType="begin"/>
      </w:r>
      <w:r>
        <w:instrText>STYLEREF 1 \s</w:instrText>
      </w:r>
      <w:r>
        <w:fldChar w:fldCharType="separate"/>
      </w:r>
      <w:r>
        <w:rPr>
          <w:noProof/>
        </w:rPr>
        <w:t>4</w:t>
      </w:r>
      <w:r>
        <w:fldChar w:fldCharType="end"/>
      </w:r>
      <w:r w:rsidRPr="006D7F8E">
        <w:noBreakHyphen/>
      </w:r>
      <w:r>
        <w:fldChar w:fldCharType="begin"/>
      </w:r>
      <w:r>
        <w:instrText>SEQ Figure \* ARABIC \s 1</w:instrText>
      </w:r>
      <w:r>
        <w:fldChar w:fldCharType="separate"/>
      </w:r>
      <w:r>
        <w:rPr>
          <w:noProof/>
        </w:rPr>
        <w:t>2</w:t>
      </w:r>
      <w:r>
        <w:fldChar w:fldCharType="end"/>
      </w:r>
      <w:bookmarkEnd w:id="19"/>
      <w:r w:rsidRPr="006D7F8E">
        <w:tab/>
        <w:t>Project components</w:t>
      </w:r>
      <w:bookmarkEnd w:id="20"/>
      <w:bookmarkEnd w:id="21"/>
    </w:p>
    <w:p w14:paraId="23955D6D" w14:textId="6E7D91EA" w:rsidR="003D6E4F" w:rsidRDefault="0041583E" w:rsidP="003D6E4F">
      <w:pPr>
        <w:pStyle w:val="Object"/>
      </w:pPr>
      <w:r>
        <w:rPr>
          <w:noProof/>
        </w:rPr>
        <w:drawing>
          <wp:inline distT="0" distB="0" distL="0" distR="0" wp14:anchorId="22A08C09" wp14:editId="089DEE02">
            <wp:extent cx="6118225" cy="2861945"/>
            <wp:effectExtent l="0" t="0" r="0" b="0"/>
            <wp:docPr id="103220525" name="Picture 16" descr="A diagram of the different components of an offshore wind farm, including offshore wind turbines, turbine foundations, offshore substation, inter-array cables, offshore export cables, a port, the shore crossing and onshore export cables.  The onshore export cables connect to a proposed terminal station developed by VicGr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0525" name="Picture 16" descr="A diagram of the different components of an offshore wind farm, including offshore wind turbines, turbine foundations, offshore substation, inter-array cables, offshore export cables, a port, the shore crossing and onshore export cables.  The onshore export cables connect to a proposed terminal station developed by VicGri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18225" cy="2861945"/>
                    </a:xfrm>
                    <a:prstGeom prst="rect">
                      <a:avLst/>
                    </a:prstGeom>
                    <a:noFill/>
                    <a:ln>
                      <a:noFill/>
                    </a:ln>
                  </pic:spPr>
                </pic:pic>
              </a:graphicData>
            </a:graphic>
          </wp:inline>
        </w:drawing>
      </w:r>
    </w:p>
    <w:p w14:paraId="7AF3ABC6" w14:textId="77777777" w:rsidR="003D6E4F" w:rsidRPr="006D7F8E" w:rsidRDefault="003D6E4F" w:rsidP="003D6E4F">
      <w:pPr>
        <w:pStyle w:val="Source"/>
      </w:pPr>
    </w:p>
    <w:p w14:paraId="7111C0F0" w14:textId="77777777" w:rsidR="003D6E4F" w:rsidRPr="00626604" w:rsidRDefault="003D6E4F" w:rsidP="003D6E4F">
      <w:pPr>
        <w:pStyle w:val="Heading2"/>
      </w:pPr>
      <w:bookmarkStart w:id="22" w:name="_Toc211491810"/>
      <w:bookmarkStart w:id="23" w:name="_Toc228787263"/>
      <w:r w:rsidRPr="00626604">
        <w:lastRenderedPageBreak/>
        <w:t>Project implementation</w:t>
      </w:r>
      <w:bookmarkEnd w:id="22"/>
      <w:bookmarkEnd w:id="23"/>
    </w:p>
    <w:p w14:paraId="5123BAB0" w14:textId="77777777" w:rsidR="003D6E4F" w:rsidRPr="00626604" w:rsidRDefault="003D6E4F" w:rsidP="003D6E4F">
      <w:pPr>
        <w:pStyle w:val="Heading3"/>
      </w:pPr>
      <w:bookmarkStart w:id="24" w:name="_Toc211491811"/>
      <w:bookmarkStart w:id="25" w:name="_Toc228787264"/>
      <w:r w:rsidRPr="00626604">
        <w:t>Project timeline</w:t>
      </w:r>
      <w:bookmarkEnd w:id="24"/>
      <w:bookmarkEnd w:id="25"/>
    </w:p>
    <w:p w14:paraId="62BDC362" w14:textId="77777777" w:rsidR="003D6E4F" w:rsidRDefault="003D6E4F" w:rsidP="003D6E4F">
      <w:pPr>
        <w:pStyle w:val="BodyText"/>
      </w:pPr>
      <w:r>
        <w:t xml:space="preserve">The project has been under development for approximately seven years. If approvals are obtained in the next few years, construction could start around 2030 and electricity generation from 2032. The operational life of the project is approximately 30 years, with the possibility of repowering to extend its life, if deemed appropriate by Star of the South and regulators closer to the time. </w:t>
      </w:r>
    </w:p>
    <w:p w14:paraId="24FD7174" w14:textId="3F9BA303" w:rsidR="003D6E4F" w:rsidRPr="00626604" w:rsidRDefault="003D6E4F" w:rsidP="003D6E4F">
      <w:pPr>
        <w:pStyle w:val="BodyText"/>
      </w:pPr>
      <w:r>
        <w:fldChar w:fldCharType="begin"/>
      </w:r>
      <w:r>
        <w:instrText xml:space="preserve"> REF _Ref210133277 \h </w:instrText>
      </w:r>
      <w:r>
        <w:fldChar w:fldCharType="separate"/>
      </w:r>
      <w:r w:rsidRPr="006D7F8E">
        <w:t>Figure </w:t>
      </w:r>
      <w:r>
        <w:rPr>
          <w:noProof/>
        </w:rPr>
        <w:t>4</w:t>
      </w:r>
      <w:r w:rsidRPr="006D7F8E">
        <w:noBreakHyphen/>
      </w:r>
      <w:r>
        <w:rPr>
          <w:noProof/>
        </w:rPr>
        <w:t>3</w:t>
      </w:r>
      <w:r>
        <w:fldChar w:fldCharType="end"/>
      </w:r>
      <w:r>
        <w:t xml:space="preserve"> shows a typical range for the duration of each major project phase. </w:t>
      </w:r>
    </w:p>
    <w:p w14:paraId="29F6235E" w14:textId="77777777" w:rsidR="003D6E4F" w:rsidRPr="006D7F8E" w:rsidRDefault="003D6E4F" w:rsidP="003D6E4F">
      <w:pPr>
        <w:pStyle w:val="Caption"/>
      </w:pPr>
      <w:r w:rsidRPr="00626604">
        <w:t xml:space="preserve"> </w:t>
      </w:r>
      <w:bookmarkStart w:id="26" w:name="_Ref210133277"/>
      <w:bookmarkStart w:id="27" w:name="_Toc210834058"/>
      <w:bookmarkStart w:id="28" w:name="_Toc228787321"/>
      <w:r w:rsidRPr="006D7F8E">
        <w:t>Figure </w:t>
      </w:r>
      <w:r>
        <w:fldChar w:fldCharType="begin"/>
      </w:r>
      <w:r>
        <w:instrText>STYLEREF 1 \s</w:instrText>
      </w:r>
      <w:r>
        <w:fldChar w:fldCharType="separate"/>
      </w:r>
      <w:r>
        <w:rPr>
          <w:noProof/>
        </w:rPr>
        <w:t>4</w:t>
      </w:r>
      <w:r>
        <w:fldChar w:fldCharType="end"/>
      </w:r>
      <w:r w:rsidRPr="006D7F8E">
        <w:noBreakHyphen/>
      </w:r>
      <w:r>
        <w:fldChar w:fldCharType="begin"/>
      </w:r>
      <w:r>
        <w:instrText>SEQ Figure \* ARABIC \s 1</w:instrText>
      </w:r>
      <w:r>
        <w:fldChar w:fldCharType="separate"/>
      </w:r>
      <w:r>
        <w:rPr>
          <w:noProof/>
        </w:rPr>
        <w:t>3</w:t>
      </w:r>
      <w:r>
        <w:fldChar w:fldCharType="end"/>
      </w:r>
      <w:bookmarkEnd w:id="26"/>
      <w:r w:rsidRPr="006D7F8E">
        <w:tab/>
      </w:r>
      <w:r>
        <w:t>Typical offshore wind p</w:t>
      </w:r>
      <w:r w:rsidRPr="006D7F8E">
        <w:t>roject timeline</w:t>
      </w:r>
      <w:bookmarkEnd w:id="27"/>
      <w:bookmarkEnd w:id="28"/>
      <w:r w:rsidRPr="006D7F8E">
        <w:t xml:space="preserve">  </w:t>
      </w:r>
    </w:p>
    <w:p w14:paraId="62B797C6" w14:textId="77777777" w:rsidR="003D6E4F" w:rsidRPr="00626604" w:rsidRDefault="003D6E4F" w:rsidP="003D6E4F">
      <w:pPr>
        <w:pStyle w:val="Object"/>
      </w:pPr>
      <w:r>
        <w:rPr>
          <w:noProof/>
        </w:rPr>
        <w:drawing>
          <wp:inline distT="0" distB="0" distL="0" distR="0" wp14:anchorId="1FCFA7B5" wp14:editId="7C619501">
            <wp:extent cx="6105144" cy="1886712"/>
            <wp:effectExtent l="0" t="0" r="0" b="0"/>
            <wp:docPr id="1820472956" name="Picture 6" descr="A diagram showing the four stages of a typical offshore wind project and their relevant required licences. Feasibility and development is between 6 to 10 years and requires a feasibility licence. Activities under a 40-year commercial licence term include construction, of 4 to 7 years, 30 years of operation and maintenance, and then 2 to 3 years of decommissioning. These are indicative only and subject to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472956" name="Picture 6" descr="A diagram showing the four stages of a typical offshore wind project and their relevant required licences. Feasibility and development is between 6 to 10 years and requires a feasibility licence. Activities under a 40-year commercial licence term include construction, of 4 to 7 years, 30 years of operation and maintenance, and then 2 to 3 years of decommissioning. These are indicative only and subject to change."/>
                    <pic:cNvPicPr/>
                  </pic:nvPicPr>
                  <pic:blipFill>
                    <a:blip r:embed="rId19">
                      <a:extLst>
                        <a:ext uri="{28A0092B-C50C-407E-A947-70E740481C1C}">
                          <a14:useLocalDpi xmlns:a14="http://schemas.microsoft.com/office/drawing/2010/main" val="0"/>
                        </a:ext>
                      </a:extLst>
                    </a:blip>
                    <a:stretch>
                      <a:fillRect/>
                    </a:stretch>
                  </pic:blipFill>
                  <pic:spPr>
                    <a:xfrm>
                      <a:off x="0" y="0"/>
                      <a:ext cx="6105144" cy="1886712"/>
                    </a:xfrm>
                    <a:prstGeom prst="rect">
                      <a:avLst/>
                    </a:prstGeom>
                  </pic:spPr>
                </pic:pic>
              </a:graphicData>
            </a:graphic>
          </wp:inline>
        </w:drawing>
      </w:r>
    </w:p>
    <w:p w14:paraId="384683D6" w14:textId="77777777" w:rsidR="003D6E4F" w:rsidRPr="00626604" w:rsidRDefault="003D6E4F" w:rsidP="003D6E4F">
      <w:pPr>
        <w:pStyle w:val="Heading3"/>
      </w:pPr>
      <w:bookmarkStart w:id="29" w:name="_Toc211491812"/>
      <w:bookmarkStart w:id="30" w:name="_Toc228787265"/>
      <w:r w:rsidRPr="00626604">
        <w:t>Construction schedule</w:t>
      </w:r>
      <w:bookmarkEnd w:id="29"/>
      <w:bookmarkEnd w:id="30"/>
      <w:r w:rsidRPr="00626604">
        <w:t xml:space="preserve"> </w:t>
      </w:r>
    </w:p>
    <w:p w14:paraId="043C7AB8" w14:textId="77777777" w:rsidR="003D6E4F" w:rsidRPr="00626604" w:rsidRDefault="003D6E4F" w:rsidP="003D6E4F">
      <w:pPr>
        <w:pStyle w:val="BodyText"/>
      </w:pPr>
      <w:r w:rsidRPr="00FA00BD">
        <w:t>The project is expected to take up to seven years to construct, if built to its full capacity in a single stage. The project could also be built in two stages, depending on energy market and government requirements and timing.</w:t>
      </w:r>
      <w:r>
        <w:t xml:space="preserve"> </w:t>
      </w:r>
      <w:r w:rsidRPr="00FA00BD">
        <w:fldChar w:fldCharType="begin"/>
      </w:r>
      <w:r w:rsidRPr="00FA00BD">
        <w:instrText xml:space="preserve"> REF _Ref198122953 \h </w:instrText>
      </w:r>
      <w:r>
        <w:instrText xml:space="preserve"> \* MERGEFORMAT </w:instrText>
      </w:r>
      <w:r w:rsidRPr="00FA00BD">
        <w:fldChar w:fldCharType="separate"/>
      </w:r>
      <w:r w:rsidRPr="00FA00BD">
        <w:t>Figure </w:t>
      </w:r>
      <w:r w:rsidRPr="00FA00BD">
        <w:rPr>
          <w:noProof/>
        </w:rPr>
        <w:t>4</w:t>
      </w:r>
      <w:r w:rsidRPr="00FA00BD">
        <w:noBreakHyphen/>
      </w:r>
      <w:r w:rsidRPr="00FA00BD">
        <w:rPr>
          <w:noProof/>
        </w:rPr>
        <w:t>4</w:t>
      </w:r>
      <w:r w:rsidRPr="00FA00BD">
        <w:fldChar w:fldCharType="end"/>
      </w:r>
      <w:r>
        <w:t xml:space="preserve"> shows the order and maximum duration of construction for key components</w:t>
      </w:r>
      <w:r w:rsidRPr="00626604">
        <w:t>.</w:t>
      </w:r>
    </w:p>
    <w:p w14:paraId="1F3C8D62" w14:textId="77777777" w:rsidR="003D6E4F" w:rsidRPr="00942FC5" w:rsidRDefault="003D6E4F" w:rsidP="003D6E4F">
      <w:pPr>
        <w:pStyle w:val="Caption"/>
      </w:pPr>
      <w:r w:rsidRPr="00626604">
        <w:lastRenderedPageBreak/>
        <w:t xml:space="preserve"> </w:t>
      </w:r>
      <w:bookmarkStart w:id="31" w:name="_Ref198122953"/>
      <w:bookmarkStart w:id="32" w:name="_Toc210834059"/>
      <w:bookmarkStart w:id="33" w:name="_Toc228787322"/>
      <w:r w:rsidRPr="006D7F8E">
        <w:t>Figure </w:t>
      </w:r>
      <w:r>
        <w:fldChar w:fldCharType="begin"/>
      </w:r>
      <w:r>
        <w:instrText>STYLEREF 1 \s</w:instrText>
      </w:r>
      <w:r>
        <w:fldChar w:fldCharType="separate"/>
      </w:r>
      <w:r>
        <w:rPr>
          <w:noProof/>
        </w:rPr>
        <w:t>4</w:t>
      </w:r>
      <w:r>
        <w:fldChar w:fldCharType="end"/>
      </w:r>
      <w:r w:rsidRPr="006D7F8E">
        <w:noBreakHyphen/>
      </w:r>
      <w:r>
        <w:fldChar w:fldCharType="begin"/>
      </w:r>
      <w:r>
        <w:instrText>SEQ Figure \* ARABIC \s 1</w:instrText>
      </w:r>
      <w:r>
        <w:fldChar w:fldCharType="separate"/>
      </w:r>
      <w:r>
        <w:rPr>
          <w:noProof/>
        </w:rPr>
        <w:t>4</w:t>
      </w:r>
      <w:r>
        <w:fldChar w:fldCharType="end"/>
      </w:r>
      <w:bookmarkEnd w:id="31"/>
      <w:r w:rsidRPr="006D7F8E">
        <w:tab/>
        <w:t>Indicative project construction schedule</w:t>
      </w:r>
      <w:bookmarkEnd w:id="32"/>
      <w:bookmarkEnd w:id="33"/>
    </w:p>
    <w:p w14:paraId="0321CBE6" w14:textId="4F28F7D6" w:rsidR="0089541C" w:rsidRPr="00942FC5" w:rsidRDefault="0089541C" w:rsidP="003D6E4F">
      <w:pPr>
        <w:pStyle w:val="BodyText"/>
      </w:pPr>
      <w:r>
        <w:rPr>
          <w:noProof/>
        </w:rPr>
        <w:drawing>
          <wp:inline distT="0" distB="0" distL="0" distR="0" wp14:anchorId="470EC9CD" wp14:editId="7D4116BD">
            <wp:extent cx="6118225" cy="3416300"/>
            <wp:effectExtent l="0" t="0" r="0" b="0"/>
            <wp:docPr id="1752017120" name="Picture 5" descr="A table of the project's indicative project schedule across 7 years. Key activities are construction of the underground cable system, shore crossing, offshore export cables, offshore substation, foundations, inter-array cables, wind turbines. Finally commissioning and energisation occ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2017120" name="Picture 5" descr="A table of the project's indicative project schedule across 7 years. Key activities are construction of the underground cable system, shore crossing, offshore export cables, offshore substation, foundations, inter-array cables, wind turbines. Finally commissioning and energisation occurs."/>
                    <pic:cNvPicPr>
                      <a:picLocks noChangeAspect="1" noChangeArrowheads="1"/>
                    </pic:cNvPicPr>
                  </pic:nvPicPr>
                  <pic:blipFill>
                    <a:blip r:embed="rId20" cstate="hqprint">
                      <a:extLst>
                        <a:ext uri="{28A0092B-C50C-407E-A947-70E740481C1C}">
                          <a14:useLocalDpi xmlns:a14="http://schemas.microsoft.com/office/drawing/2010/main" val="0"/>
                        </a:ext>
                      </a:extLst>
                    </a:blip>
                    <a:srcRect/>
                    <a:stretch>
                      <a:fillRect/>
                    </a:stretch>
                  </pic:blipFill>
                  <pic:spPr bwMode="auto">
                    <a:xfrm>
                      <a:off x="0" y="0"/>
                      <a:ext cx="6118225" cy="3416300"/>
                    </a:xfrm>
                    <a:prstGeom prst="rect">
                      <a:avLst/>
                    </a:prstGeom>
                    <a:noFill/>
                    <a:ln>
                      <a:noFill/>
                    </a:ln>
                  </pic:spPr>
                </pic:pic>
              </a:graphicData>
            </a:graphic>
          </wp:inline>
        </w:drawing>
      </w:r>
    </w:p>
    <w:p w14:paraId="73E24B38" w14:textId="4E5A63B1" w:rsidR="003D6E4F" w:rsidRDefault="003D6E4F" w:rsidP="003D6E4F">
      <w:pPr>
        <w:pStyle w:val="BodyText"/>
      </w:pPr>
      <w:r>
        <w:t>M</w:t>
      </w:r>
      <w:r w:rsidRPr="00626604">
        <w:t>ore detailed construction schedule</w:t>
      </w:r>
      <w:r>
        <w:t>s</w:t>
      </w:r>
      <w:r w:rsidRPr="00626604">
        <w:t xml:space="preserve"> for the offshore</w:t>
      </w:r>
      <w:r>
        <w:t xml:space="preserve"> project area</w:t>
      </w:r>
      <w:r w:rsidRPr="00626604">
        <w:t xml:space="preserve">, shore crossing and onshore </w:t>
      </w:r>
      <w:r>
        <w:t>project area are</w:t>
      </w:r>
      <w:r w:rsidRPr="00626604">
        <w:t xml:space="preserve"> found in</w:t>
      </w:r>
      <w:r>
        <w:t xml:space="preserve"> Section </w:t>
      </w:r>
      <w:r>
        <w:fldChar w:fldCharType="begin"/>
      </w:r>
      <w:r>
        <w:instrText xml:space="preserve"> REF _Ref210133389 \r \h </w:instrText>
      </w:r>
      <w:r>
        <w:fldChar w:fldCharType="separate"/>
      </w:r>
      <w:r>
        <w:fldChar w:fldCharType="end"/>
      </w:r>
      <w:r>
        <w:fldChar w:fldCharType="begin"/>
      </w:r>
      <w:r>
        <w:instrText xml:space="preserve"> REF _Ref210133389 \r \h </w:instrText>
      </w:r>
      <w:r>
        <w:fldChar w:fldCharType="separate"/>
      </w:r>
      <w:r>
        <w:fldChar w:fldCharType="end"/>
      </w:r>
      <w:r w:rsidRPr="00626604">
        <w:t xml:space="preserve">, </w:t>
      </w:r>
      <w:r>
        <w:t xml:space="preserve">Section </w:t>
      </w:r>
      <w:r>
        <w:fldChar w:fldCharType="begin"/>
      </w:r>
      <w:r>
        <w:instrText xml:space="preserve"> REF _Ref210133406 \r \h </w:instrText>
      </w:r>
      <w:r>
        <w:fldChar w:fldCharType="separate"/>
      </w:r>
      <w:r>
        <w:t>4.13.1</w:t>
      </w:r>
      <w:r>
        <w:fldChar w:fldCharType="end"/>
      </w:r>
      <w:r w:rsidRPr="00626604">
        <w:t xml:space="preserve"> and </w:t>
      </w:r>
      <w:r>
        <w:t xml:space="preserve">Section </w:t>
      </w:r>
      <w:r>
        <w:fldChar w:fldCharType="begin"/>
      </w:r>
      <w:r>
        <w:instrText xml:space="preserve"> REF _Ref210133423 \r \h </w:instrText>
      </w:r>
      <w:r>
        <w:fldChar w:fldCharType="separate"/>
      </w:r>
      <w:r>
        <w:t>4.18.1</w:t>
      </w:r>
      <w:r>
        <w:fldChar w:fldCharType="end"/>
      </w:r>
      <w:r w:rsidRPr="00626604">
        <w:t xml:space="preserve"> respectively. </w:t>
      </w:r>
    </w:p>
    <w:p w14:paraId="52FD4881" w14:textId="729CA14D" w:rsidR="003D6E4F" w:rsidRDefault="003D6E4F" w:rsidP="003D6E4F">
      <w:pPr>
        <w:pStyle w:val="BodyText"/>
      </w:pPr>
      <w:r>
        <w:br w:type="page"/>
      </w:r>
    </w:p>
    <w:p w14:paraId="4B6C87AC" w14:textId="77777777" w:rsidR="003D6E4F" w:rsidRPr="00626604" w:rsidRDefault="003D6E4F" w:rsidP="0089541C">
      <w:pPr>
        <w:pStyle w:val="Heading2"/>
        <w:ind w:right="-1"/>
      </w:pPr>
      <w:bookmarkStart w:id="34" w:name="_Toc211491813"/>
      <w:bookmarkStart w:id="35" w:name="_Toc228787266"/>
      <w:r w:rsidRPr="00626604">
        <w:lastRenderedPageBreak/>
        <w:t xml:space="preserve">Project </w:t>
      </w:r>
      <w:r>
        <w:t>d</w:t>
      </w:r>
      <w:r w:rsidRPr="00626604">
        <w:t xml:space="preserve">esign </w:t>
      </w:r>
      <w:r>
        <w:t>e</w:t>
      </w:r>
      <w:r w:rsidRPr="00626604">
        <w:t>nvelope</w:t>
      </w:r>
      <w:bookmarkEnd w:id="34"/>
      <w:bookmarkEnd w:id="35"/>
    </w:p>
    <w:p w14:paraId="1D9DB3B8" w14:textId="77777777" w:rsidR="003D6E4F" w:rsidRPr="00626604" w:rsidRDefault="003D6E4F" w:rsidP="003D6E4F">
      <w:pPr>
        <w:pStyle w:val="Heading3"/>
      </w:pPr>
      <w:bookmarkStart w:id="36" w:name="_Toc211491814"/>
      <w:bookmarkStart w:id="37" w:name="_Toc228787267"/>
      <w:r w:rsidRPr="00FA00BD">
        <w:rPr>
          <w:noProof/>
        </w:rPr>
        <mc:AlternateContent>
          <mc:Choice Requires="wps">
            <w:drawing>
              <wp:anchor distT="45720" distB="45720" distL="114300" distR="114300" simplePos="0" relativeHeight="251658244" behindDoc="0" locked="0" layoutInCell="1" allowOverlap="1" wp14:anchorId="27F8C823" wp14:editId="54FE2B10">
                <wp:simplePos x="0" y="0"/>
                <wp:positionH relativeFrom="margin">
                  <wp:posOffset>3693795</wp:posOffset>
                </wp:positionH>
                <wp:positionV relativeFrom="paragraph">
                  <wp:posOffset>531495</wp:posOffset>
                </wp:positionV>
                <wp:extent cx="2360930" cy="1911350"/>
                <wp:effectExtent l="0" t="0" r="28575" b="12700"/>
                <wp:wrapSquare wrapText="bothSides"/>
                <wp:docPr id="1725703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911350"/>
                        </a:xfrm>
                        <a:prstGeom prst="rect">
                          <a:avLst/>
                        </a:prstGeom>
                        <a:solidFill>
                          <a:schemeClr val="bg2">
                            <a:lumMod val="20000"/>
                            <a:lumOff val="80000"/>
                          </a:schemeClr>
                        </a:solidFill>
                        <a:ln w="9525">
                          <a:solidFill>
                            <a:schemeClr val="bg1"/>
                          </a:solidFill>
                          <a:miter lim="800000"/>
                          <a:headEnd/>
                          <a:tailEnd/>
                        </a:ln>
                      </wps:spPr>
                      <wps:txbx>
                        <w:txbxContent>
                          <w:p w14:paraId="5483EC10" w14:textId="77777777" w:rsidR="0089541C" w:rsidRDefault="003D6E4F" w:rsidP="0089541C">
                            <w:pPr>
                              <w:pStyle w:val="BodyText"/>
                            </w:pPr>
                            <w:r w:rsidRPr="00D1594B">
                              <w:rPr>
                                <w:rStyle w:val="Bold"/>
                              </w:rPr>
                              <w:t>Project design envelope</w:t>
                            </w:r>
                            <w:r w:rsidRPr="0089541C">
                              <w:t xml:space="preserve"> </w:t>
                            </w:r>
                          </w:p>
                          <w:p w14:paraId="14F92242" w14:textId="0EBF1B38" w:rsidR="003D6E4F" w:rsidRDefault="003D6E4F" w:rsidP="003D6E4F">
                            <w:pPr>
                              <w:pStyle w:val="BodyText"/>
                            </w:pPr>
                            <w:r w:rsidRPr="00D1594B">
                              <w:t xml:space="preserve">A flexible project definition </w:t>
                            </w:r>
                            <w:r>
                              <w:t xml:space="preserve">that sets </w:t>
                            </w:r>
                            <w:r w:rsidRPr="00D1594B">
                              <w:t>clear upper and lower limits for design, construction, operation and decommissioning</w:t>
                            </w:r>
                            <w:r>
                              <w:t xml:space="preserve"> to </w:t>
                            </w:r>
                            <w:r w:rsidRPr="00D1594B">
                              <w:t xml:space="preserve">inform environmental assessment. </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27F8C823" id="_x0000_t202" coordsize="21600,21600" o:spt="202" path="m,l,21600r21600,l21600,xe">
                <v:stroke joinstyle="miter"/>
                <v:path gradientshapeok="t" o:connecttype="rect"/>
              </v:shapetype>
              <v:shape id="Text Box 2" o:spid="_x0000_s1026" type="#_x0000_t202" style="position:absolute;left:0;text-align:left;margin-left:290.85pt;margin-top:41.85pt;width:185.9pt;height:150.5pt;z-index:25165824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" fillcolor="#ddfceb [670]" strokecolor="white [3212]">
                <v:textbox>
                  <w:txbxContent>
                    <w:p w14:paraId="5483EC10" w14:textId="77777777" w:rsidR="0089541C" w:rsidRDefault="003D6E4F" w:rsidP="0089541C">
                      <w:pPr>
                        <w:pStyle w:val="BodyText"/>
                      </w:pPr>
                      <w:r w:rsidRPr="00D1594B">
                        <w:rPr>
                          <w:rStyle w:val="Bold"/>
                        </w:rPr>
                        <w:t>Project design envelope</w:t>
                      </w:r>
                      <w:r w:rsidRPr="0089541C">
                        <w:t xml:space="preserve"> </w:t>
                      </w:r>
                    </w:p>
                    <w:p w14:paraId="14F92242" w14:textId="0EBF1B38" w:rsidR="003D6E4F" w:rsidRDefault="003D6E4F" w:rsidP="003D6E4F">
                      <w:pPr>
                        <w:pStyle w:val="BodyText"/>
                      </w:pPr>
                      <w:r w:rsidRPr="00D1594B">
                        <w:t xml:space="preserve">A flexible project definition </w:t>
                      </w:r>
                      <w:r>
                        <w:t xml:space="preserve">that sets </w:t>
                      </w:r>
                      <w:r w:rsidRPr="00D1594B">
                        <w:t>clear upper and lower limits for design, construction, operation and decommissioning</w:t>
                      </w:r>
                      <w:r>
                        <w:t xml:space="preserve"> to </w:t>
                      </w:r>
                      <w:r w:rsidRPr="00D1594B">
                        <w:t xml:space="preserve">inform environmental assessment. </w:t>
                      </w:r>
                    </w:p>
                  </w:txbxContent>
                </v:textbox>
                <w10:wrap type="square" anchorx="margin"/>
              </v:shape>
            </w:pict>
          </mc:Fallback>
        </mc:AlternateContent>
      </w:r>
      <w:r w:rsidRPr="00626604">
        <w:t>Purpose</w:t>
      </w:r>
      <w:bookmarkEnd w:id="36"/>
      <w:bookmarkEnd w:id="37"/>
      <w:r w:rsidRPr="00626604">
        <w:t xml:space="preserve"> </w:t>
      </w:r>
    </w:p>
    <w:p w14:paraId="46045257" w14:textId="77777777" w:rsidR="003D6E4F" w:rsidRPr="00FA00BD" w:rsidRDefault="003D6E4F" w:rsidP="003D6E4F">
      <w:pPr>
        <w:pStyle w:val="BodyText"/>
      </w:pPr>
      <w:r w:rsidRPr="00FA00BD">
        <w:t xml:space="preserve">The project has been assessed using a ‘project design envelope’ approach. This allows for the assessment of a range of design options, rather than a single, fixed proposal. It ensures that the impacts of all options are considered, while maintaining flexibility for ongoing project refinement and innovation. </w:t>
      </w:r>
    </w:p>
    <w:p w14:paraId="2ED7ABCC" w14:textId="77777777" w:rsidR="003D6E4F" w:rsidRPr="00FA00BD" w:rsidRDefault="003D6E4F" w:rsidP="003D6E4F">
      <w:pPr>
        <w:pStyle w:val="BodyText"/>
      </w:pPr>
      <w:r w:rsidRPr="00FA00BD">
        <w:t xml:space="preserve">This is a suitable approach for complex infrastructure projects, like offshore wind, that have long development timeframes and often continue evolving during detailed design, procurement and construction. </w:t>
      </w:r>
    </w:p>
    <w:p w14:paraId="22E682EF" w14:textId="77777777" w:rsidR="003D6E4F" w:rsidRPr="00FA00BD" w:rsidRDefault="003D6E4F" w:rsidP="003D6E4F">
      <w:pPr>
        <w:pStyle w:val="BodyText"/>
      </w:pPr>
      <w:r>
        <w:t>The design envelope is an internationally recognised approach for offshore wind farm assessment and is used in the United Kingdom, United States, European Union and Taiwan. It is included in the United Kingdom Overarching National Policy Statement for Energy (EN-1) and the National Policy Statement for Renewable Energy Infrastructure (EN-3).</w:t>
      </w:r>
    </w:p>
    <w:p w14:paraId="0039CBCB" w14:textId="77777777" w:rsidR="003D6E4F" w:rsidRPr="00FA00BD" w:rsidRDefault="003D6E4F" w:rsidP="003D6E4F">
      <w:pPr>
        <w:pStyle w:val="BodyText"/>
      </w:pPr>
      <w:r w:rsidRPr="00FA00BD">
        <w:t>The project adopted the design envelope approach as it:</w:t>
      </w:r>
    </w:p>
    <w:p w14:paraId="444BCA5E" w14:textId="77777777" w:rsidR="003D6E4F" w:rsidRPr="00FA00BD" w:rsidRDefault="003D6E4F" w:rsidP="003D6E4F">
      <w:pPr>
        <w:pStyle w:val="BodyBullet1"/>
      </w:pPr>
      <w:r w:rsidRPr="00FA00BD">
        <w:t>Provides sufficient information for assessments to respond to EIS and EES requirements</w:t>
      </w:r>
    </w:p>
    <w:p w14:paraId="2A9F44A7" w14:textId="77777777" w:rsidR="003D6E4F" w:rsidRPr="00FA00BD" w:rsidRDefault="003D6E4F" w:rsidP="003D6E4F">
      <w:pPr>
        <w:pStyle w:val="BodyBullet1"/>
      </w:pPr>
      <w:r w:rsidRPr="00FA00BD">
        <w:t>Results in a conservative assessment and confidence that actual impacts will not exceed those predicted</w:t>
      </w:r>
    </w:p>
    <w:p w14:paraId="3B198DFD" w14:textId="77777777" w:rsidR="003D6E4F" w:rsidRPr="00FA00BD" w:rsidRDefault="003D6E4F" w:rsidP="003D6E4F">
      <w:pPr>
        <w:pStyle w:val="BodyBullet1"/>
      </w:pPr>
      <w:r w:rsidRPr="00FA00BD">
        <w:t>Enables continued project refinement post approval, allowing key decisions to be made at an appropriate time</w:t>
      </w:r>
    </w:p>
    <w:p w14:paraId="5E68FC26" w14:textId="77777777" w:rsidR="003D6E4F" w:rsidRPr="00BD313B" w:rsidRDefault="003D6E4F" w:rsidP="003D6E4F">
      <w:pPr>
        <w:pStyle w:val="BodyBullet1"/>
      </w:pPr>
      <w:r w:rsidRPr="00FA00BD">
        <w:t>Allows for the adoption of future technology and innovations to achieve desired project and environmental outcomes</w:t>
      </w:r>
      <w:r w:rsidRPr="00BD313B">
        <w:t>.</w:t>
      </w:r>
    </w:p>
    <w:p w14:paraId="7C9E2474" w14:textId="1F43E59B" w:rsidR="003D6E4F" w:rsidRPr="00626604" w:rsidRDefault="003D6E4F" w:rsidP="003D6E4F">
      <w:pPr>
        <w:pStyle w:val="Heading3"/>
      </w:pPr>
      <w:bookmarkStart w:id="38" w:name="_Toc211491815"/>
      <w:bookmarkStart w:id="39" w:name="_Toc228787268"/>
      <w:r>
        <w:lastRenderedPageBreak/>
        <w:t>Application - m</w:t>
      </w:r>
      <w:r w:rsidRPr="00626604">
        <w:t>aximum design scenario</w:t>
      </w:r>
      <w:bookmarkEnd w:id="38"/>
      <w:bookmarkEnd w:id="39"/>
    </w:p>
    <w:p w14:paraId="59E9707F" w14:textId="5BEF249C" w:rsidR="003D6E4F" w:rsidRPr="00FA00BD" w:rsidRDefault="0089541C" w:rsidP="003D6E4F">
      <w:pPr>
        <w:pStyle w:val="BodyText"/>
      </w:pPr>
      <w:r w:rsidRPr="00FA00BD">
        <w:rPr>
          <w:noProof/>
        </w:rPr>
        <mc:AlternateContent>
          <mc:Choice Requires="wps">
            <w:drawing>
              <wp:anchor distT="45720" distB="45720" distL="114300" distR="114300" simplePos="0" relativeHeight="251658246" behindDoc="0" locked="0" layoutInCell="1" allowOverlap="1" wp14:anchorId="63733996" wp14:editId="66DBF9E6">
                <wp:simplePos x="0" y="0"/>
                <wp:positionH relativeFrom="margin">
                  <wp:posOffset>3750425</wp:posOffset>
                </wp:positionH>
                <wp:positionV relativeFrom="paragraph">
                  <wp:posOffset>25053</wp:posOffset>
                </wp:positionV>
                <wp:extent cx="2360930" cy="1662430"/>
                <wp:effectExtent l="0" t="0" r="20320" b="13970"/>
                <wp:wrapSquare wrapText="bothSides"/>
                <wp:docPr id="7583948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662430"/>
                        </a:xfrm>
                        <a:prstGeom prst="rect">
                          <a:avLst/>
                        </a:prstGeom>
                        <a:solidFill>
                          <a:schemeClr val="bg2">
                            <a:lumMod val="20000"/>
                            <a:lumOff val="80000"/>
                          </a:schemeClr>
                        </a:solidFill>
                        <a:ln w="9525">
                          <a:solidFill>
                            <a:schemeClr val="bg1"/>
                          </a:solidFill>
                          <a:miter lim="800000"/>
                          <a:headEnd/>
                          <a:tailEnd/>
                        </a:ln>
                      </wps:spPr>
                      <wps:txbx>
                        <w:txbxContent>
                          <w:p w14:paraId="563C54A0" w14:textId="77777777" w:rsidR="0089541C" w:rsidRDefault="003D6E4F" w:rsidP="003D6E4F">
                            <w:pPr>
                              <w:pStyle w:val="BodyText"/>
                              <w:rPr>
                                <w:rStyle w:val="Bold"/>
                              </w:rPr>
                            </w:pPr>
                            <w:r w:rsidRPr="00D1594B">
                              <w:rPr>
                                <w:rStyle w:val="Bold"/>
                              </w:rPr>
                              <w:t>Maximum design scenario</w:t>
                            </w:r>
                          </w:p>
                          <w:p w14:paraId="0FD787CD" w14:textId="5166223D" w:rsidR="003D6E4F" w:rsidRPr="00626604" w:rsidRDefault="003D6E4F" w:rsidP="003D6E4F">
                            <w:pPr>
                              <w:pStyle w:val="BodyText"/>
                              <w:rPr>
                                <w:b/>
                              </w:rPr>
                            </w:pPr>
                            <w:r w:rsidRPr="00D1594B">
                              <w:rPr>
                                <w:bCs/>
                              </w:rPr>
                              <w:t>The combination of parameters within the project design envelope that represents the greatest potential (worst case) impacts</w:t>
                            </w:r>
                            <w:r>
                              <w:rPr>
                                <w:bCs/>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733996" id="_x0000_s1027" type="#_x0000_t202" style="position:absolute;margin-left:295.3pt;margin-top:1.95pt;width:185.9pt;height:130.9pt;z-index:25165824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" fillcolor="#ddfceb [670]" strokecolor="white [3212]">
                <v:textbox>
                  <w:txbxContent>
                    <w:p w14:paraId="563C54A0" w14:textId="77777777" w:rsidR="0089541C" w:rsidRDefault="003D6E4F" w:rsidP="003D6E4F">
                      <w:pPr>
                        <w:pStyle w:val="BodyText"/>
                        <w:rPr>
                          <w:rStyle w:val="Bold"/>
                        </w:rPr>
                      </w:pPr>
                      <w:r w:rsidRPr="00D1594B">
                        <w:rPr>
                          <w:rStyle w:val="Bold"/>
                        </w:rPr>
                        <w:t>Maximum design scenario</w:t>
                      </w:r>
                    </w:p>
                    <w:p w14:paraId="0FD787CD" w14:textId="5166223D" w:rsidR="003D6E4F" w:rsidRPr="00626604" w:rsidRDefault="003D6E4F" w:rsidP="003D6E4F">
                      <w:pPr>
                        <w:pStyle w:val="BodyText"/>
                        <w:rPr>
                          <w:b/>
                        </w:rPr>
                      </w:pPr>
                      <w:r w:rsidRPr="00D1594B">
                        <w:rPr>
                          <w:bCs/>
                        </w:rPr>
                        <w:t>The combination of parameters within the project design envelope that represents the greatest potential (worst case) impacts</w:t>
                      </w:r>
                      <w:r>
                        <w:rPr>
                          <w:bCs/>
                        </w:rPr>
                        <w:t>.</w:t>
                      </w:r>
                    </w:p>
                  </w:txbxContent>
                </v:textbox>
                <w10:wrap type="square" anchorx="margin"/>
              </v:shape>
            </w:pict>
          </mc:Fallback>
        </mc:AlternateContent>
      </w:r>
      <w:r w:rsidR="003D6E4F" w:rsidRPr="2D7F7523">
        <w:rPr>
          <w:rFonts w:eastAsiaTheme="minorEastAsia"/>
          <w:lang w:val="en-GB"/>
        </w:rPr>
        <w:t>The range of options in the project design envelope are used to define a maximum design scenario for each assessment topic. The maximum design scenario is the combination of design parameters</w:t>
      </w:r>
      <w:r w:rsidR="003D6E4F" w:rsidRPr="2D7F7523">
        <w:rPr>
          <w:color w:val="0D2B20"/>
          <w:lang w:val="en-GB"/>
        </w:rPr>
        <w:t xml:space="preserve"> </w:t>
      </w:r>
      <w:r w:rsidR="003D6E4F">
        <w:t xml:space="preserve">that would result in the greatest potential impact. It represents a ‘worst case’ configuration within the range of project options still being considered. </w:t>
      </w:r>
    </w:p>
    <w:p w14:paraId="6B8DA9CD" w14:textId="77777777" w:rsidR="003D6E4F" w:rsidRPr="00FA00BD" w:rsidRDefault="003D6E4F" w:rsidP="003D6E4F">
      <w:pPr>
        <w:pStyle w:val="BodyText"/>
      </w:pPr>
      <w:r w:rsidRPr="00FA00BD">
        <w:t xml:space="preserve">Technical specialists have identified the maximum design scenario applicable for each impact assessment. </w:t>
      </w:r>
    </w:p>
    <w:p w14:paraId="34B80C5E" w14:textId="77777777" w:rsidR="003D6E4F" w:rsidRPr="00FA00BD" w:rsidRDefault="003D6E4F" w:rsidP="003D6E4F">
      <w:pPr>
        <w:pStyle w:val="BodyText"/>
      </w:pPr>
      <w:r w:rsidRPr="00FA00BD">
        <w:t xml:space="preserve">For example, the project design envelope allows for a range of turbine sizes. The smallest turbine represents the maximum design scenario for disturbance to benthic habitats as more turbines are needed to meet the project’s capacity, resulting in a larger overall footprint on the seabed. Conversely, the largest turbine represents the maximum design scenario for impacts to aviation, as the turbines are taller and therefore more likely to </w:t>
      </w:r>
      <w:r>
        <w:t>a</w:t>
      </w:r>
      <w:r w:rsidRPr="00FA00BD">
        <w:t xml:space="preserve">ffect controlled airspace. </w:t>
      </w:r>
    </w:p>
    <w:p w14:paraId="13BF4566" w14:textId="77777777" w:rsidR="003D6E4F" w:rsidRPr="00C02451" w:rsidRDefault="003D6E4F" w:rsidP="003D6E4F">
      <w:pPr>
        <w:pStyle w:val="BodyText"/>
        <w:rPr>
          <w:color w:val="0D382B"/>
        </w:rPr>
      </w:pPr>
      <w:r w:rsidRPr="00FA00BD">
        <w:t>The maximum design scenario for each assessment is detailed in relevant chapters and</w:t>
      </w:r>
      <w:r>
        <w:t xml:space="preserve"> each</w:t>
      </w:r>
      <w:r w:rsidRPr="00FA00BD">
        <w:t xml:space="preserve"> technical report.</w:t>
      </w:r>
      <w:r>
        <w:br w:type="page"/>
      </w:r>
    </w:p>
    <w:p w14:paraId="2BD605F7" w14:textId="77777777" w:rsidR="003D6E4F" w:rsidRPr="003D6E4F" w:rsidRDefault="003D6E4F" w:rsidP="003D6E4F">
      <w:pPr>
        <w:pStyle w:val="Heading2"/>
        <w:numPr>
          <w:ilvl w:val="0"/>
          <w:numId w:val="0"/>
        </w:numPr>
        <w:ind w:left="1134" w:hanging="1134"/>
        <w:rPr>
          <w:b/>
          <w:bCs/>
        </w:rPr>
      </w:pPr>
      <w:bookmarkStart w:id="40" w:name="_Toc228787269"/>
      <w:r w:rsidRPr="003D6E4F">
        <w:rPr>
          <w:b/>
          <w:bCs/>
        </w:rPr>
        <w:lastRenderedPageBreak/>
        <w:t>PART B – OFFSHORE</w:t>
      </w:r>
      <w:bookmarkEnd w:id="40"/>
    </w:p>
    <w:p w14:paraId="4CAF9924" w14:textId="158EF422" w:rsidR="003D6E4F" w:rsidRDefault="003D6E4F" w:rsidP="003D6E4F">
      <w:pPr>
        <w:pStyle w:val="BodyText"/>
      </w:pPr>
      <w:bookmarkStart w:id="41" w:name="_Toc207352156"/>
      <w:bookmarkStart w:id="42" w:name="_Toc207352288"/>
      <w:bookmarkStart w:id="43" w:name="_Toc207352157"/>
      <w:bookmarkStart w:id="44" w:name="_Toc207352289"/>
      <w:bookmarkStart w:id="45" w:name="_Ref210133077"/>
      <w:bookmarkEnd w:id="41"/>
      <w:bookmarkEnd w:id="42"/>
      <w:bookmarkEnd w:id="43"/>
      <w:bookmarkEnd w:id="44"/>
      <w:r w:rsidRPr="004A2D21">
        <w:t xml:space="preserve">This section describes the infrastructure and construction, operation and decommissioning activities in the offshore </w:t>
      </w:r>
      <w:r>
        <w:t>wind farm</w:t>
      </w:r>
      <w:r w:rsidRPr="004A2D21">
        <w:t xml:space="preserve"> area</w:t>
      </w:r>
      <w:r>
        <w:t xml:space="preserve"> and offshore export cable area, as shown in </w:t>
      </w:r>
      <w:r>
        <w:rPr>
          <w:highlight w:val="yellow"/>
        </w:rPr>
        <w:fldChar w:fldCharType="begin"/>
      </w:r>
      <w:r>
        <w:instrText xml:space="preserve"> REF _Ref198122735 \h </w:instrText>
      </w:r>
      <w:r>
        <w:rPr>
          <w:highlight w:val="yellow"/>
        </w:rPr>
      </w:r>
      <w:r>
        <w:rPr>
          <w:highlight w:val="yellow"/>
        </w:rPr>
        <w:fldChar w:fldCharType="separate"/>
      </w:r>
      <w:r w:rsidRPr="006D7F8E">
        <w:t>Figure </w:t>
      </w:r>
      <w:r>
        <w:rPr>
          <w:noProof/>
        </w:rPr>
        <w:t>4</w:t>
      </w:r>
      <w:r w:rsidRPr="006D7F8E">
        <w:noBreakHyphen/>
      </w:r>
      <w:r>
        <w:rPr>
          <w:noProof/>
        </w:rPr>
        <w:t>1</w:t>
      </w:r>
      <w:r>
        <w:rPr>
          <w:highlight w:val="yellow"/>
        </w:rPr>
        <w:fldChar w:fldCharType="end"/>
      </w:r>
      <w:r>
        <w:t>.</w:t>
      </w:r>
    </w:p>
    <w:p w14:paraId="0792CDB4" w14:textId="77777777" w:rsidR="003D6E4F" w:rsidRPr="00626604" w:rsidRDefault="003D6E4F" w:rsidP="003D6E4F">
      <w:pPr>
        <w:pStyle w:val="Heading2"/>
      </w:pPr>
      <w:bookmarkStart w:id="46" w:name="_Toc211491816"/>
      <w:bookmarkStart w:id="47" w:name="_Ref211494302"/>
      <w:bookmarkStart w:id="48" w:name="_Toc228787270"/>
      <w:bookmarkEnd w:id="45"/>
      <w:r>
        <w:t>Offshore infrastructure</w:t>
      </w:r>
      <w:bookmarkEnd w:id="46"/>
      <w:bookmarkEnd w:id="47"/>
      <w:bookmarkEnd w:id="48"/>
      <w:r>
        <w:t xml:space="preserve"> </w:t>
      </w:r>
    </w:p>
    <w:p w14:paraId="25EA1AC7" w14:textId="77777777" w:rsidR="003D6E4F" w:rsidRDefault="003D6E4F" w:rsidP="003D6E4F">
      <w:pPr>
        <w:pStyle w:val="Heading3"/>
      </w:pPr>
      <w:bookmarkStart w:id="49" w:name="_Toc211491817"/>
      <w:bookmarkStart w:id="50" w:name="_Toc228787271"/>
      <w:r>
        <w:t>Offshore w</w:t>
      </w:r>
      <w:r w:rsidRPr="00626604">
        <w:t>ind turbine</w:t>
      </w:r>
      <w:r>
        <w:t>s</w:t>
      </w:r>
      <w:bookmarkEnd w:id="49"/>
      <w:bookmarkEnd w:id="50"/>
    </w:p>
    <w:p w14:paraId="21121A76" w14:textId="293E27C7" w:rsidR="003D6E4F" w:rsidRDefault="003D6E4F" w:rsidP="003D6E4F">
      <w:pPr>
        <w:pStyle w:val="BodyText"/>
      </w:pPr>
      <w:r>
        <w:t xml:space="preserve">The project will use offshore wind turbines to harness the kinetic energy of the wind to generate electricity. The turbines consist of a tower, nacelle and </w:t>
      </w:r>
      <w:r w:rsidRPr="00456BD1">
        <w:t>blades, as shown in</w:t>
      </w:r>
      <w:r>
        <w:t xml:space="preserve"> </w:t>
      </w:r>
      <w:r>
        <w:fldChar w:fldCharType="begin"/>
      </w:r>
      <w:r>
        <w:instrText xml:space="preserve"> REF _Ref210717303 \h </w:instrText>
      </w:r>
      <w:r>
        <w:fldChar w:fldCharType="separate"/>
      </w:r>
      <w:r w:rsidRPr="006D7F8E">
        <w:t>Figure </w:t>
      </w:r>
      <w:r>
        <w:rPr>
          <w:noProof/>
        </w:rPr>
        <w:t>4</w:t>
      </w:r>
      <w:r w:rsidRPr="006D7F8E">
        <w:noBreakHyphen/>
      </w:r>
      <w:r>
        <w:rPr>
          <w:noProof/>
        </w:rPr>
        <w:t>5</w:t>
      </w:r>
      <w:r>
        <w:fldChar w:fldCharType="end"/>
      </w:r>
      <w:r w:rsidRPr="00456BD1">
        <w:t>, and</w:t>
      </w:r>
      <w:r>
        <w:t xml:space="preserve"> will be installed </w:t>
      </w:r>
      <w:r w:rsidRPr="00626604">
        <w:t>on</w:t>
      </w:r>
      <w:r>
        <w:t xml:space="preserve"> </w:t>
      </w:r>
      <w:r w:rsidRPr="00626604">
        <w:t>foundation</w:t>
      </w:r>
      <w:r>
        <w:t xml:space="preserve">s called </w:t>
      </w:r>
      <w:r w:rsidRPr="00626604">
        <w:t>monopiles</w:t>
      </w:r>
      <w:r>
        <w:t xml:space="preserve">, as detailed in </w:t>
      </w:r>
      <w:r w:rsidRPr="00626604">
        <w:t>Section</w:t>
      </w:r>
      <w:r>
        <w:t xml:space="preserve"> </w:t>
      </w:r>
      <w:r w:rsidR="00E23FA2">
        <w:rPr>
          <w:highlight w:val="yellow"/>
        </w:rPr>
        <w:fldChar w:fldCharType="begin"/>
      </w:r>
      <w:r w:rsidR="00E23FA2">
        <w:instrText xml:space="preserve"> REF _Ref210817728 \r \h </w:instrText>
      </w:r>
      <w:r w:rsidR="00E23FA2">
        <w:rPr>
          <w:highlight w:val="yellow"/>
        </w:rPr>
      </w:r>
      <w:r w:rsidR="00E23FA2">
        <w:rPr>
          <w:highlight w:val="yellow"/>
        </w:rPr>
        <w:fldChar w:fldCharType="separate"/>
      </w:r>
      <w:r w:rsidR="007250EB">
        <w:t>4.6.3</w:t>
      </w:r>
      <w:r w:rsidR="00E23FA2">
        <w:rPr>
          <w:highlight w:val="yellow"/>
        </w:rPr>
        <w:fldChar w:fldCharType="end"/>
      </w:r>
      <w:r w:rsidR="00E23FA2">
        <w:t>.</w:t>
      </w:r>
      <w:r>
        <w:t xml:space="preserve"> Turbines will be located within the offshore wind farm area.</w:t>
      </w:r>
    </w:p>
    <w:p w14:paraId="4E8DF65C" w14:textId="77777777" w:rsidR="003D6E4F" w:rsidRPr="00626604" w:rsidRDefault="003D6E4F" w:rsidP="003D6E4F">
      <w:pPr>
        <w:pStyle w:val="BodyText"/>
      </w:pPr>
      <w:r>
        <w:t xml:space="preserve">The range of turbines under consideration has been refined through the project’s feasibility and development phase. The assessment of the project is based on the upper and lower design parameters of remaining options, as detailed in </w:t>
      </w:r>
      <w:r>
        <w:fldChar w:fldCharType="begin"/>
      </w:r>
      <w:r>
        <w:instrText xml:space="preserve"> REF _Ref210717042 \h </w:instrText>
      </w:r>
      <w:r>
        <w:fldChar w:fldCharType="separate"/>
      </w:r>
      <w:r w:rsidRPr="006D7F8E">
        <w:t>Table </w:t>
      </w:r>
      <w:r>
        <w:rPr>
          <w:noProof/>
        </w:rPr>
        <w:t>4</w:t>
      </w:r>
      <w:r w:rsidRPr="006D7F8E">
        <w:noBreakHyphen/>
      </w:r>
      <w:r>
        <w:rPr>
          <w:noProof/>
        </w:rPr>
        <w:t>1</w:t>
      </w:r>
      <w:r>
        <w:fldChar w:fldCharType="end"/>
      </w:r>
      <w:r>
        <w:t xml:space="preserve">. </w:t>
      </w:r>
    </w:p>
    <w:p w14:paraId="37310AED" w14:textId="77777777" w:rsidR="003D6E4F" w:rsidRPr="00626604" w:rsidRDefault="003D6E4F" w:rsidP="003D6E4F">
      <w:pPr>
        <w:pStyle w:val="BodyBullet1"/>
      </w:pPr>
      <w:r w:rsidRPr="00250D6B">
        <w:rPr>
          <w:b/>
          <w:bCs/>
        </w:rPr>
        <w:t xml:space="preserve">Smaller </w:t>
      </w:r>
      <w:r>
        <w:rPr>
          <w:b/>
          <w:bCs/>
        </w:rPr>
        <w:t>turbine</w:t>
      </w:r>
      <w:r w:rsidRPr="00250D6B">
        <w:rPr>
          <w:b/>
          <w:bCs/>
        </w:rPr>
        <w:t xml:space="preserve"> scenario:</w:t>
      </w:r>
      <w:r>
        <w:t xml:space="preserve"> The maximum number of the smallest turbines - up to </w:t>
      </w:r>
      <w:r w:rsidRPr="00626604">
        <w:t xml:space="preserve">147 </w:t>
      </w:r>
      <w:r>
        <w:t>turbines</w:t>
      </w:r>
      <w:r w:rsidRPr="00626604">
        <w:t xml:space="preserve"> with a rotor diameter of up to 236 metres. </w:t>
      </w:r>
    </w:p>
    <w:p w14:paraId="6F7D0853" w14:textId="77777777" w:rsidR="003D6E4F" w:rsidRDefault="003D6E4F" w:rsidP="003D6E4F">
      <w:pPr>
        <w:pStyle w:val="BodyBullet1"/>
      </w:pPr>
      <w:r w:rsidRPr="00250D6B">
        <w:rPr>
          <w:b/>
          <w:bCs/>
        </w:rPr>
        <w:t>Larger</w:t>
      </w:r>
      <w:r>
        <w:rPr>
          <w:b/>
          <w:bCs/>
        </w:rPr>
        <w:t xml:space="preserve"> turbine </w:t>
      </w:r>
      <w:r w:rsidRPr="00250D6B">
        <w:rPr>
          <w:b/>
          <w:bCs/>
        </w:rPr>
        <w:t>scenario:</w:t>
      </w:r>
      <w:r>
        <w:t xml:space="preserve"> The maximum number of the largest turbines - up to </w:t>
      </w:r>
      <w:r w:rsidRPr="00626604">
        <w:t xml:space="preserve">113 </w:t>
      </w:r>
      <w:r>
        <w:t>turbines</w:t>
      </w:r>
      <w:r w:rsidRPr="00626604">
        <w:t xml:space="preserve"> with a rotor diameter of up to 285 metres.</w:t>
      </w:r>
    </w:p>
    <w:p w14:paraId="2AB55D60" w14:textId="77777777" w:rsidR="003D6E4F" w:rsidRDefault="003D6E4F" w:rsidP="003D6E4F">
      <w:pPr>
        <w:pStyle w:val="BodyText"/>
      </w:pPr>
      <w:r w:rsidRPr="00626604">
        <w:t>The</w:t>
      </w:r>
      <w:r>
        <w:t xml:space="preserve"> turbines</w:t>
      </w:r>
      <w:r w:rsidRPr="00626604">
        <w:t xml:space="preserve"> </w:t>
      </w:r>
      <w:r>
        <w:t xml:space="preserve">will be similar in appearance to onshore turbines used in Australia, with a </w:t>
      </w:r>
      <w:r w:rsidRPr="00626604">
        <w:t>three-blade rotor design and horizontal rotor axis</w:t>
      </w:r>
      <w:r>
        <w:t xml:space="preserve">. </w:t>
      </w:r>
    </w:p>
    <w:p w14:paraId="0ACC0438" w14:textId="77777777" w:rsidR="003D6E4F" w:rsidRDefault="003D6E4F" w:rsidP="003D6E4F">
      <w:pPr>
        <w:pStyle w:val="BodyText"/>
      </w:pPr>
      <w:r>
        <w:t>The final turbine design will be confirmed during detailed design, post approval, in accordance with any approval conditions and taking advantage of the best technology available at that time.</w:t>
      </w:r>
    </w:p>
    <w:p w14:paraId="4FCA91BD" w14:textId="77777777" w:rsidR="003D6E4F" w:rsidRPr="006D7F8E" w:rsidRDefault="003D6E4F" w:rsidP="003D6E4F">
      <w:pPr>
        <w:pStyle w:val="Caption"/>
      </w:pPr>
      <w:bookmarkStart w:id="51" w:name="_Ref210717042"/>
      <w:bookmarkStart w:id="52" w:name="_Toc210834100"/>
      <w:bookmarkStart w:id="53" w:name="_Toc228787362"/>
      <w:r w:rsidRPr="006D7F8E">
        <w:t>Table </w:t>
      </w:r>
      <w:r>
        <w:fldChar w:fldCharType="begin"/>
      </w:r>
      <w:r w:rsidRPr="006D7F8E">
        <w:instrText xml:space="preserve"> STYLEREF 1 \s </w:instrText>
      </w:r>
      <w:r>
        <w:fldChar w:fldCharType="separate"/>
      </w:r>
      <w:r>
        <w:rPr>
          <w:noProof/>
        </w:rPr>
        <w:t>4</w:t>
      </w:r>
      <w:r>
        <w:fldChar w:fldCharType="end"/>
      </w:r>
      <w:r w:rsidRPr="006D7F8E">
        <w:noBreakHyphen/>
      </w:r>
      <w:r>
        <w:fldChar w:fldCharType="begin"/>
      </w:r>
      <w:r>
        <w:instrText>SEQ Table \* ARABIC \s 1</w:instrText>
      </w:r>
      <w:r>
        <w:fldChar w:fldCharType="separate"/>
      </w:r>
      <w:r>
        <w:rPr>
          <w:noProof/>
        </w:rPr>
        <w:t>1</w:t>
      </w:r>
      <w:r>
        <w:fldChar w:fldCharType="end"/>
      </w:r>
      <w:bookmarkEnd w:id="51"/>
      <w:r w:rsidRPr="006D7F8E">
        <w:tab/>
      </w:r>
      <w:r>
        <w:t xml:space="preserve">Design scenarios and parameters - offshore </w:t>
      </w:r>
      <w:r w:rsidRPr="006D7F8E">
        <w:t>wind turbine</w:t>
      </w:r>
      <w:bookmarkEnd w:id="52"/>
      <w:r>
        <w:t>s</w:t>
      </w:r>
      <w:bookmarkEnd w:id="53"/>
    </w:p>
    <w:tbl>
      <w:tblPr>
        <w:tblStyle w:val="MainTableStyle"/>
        <w:tblW w:w="5000" w:type="pct"/>
        <w:tblLook w:val="06A0" w:firstRow="1" w:lastRow="0" w:firstColumn="1" w:lastColumn="0" w:noHBand="1" w:noVBand="1"/>
      </w:tblPr>
      <w:tblGrid>
        <w:gridCol w:w="4112"/>
        <w:gridCol w:w="850"/>
        <w:gridCol w:w="2265"/>
        <w:gridCol w:w="2411"/>
      </w:tblGrid>
      <w:tr w:rsidR="003D6E4F" w:rsidRPr="00DF14BF" w14:paraId="2CDB23E6" w14:textId="77777777" w:rsidTr="00CD33F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133" w:type="pct"/>
          </w:tcPr>
          <w:p w14:paraId="2945DEBF" w14:textId="77777777" w:rsidR="003D6E4F" w:rsidRPr="00F43774" w:rsidRDefault="003D6E4F" w:rsidP="003D6E4F">
            <w:pPr>
              <w:pStyle w:val="TableText"/>
              <w:numPr>
                <w:ilvl w:val="0"/>
                <w:numId w:val="8"/>
              </w:numPr>
            </w:pPr>
            <w:r w:rsidRPr="00F43774">
              <w:t>Design parameter</w:t>
            </w:r>
          </w:p>
        </w:tc>
        <w:tc>
          <w:tcPr>
            <w:tcW w:w="441" w:type="pct"/>
          </w:tcPr>
          <w:p w14:paraId="787F0C1E" w14:textId="77777777" w:rsidR="003D6E4F" w:rsidRPr="00F43774"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F43774">
              <w:t>Unit</w:t>
            </w:r>
          </w:p>
        </w:tc>
        <w:tc>
          <w:tcPr>
            <w:tcW w:w="1175" w:type="pct"/>
          </w:tcPr>
          <w:p w14:paraId="3D00C6B9" w14:textId="77777777" w:rsidR="003D6E4F" w:rsidRPr="00F43774"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F43774">
              <w:t>Smaller turbines</w:t>
            </w:r>
          </w:p>
        </w:tc>
        <w:tc>
          <w:tcPr>
            <w:tcW w:w="1251" w:type="pct"/>
          </w:tcPr>
          <w:p w14:paraId="61D4695E" w14:textId="77777777" w:rsidR="003D6E4F" w:rsidRPr="00F43774"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F43774">
              <w:t>Larger turbines</w:t>
            </w:r>
          </w:p>
        </w:tc>
      </w:tr>
      <w:tr w:rsidR="003D6E4F" w:rsidRPr="00DF14BF" w14:paraId="100C319D" w14:textId="77777777" w:rsidTr="00CD33F6">
        <w:tc>
          <w:tcPr>
            <w:cnfStyle w:val="001000000000" w:firstRow="0" w:lastRow="0" w:firstColumn="1" w:lastColumn="0" w:oddVBand="0" w:evenVBand="0" w:oddHBand="0" w:evenHBand="0" w:firstRowFirstColumn="0" w:firstRowLastColumn="0" w:lastRowFirstColumn="0" w:lastRowLastColumn="0"/>
            <w:tcW w:w="2133" w:type="pct"/>
          </w:tcPr>
          <w:p w14:paraId="6DFD05D8" w14:textId="77777777" w:rsidR="003D6E4F" w:rsidRPr="00F43774" w:rsidRDefault="003D6E4F" w:rsidP="003D6E4F">
            <w:pPr>
              <w:pStyle w:val="TableText"/>
              <w:numPr>
                <w:ilvl w:val="0"/>
                <w:numId w:val="8"/>
              </w:numPr>
            </w:pPr>
            <w:r w:rsidRPr="00F43774">
              <w:t>Maximum number of turbines</w:t>
            </w:r>
          </w:p>
        </w:tc>
        <w:tc>
          <w:tcPr>
            <w:tcW w:w="441" w:type="pct"/>
          </w:tcPr>
          <w:p w14:paraId="1ED620C3" w14:textId="77777777" w:rsidR="003D6E4F" w:rsidRPr="00F4377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F43774">
              <w:t>No.</w:t>
            </w:r>
          </w:p>
        </w:tc>
        <w:tc>
          <w:tcPr>
            <w:tcW w:w="1175" w:type="pct"/>
          </w:tcPr>
          <w:p w14:paraId="17B3A4E5" w14:textId="77777777" w:rsidR="003D6E4F" w:rsidRPr="00F4377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F43774">
              <w:t>Up to 147</w:t>
            </w:r>
          </w:p>
        </w:tc>
        <w:tc>
          <w:tcPr>
            <w:tcW w:w="1251" w:type="pct"/>
          </w:tcPr>
          <w:p w14:paraId="61C9A6AD" w14:textId="77777777" w:rsidR="003D6E4F" w:rsidRPr="00F4377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F43774">
              <w:t>Up to 113</w:t>
            </w:r>
          </w:p>
        </w:tc>
      </w:tr>
      <w:tr w:rsidR="003D6E4F" w:rsidRPr="00DF14BF" w14:paraId="018D4B78" w14:textId="77777777" w:rsidTr="00CD33F6">
        <w:tc>
          <w:tcPr>
            <w:cnfStyle w:val="001000000000" w:firstRow="0" w:lastRow="0" w:firstColumn="1" w:lastColumn="0" w:oddVBand="0" w:evenVBand="0" w:oddHBand="0" w:evenHBand="0" w:firstRowFirstColumn="0" w:firstRowLastColumn="0" w:lastRowFirstColumn="0" w:lastRowLastColumn="0"/>
            <w:tcW w:w="2133" w:type="pct"/>
          </w:tcPr>
          <w:p w14:paraId="3ED803B1" w14:textId="77777777" w:rsidR="003D6E4F" w:rsidRPr="00F43774" w:rsidRDefault="003D6E4F" w:rsidP="003D6E4F">
            <w:pPr>
              <w:pStyle w:val="TableText"/>
              <w:numPr>
                <w:ilvl w:val="0"/>
                <w:numId w:val="8"/>
              </w:numPr>
            </w:pPr>
            <w:r w:rsidRPr="00F43774">
              <w:t xml:space="preserve">Maximum hub height (above </w:t>
            </w:r>
            <w:r>
              <w:t>l</w:t>
            </w:r>
            <w:r w:rsidRPr="00F43774">
              <w:t xml:space="preserve">owest </w:t>
            </w:r>
            <w:r>
              <w:t>a</w:t>
            </w:r>
            <w:r w:rsidRPr="00F43774">
              <w:t xml:space="preserve">stronomical </w:t>
            </w:r>
            <w:r>
              <w:t>t</w:t>
            </w:r>
            <w:r w:rsidRPr="00F43774">
              <w:t>ide (LAT))</w:t>
            </w:r>
          </w:p>
        </w:tc>
        <w:tc>
          <w:tcPr>
            <w:tcW w:w="441" w:type="pct"/>
          </w:tcPr>
          <w:p w14:paraId="001264DD" w14:textId="77777777" w:rsidR="003D6E4F" w:rsidRPr="00F4377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F43774">
              <w:t>m</w:t>
            </w:r>
          </w:p>
        </w:tc>
        <w:tc>
          <w:tcPr>
            <w:tcW w:w="1175" w:type="pct"/>
          </w:tcPr>
          <w:p w14:paraId="5CB4114E" w14:textId="77777777" w:rsidR="003D6E4F" w:rsidRPr="00F4377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F43774">
              <w:t>153</w:t>
            </w:r>
          </w:p>
        </w:tc>
        <w:tc>
          <w:tcPr>
            <w:tcW w:w="1251" w:type="pct"/>
          </w:tcPr>
          <w:p w14:paraId="0308BED3" w14:textId="77777777" w:rsidR="003D6E4F" w:rsidRPr="00F4377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F43774">
              <w:t>207.5</w:t>
            </w:r>
          </w:p>
        </w:tc>
      </w:tr>
      <w:tr w:rsidR="003D6E4F" w:rsidRPr="00DF14BF" w14:paraId="6E445F08" w14:textId="77777777" w:rsidTr="00CD33F6">
        <w:tc>
          <w:tcPr>
            <w:cnfStyle w:val="001000000000" w:firstRow="0" w:lastRow="0" w:firstColumn="1" w:lastColumn="0" w:oddVBand="0" w:evenVBand="0" w:oddHBand="0" w:evenHBand="0" w:firstRowFirstColumn="0" w:firstRowLastColumn="0" w:lastRowFirstColumn="0" w:lastRowLastColumn="0"/>
            <w:tcW w:w="2133" w:type="pct"/>
          </w:tcPr>
          <w:p w14:paraId="2494F185" w14:textId="77777777" w:rsidR="003D6E4F" w:rsidRPr="00F43774" w:rsidRDefault="003D6E4F" w:rsidP="003D6E4F">
            <w:pPr>
              <w:pStyle w:val="TableText"/>
              <w:numPr>
                <w:ilvl w:val="0"/>
                <w:numId w:val="8"/>
              </w:numPr>
            </w:pPr>
            <w:r w:rsidRPr="00F43774">
              <w:t>Maximum number of blades</w:t>
            </w:r>
          </w:p>
        </w:tc>
        <w:tc>
          <w:tcPr>
            <w:tcW w:w="441" w:type="pct"/>
          </w:tcPr>
          <w:p w14:paraId="01024B43" w14:textId="77777777" w:rsidR="003D6E4F" w:rsidRPr="00F4377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F43774">
              <w:t>No.</w:t>
            </w:r>
          </w:p>
        </w:tc>
        <w:tc>
          <w:tcPr>
            <w:tcW w:w="1175" w:type="pct"/>
          </w:tcPr>
          <w:p w14:paraId="500E08C4" w14:textId="77777777" w:rsidR="003D6E4F" w:rsidRPr="00F4377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F43774">
              <w:t>3</w:t>
            </w:r>
          </w:p>
        </w:tc>
        <w:tc>
          <w:tcPr>
            <w:tcW w:w="1251" w:type="pct"/>
          </w:tcPr>
          <w:p w14:paraId="45732AF9" w14:textId="77777777" w:rsidR="003D6E4F" w:rsidRPr="00F4377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F43774">
              <w:t>3</w:t>
            </w:r>
          </w:p>
        </w:tc>
      </w:tr>
      <w:tr w:rsidR="003D6E4F" w:rsidRPr="00DF14BF" w14:paraId="0E7C1534" w14:textId="77777777" w:rsidTr="00CD33F6">
        <w:tc>
          <w:tcPr>
            <w:cnfStyle w:val="001000000000" w:firstRow="0" w:lastRow="0" w:firstColumn="1" w:lastColumn="0" w:oddVBand="0" w:evenVBand="0" w:oddHBand="0" w:evenHBand="0" w:firstRowFirstColumn="0" w:firstRowLastColumn="0" w:lastRowFirstColumn="0" w:lastRowLastColumn="0"/>
            <w:tcW w:w="2133" w:type="pct"/>
          </w:tcPr>
          <w:p w14:paraId="4FFEA82C" w14:textId="77777777" w:rsidR="003D6E4F" w:rsidRPr="006D7F8E" w:rsidRDefault="003D6E4F" w:rsidP="003D6E4F">
            <w:pPr>
              <w:pStyle w:val="TableText"/>
              <w:numPr>
                <w:ilvl w:val="0"/>
                <w:numId w:val="8"/>
              </w:numPr>
            </w:pPr>
            <w:r w:rsidRPr="006D7F8E">
              <w:t>Maximum rotor diameter (blade tip to blade tip)</w:t>
            </w:r>
          </w:p>
        </w:tc>
        <w:tc>
          <w:tcPr>
            <w:tcW w:w="441" w:type="pct"/>
          </w:tcPr>
          <w:p w14:paraId="778679F8"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p>
        </w:tc>
        <w:tc>
          <w:tcPr>
            <w:tcW w:w="1175" w:type="pct"/>
          </w:tcPr>
          <w:p w14:paraId="7D022510"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236</w:t>
            </w:r>
          </w:p>
        </w:tc>
        <w:tc>
          <w:tcPr>
            <w:tcW w:w="1251" w:type="pct"/>
          </w:tcPr>
          <w:p w14:paraId="5654CE52"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285</w:t>
            </w:r>
          </w:p>
        </w:tc>
      </w:tr>
      <w:tr w:rsidR="003D6E4F" w:rsidRPr="00DF14BF" w14:paraId="70E278A0" w14:textId="77777777" w:rsidTr="00CD33F6">
        <w:tc>
          <w:tcPr>
            <w:cnfStyle w:val="001000000000" w:firstRow="0" w:lastRow="0" w:firstColumn="1" w:lastColumn="0" w:oddVBand="0" w:evenVBand="0" w:oddHBand="0" w:evenHBand="0" w:firstRowFirstColumn="0" w:firstRowLastColumn="0" w:lastRowFirstColumn="0" w:lastRowLastColumn="0"/>
            <w:tcW w:w="2133" w:type="pct"/>
          </w:tcPr>
          <w:p w14:paraId="49463791" w14:textId="77777777" w:rsidR="003D6E4F" w:rsidRPr="006D7F8E" w:rsidRDefault="003D6E4F" w:rsidP="003D6E4F">
            <w:pPr>
              <w:pStyle w:val="TableText"/>
              <w:numPr>
                <w:ilvl w:val="0"/>
                <w:numId w:val="8"/>
              </w:numPr>
            </w:pPr>
            <w:r w:rsidRPr="006D7F8E">
              <w:t>Blade tip height (above LAT)</w:t>
            </w:r>
          </w:p>
        </w:tc>
        <w:tc>
          <w:tcPr>
            <w:tcW w:w="441" w:type="pct"/>
          </w:tcPr>
          <w:p w14:paraId="25CEA10D"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p>
        </w:tc>
        <w:tc>
          <w:tcPr>
            <w:tcW w:w="1175" w:type="pct"/>
          </w:tcPr>
          <w:p w14:paraId="03052E5E"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271</w:t>
            </w:r>
          </w:p>
        </w:tc>
        <w:tc>
          <w:tcPr>
            <w:tcW w:w="1251" w:type="pct"/>
          </w:tcPr>
          <w:p w14:paraId="78D079ED"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350</w:t>
            </w:r>
          </w:p>
        </w:tc>
      </w:tr>
      <w:tr w:rsidR="003D6E4F" w:rsidRPr="00DF14BF" w14:paraId="20A7E0FD" w14:textId="77777777" w:rsidTr="00CD33F6">
        <w:tc>
          <w:tcPr>
            <w:cnfStyle w:val="001000000000" w:firstRow="0" w:lastRow="0" w:firstColumn="1" w:lastColumn="0" w:oddVBand="0" w:evenVBand="0" w:oddHBand="0" w:evenHBand="0" w:firstRowFirstColumn="0" w:firstRowLastColumn="0" w:lastRowFirstColumn="0" w:lastRowLastColumn="0"/>
            <w:tcW w:w="2133" w:type="pct"/>
          </w:tcPr>
          <w:p w14:paraId="3B3A88E3" w14:textId="77777777" w:rsidR="003D6E4F" w:rsidRPr="006D7F8E" w:rsidRDefault="003D6E4F" w:rsidP="003D6E4F">
            <w:pPr>
              <w:pStyle w:val="TableText"/>
              <w:numPr>
                <w:ilvl w:val="0"/>
                <w:numId w:val="8"/>
              </w:numPr>
            </w:pPr>
            <w:r w:rsidRPr="006D7F8E">
              <w:lastRenderedPageBreak/>
              <w:t xml:space="preserve">Maximum swept area (per </w:t>
            </w:r>
            <w:r>
              <w:t>turbine</w:t>
            </w:r>
            <w:r w:rsidRPr="006D7F8E">
              <w:t>)</w:t>
            </w:r>
          </w:p>
        </w:tc>
        <w:tc>
          <w:tcPr>
            <w:tcW w:w="441" w:type="pct"/>
          </w:tcPr>
          <w:p w14:paraId="4FA2428F"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r w:rsidRPr="00250D6B">
              <w:rPr>
                <w:vertAlign w:val="superscript"/>
              </w:rPr>
              <w:t>3</w:t>
            </w:r>
          </w:p>
        </w:tc>
        <w:tc>
          <w:tcPr>
            <w:tcW w:w="1175" w:type="pct"/>
          </w:tcPr>
          <w:p w14:paraId="1EE0367A"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43,744</w:t>
            </w:r>
          </w:p>
        </w:tc>
        <w:tc>
          <w:tcPr>
            <w:tcW w:w="1251" w:type="pct"/>
          </w:tcPr>
          <w:p w14:paraId="1A96A796"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63,794</w:t>
            </w:r>
          </w:p>
        </w:tc>
      </w:tr>
      <w:tr w:rsidR="003D6E4F" w:rsidRPr="00DF14BF" w14:paraId="0F63E9BE" w14:textId="77777777" w:rsidTr="00CD33F6">
        <w:tc>
          <w:tcPr>
            <w:cnfStyle w:val="001000000000" w:firstRow="0" w:lastRow="0" w:firstColumn="1" w:lastColumn="0" w:oddVBand="0" w:evenVBand="0" w:oddHBand="0" w:evenHBand="0" w:firstRowFirstColumn="0" w:firstRowLastColumn="0" w:lastRowFirstColumn="0" w:lastRowLastColumn="0"/>
            <w:tcW w:w="2133" w:type="pct"/>
          </w:tcPr>
          <w:p w14:paraId="636F05ED" w14:textId="77777777" w:rsidR="003D6E4F" w:rsidRPr="006D7F8E" w:rsidRDefault="003D6E4F" w:rsidP="003D6E4F">
            <w:pPr>
              <w:pStyle w:val="TableText"/>
              <w:numPr>
                <w:ilvl w:val="0"/>
                <w:numId w:val="8"/>
              </w:numPr>
            </w:pPr>
            <w:r w:rsidRPr="006D7F8E">
              <w:t xml:space="preserve">Minimum blade tip clearance (above LAT) </w:t>
            </w:r>
          </w:p>
        </w:tc>
        <w:tc>
          <w:tcPr>
            <w:tcW w:w="441" w:type="pct"/>
          </w:tcPr>
          <w:p w14:paraId="354341E5"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p>
        </w:tc>
        <w:tc>
          <w:tcPr>
            <w:tcW w:w="1175" w:type="pct"/>
          </w:tcPr>
          <w:p w14:paraId="7043BE23"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35</w:t>
            </w:r>
          </w:p>
        </w:tc>
        <w:tc>
          <w:tcPr>
            <w:tcW w:w="1251" w:type="pct"/>
          </w:tcPr>
          <w:p w14:paraId="71E23DA5"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35</w:t>
            </w:r>
          </w:p>
        </w:tc>
      </w:tr>
      <w:tr w:rsidR="003D6E4F" w:rsidRPr="00DF14BF" w14:paraId="29924165" w14:textId="77777777" w:rsidTr="00CD33F6">
        <w:tc>
          <w:tcPr>
            <w:cnfStyle w:val="001000000000" w:firstRow="0" w:lastRow="0" w:firstColumn="1" w:lastColumn="0" w:oddVBand="0" w:evenVBand="0" w:oddHBand="0" w:evenHBand="0" w:firstRowFirstColumn="0" w:firstRowLastColumn="0" w:lastRowFirstColumn="0" w:lastRowLastColumn="0"/>
            <w:tcW w:w="2133" w:type="pct"/>
          </w:tcPr>
          <w:p w14:paraId="070AC8D0" w14:textId="77777777" w:rsidR="003D6E4F" w:rsidRPr="006D7F8E" w:rsidRDefault="003D6E4F" w:rsidP="003D6E4F">
            <w:pPr>
              <w:pStyle w:val="TableText"/>
              <w:numPr>
                <w:ilvl w:val="0"/>
                <w:numId w:val="8"/>
              </w:numPr>
            </w:pPr>
            <w:r w:rsidRPr="006D7F8E">
              <w:t xml:space="preserve">Minimum </w:t>
            </w:r>
            <w:r>
              <w:t>turbine</w:t>
            </w:r>
            <w:r w:rsidRPr="006D7F8E">
              <w:t xml:space="preserve"> spacing </w:t>
            </w:r>
          </w:p>
        </w:tc>
        <w:tc>
          <w:tcPr>
            <w:tcW w:w="441" w:type="pct"/>
          </w:tcPr>
          <w:p w14:paraId="43C67C2C"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p>
        </w:tc>
        <w:tc>
          <w:tcPr>
            <w:tcW w:w="1175" w:type="pct"/>
          </w:tcPr>
          <w:p w14:paraId="30968F0F"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1</w:t>
            </w:r>
            <w:r>
              <w:t>,</w:t>
            </w:r>
            <w:r w:rsidRPr="006D7F8E">
              <w:t>062</w:t>
            </w:r>
          </w:p>
        </w:tc>
        <w:tc>
          <w:tcPr>
            <w:tcW w:w="1251" w:type="pct"/>
          </w:tcPr>
          <w:p w14:paraId="1AFAFB95"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1</w:t>
            </w:r>
            <w:r>
              <w:t>,</w:t>
            </w:r>
            <w:r w:rsidRPr="006D7F8E">
              <w:t>282.5</w:t>
            </w:r>
          </w:p>
        </w:tc>
      </w:tr>
    </w:tbl>
    <w:p w14:paraId="6AE3975B" w14:textId="77777777" w:rsidR="003D6E4F" w:rsidRPr="002858E4" w:rsidRDefault="003D6E4F" w:rsidP="003D6E4F">
      <w:pPr>
        <w:pStyle w:val="Caption"/>
        <w:ind w:left="0" w:firstLine="0"/>
      </w:pPr>
      <w:bookmarkStart w:id="54" w:name="_Ref210717303"/>
      <w:bookmarkStart w:id="55" w:name="_Toc210834060"/>
      <w:bookmarkStart w:id="56" w:name="_Toc228787323"/>
      <w:r w:rsidRPr="006D7F8E">
        <w:t>Figure </w:t>
      </w:r>
      <w:r>
        <w:fldChar w:fldCharType="begin"/>
      </w:r>
      <w:r>
        <w:instrText>STYLEREF 1 \s</w:instrText>
      </w:r>
      <w:r>
        <w:fldChar w:fldCharType="separate"/>
      </w:r>
      <w:r>
        <w:rPr>
          <w:noProof/>
        </w:rPr>
        <w:t>4</w:t>
      </w:r>
      <w:r>
        <w:fldChar w:fldCharType="end"/>
      </w:r>
      <w:r w:rsidRPr="006D7F8E">
        <w:noBreakHyphen/>
      </w:r>
      <w:r>
        <w:fldChar w:fldCharType="begin"/>
      </w:r>
      <w:r>
        <w:instrText>SEQ Figure \* ARABIC \s 1</w:instrText>
      </w:r>
      <w:r>
        <w:fldChar w:fldCharType="separate"/>
      </w:r>
      <w:r>
        <w:rPr>
          <w:noProof/>
        </w:rPr>
        <w:t>5</w:t>
      </w:r>
      <w:r>
        <w:fldChar w:fldCharType="end"/>
      </w:r>
      <w:bookmarkEnd w:id="54"/>
      <w:r w:rsidRPr="006D7F8E">
        <w:tab/>
      </w:r>
      <w:r>
        <w:t>Offshore wind turbine</w:t>
      </w:r>
      <w:bookmarkEnd w:id="55"/>
      <w:bookmarkEnd w:id="56"/>
      <w:r>
        <w:t xml:space="preserve"> </w:t>
      </w:r>
    </w:p>
    <w:p w14:paraId="38326BD4" w14:textId="7292AE5C" w:rsidR="003D6E4F" w:rsidRPr="004A1128" w:rsidRDefault="00E23FA2" w:rsidP="003D6E4F">
      <w:pPr>
        <w:pStyle w:val="Source"/>
      </w:pPr>
      <w:r>
        <w:rPr>
          <w:noProof/>
        </w:rPr>
        <w:drawing>
          <wp:inline distT="0" distB="0" distL="0" distR="0" wp14:anchorId="23126DCB" wp14:editId="61B043FC">
            <wp:extent cx="6104021" cy="7243510"/>
            <wp:effectExtent l="0" t="0" r="0" b="0"/>
            <wp:docPr id="1068872524" name="Picture 6" descr="Diagram of a wind turbine labelling key compon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872524" name="Picture 6" descr="Diagram of a wind turbine labelling key components"/>
                    <pic:cNvPicPr>
                      <a:picLocks noChangeAspect="1" noChangeArrowheads="1"/>
                    </pic:cNvPicPr>
                  </pic:nvPicPr>
                  <pic:blipFill rotWithShape="1">
                    <a:blip r:embed="rId21" cstate="hqprint">
                      <a:extLst>
                        <a:ext uri="{28A0092B-C50C-407E-A947-70E740481C1C}">
                          <a14:useLocalDpi xmlns:a14="http://schemas.microsoft.com/office/drawing/2010/main" val="0"/>
                        </a:ext>
                      </a:extLst>
                    </a:blip>
                    <a:srcRect/>
                    <a:stretch>
                      <a:fillRect/>
                    </a:stretch>
                  </pic:blipFill>
                  <pic:spPr bwMode="auto">
                    <a:xfrm>
                      <a:off x="0" y="0"/>
                      <a:ext cx="6111241" cy="7252078"/>
                    </a:xfrm>
                    <a:prstGeom prst="rect">
                      <a:avLst/>
                    </a:prstGeom>
                    <a:noFill/>
                    <a:ln>
                      <a:noFill/>
                    </a:ln>
                    <a:extLst>
                      <a:ext uri="{53640926-AAD7-44D8-BBD7-CCE9431645EC}">
                        <a14:shadowObscured xmlns:a14="http://schemas.microsoft.com/office/drawing/2010/main"/>
                      </a:ext>
                    </a:extLst>
                  </pic:spPr>
                </pic:pic>
              </a:graphicData>
            </a:graphic>
          </wp:inline>
        </w:drawing>
      </w:r>
    </w:p>
    <w:p w14:paraId="015F81E8" w14:textId="77777777" w:rsidR="003D6E4F" w:rsidRPr="00626604" w:rsidRDefault="003D6E4F" w:rsidP="003D6E4F">
      <w:pPr>
        <w:pStyle w:val="Heading4"/>
      </w:pPr>
      <w:r w:rsidRPr="00626604">
        <w:lastRenderedPageBreak/>
        <w:t xml:space="preserve">Layout </w:t>
      </w:r>
    </w:p>
    <w:p w14:paraId="4807453F" w14:textId="77777777" w:rsidR="003D6E4F" w:rsidRDefault="003D6E4F" w:rsidP="003D6E4F">
      <w:pPr>
        <w:pStyle w:val="BodyText"/>
      </w:pPr>
      <w:r>
        <w:t>Indicative layouts for the smaller turbine scenario (</w:t>
      </w:r>
      <w:r w:rsidRPr="00626604">
        <w:t xml:space="preserve">147 </w:t>
      </w:r>
      <w:r>
        <w:t xml:space="preserve">turbines) </w:t>
      </w:r>
      <w:r w:rsidRPr="00626604">
        <w:t>and</w:t>
      </w:r>
      <w:r>
        <w:t xml:space="preserve"> larger turbine scenario (</w:t>
      </w:r>
      <w:r w:rsidRPr="00626604">
        <w:t>113</w:t>
      </w:r>
      <w:r>
        <w:t xml:space="preserve"> turbines) are </w:t>
      </w:r>
      <w:r w:rsidRPr="00626604">
        <w:t xml:space="preserve">shown in </w:t>
      </w:r>
      <w:r>
        <w:fldChar w:fldCharType="begin"/>
      </w:r>
      <w:r>
        <w:instrText xml:space="preserve"> REF _Ref210817897 \h </w:instrText>
      </w:r>
      <w:r>
        <w:fldChar w:fldCharType="separate"/>
      </w:r>
      <w:r w:rsidRPr="006D7F8E">
        <w:t>Figure </w:t>
      </w:r>
      <w:r>
        <w:rPr>
          <w:noProof/>
        </w:rPr>
        <w:t>4</w:t>
      </w:r>
      <w:r w:rsidRPr="006D7F8E">
        <w:noBreakHyphen/>
      </w:r>
      <w:r>
        <w:rPr>
          <w:noProof/>
        </w:rPr>
        <w:t>6</w:t>
      </w:r>
      <w:r>
        <w:fldChar w:fldCharType="end"/>
      </w:r>
      <w:r>
        <w:t xml:space="preserve"> </w:t>
      </w:r>
      <w:r w:rsidRPr="00626604">
        <w:t xml:space="preserve">and </w:t>
      </w:r>
      <w:r>
        <w:fldChar w:fldCharType="begin"/>
      </w:r>
      <w:r>
        <w:instrText xml:space="preserve"> REF _Ref210817973 \h </w:instrText>
      </w:r>
      <w:r>
        <w:fldChar w:fldCharType="separate"/>
      </w:r>
      <w:r w:rsidRPr="006D7F8E">
        <w:t>Figure </w:t>
      </w:r>
      <w:r>
        <w:rPr>
          <w:noProof/>
        </w:rPr>
        <w:t>4</w:t>
      </w:r>
      <w:r w:rsidRPr="006D7F8E">
        <w:noBreakHyphen/>
      </w:r>
      <w:r>
        <w:rPr>
          <w:noProof/>
        </w:rPr>
        <w:t>7</w:t>
      </w:r>
      <w:r>
        <w:fldChar w:fldCharType="end"/>
      </w:r>
      <w:r>
        <w:t>.</w:t>
      </w:r>
      <w:r w:rsidRPr="00943237">
        <w:t xml:space="preserve"> </w:t>
      </w:r>
    </w:p>
    <w:p w14:paraId="59F862EB" w14:textId="77777777" w:rsidR="003D6E4F" w:rsidRPr="00252EEA" w:rsidRDefault="003D6E4F" w:rsidP="003D6E4F">
      <w:pPr>
        <w:pStyle w:val="BodyText"/>
      </w:pPr>
      <w:r w:rsidRPr="00252EEA">
        <w:t>The minimum distance between turbines is 1062 metres.</w:t>
      </w:r>
    </w:p>
    <w:p w14:paraId="28F7BF4B" w14:textId="77777777" w:rsidR="003D6E4F" w:rsidRPr="00252EEA" w:rsidRDefault="003D6E4F" w:rsidP="003D6E4F">
      <w:pPr>
        <w:pStyle w:val="BodyText"/>
      </w:pPr>
      <w:r w:rsidRPr="00252EEA">
        <w:t>A final layout will be confirmed during detailed design, post approval, following turbine selection and detailed site surveys. The layout will:</w:t>
      </w:r>
    </w:p>
    <w:p w14:paraId="437265A1" w14:textId="77777777" w:rsidR="003D6E4F" w:rsidRPr="00A65379" w:rsidRDefault="003D6E4F" w:rsidP="003D6E4F">
      <w:pPr>
        <w:pStyle w:val="BodyBullet1"/>
      </w:pPr>
      <w:r w:rsidRPr="00252EEA">
        <w:t>Be optimised to maximise electricity production</w:t>
      </w:r>
    </w:p>
    <w:p w14:paraId="16B1B2F9" w14:textId="77777777" w:rsidR="003D6E4F" w:rsidRDefault="003D6E4F" w:rsidP="003D6E4F">
      <w:pPr>
        <w:pStyle w:val="BodyBullet1"/>
      </w:pPr>
      <w:r w:rsidRPr="00252EEA">
        <w:t>Comply with all approval and regulatory requirements</w:t>
      </w:r>
    </w:p>
    <w:p w14:paraId="3A2BB9FF" w14:textId="77777777" w:rsidR="003D6E4F" w:rsidRDefault="003D6E4F" w:rsidP="003D6E4F">
      <w:pPr>
        <w:pStyle w:val="BodyBullet1"/>
      </w:pPr>
      <w:r w:rsidRPr="00252EEA">
        <w:t>Seek to avoid and minimise impacts on the environment, other infrastructure, and other ocean users, where possible</w:t>
      </w:r>
      <w:r>
        <w:t>.</w:t>
      </w:r>
    </w:p>
    <w:p w14:paraId="3A8B46AD" w14:textId="77777777" w:rsidR="003D6E4F" w:rsidRPr="00626604" w:rsidRDefault="003D6E4F" w:rsidP="003D6E4F">
      <w:pPr>
        <w:pStyle w:val="Heading4"/>
      </w:pPr>
      <w:bookmarkStart w:id="57" w:name="_Ref211501020"/>
      <w:r w:rsidRPr="00626604">
        <w:t>Lighting and marking</w:t>
      </w:r>
      <w:bookmarkEnd w:id="57"/>
    </w:p>
    <w:p w14:paraId="0C2328ED" w14:textId="77777777" w:rsidR="003D6E4F" w:rsidRDefault="003D6E4F" w:rsidP="003D6E4F">
      <w:pPr>
        <w:pStyle w:val="BodyText"/>
      </w:pPr>
      <w:r w:rsidRPr="005E683E">
        <w:t xml:space="preserve">Turbine towers, blades and nacelles are typically painted light grey to minimise their visual presence and help them blend into a cloudy sky. </w:t>
      </w:r>
    </w:p>
    <w:p w14:paraId="3BE5C9EA" w14:textId="77777777" w:rsidR="003D6E4F" w:rsidRPr="005E683E" w:rsidRDefault="003D6E4F" w:rsidP="003D6E4F">
      <w:pPr>
        <w:pStyle w:val="BodyBullet1"/>
        <w:numPr>
          <w:ilvl w:val="0"/>
          <w:numId w:val="0"/>
        </w:numPr>
      </w:pPr>
      <w:r>
        <w:t>Lighting is required for marine navigation and aviation safety.</w:t>
      </w:r>
      <w:r w:rsidRPr="003B6F85">
        <w:t xml:space="preserve"> </w:t>
      </w:r>
      <w:r>
        <w:t>The assessment of the project assumes that:</w:t>
      </w:r>
    </w:p>
    <w:p w14:paraId="797FEA39" w14:textId="77777777" w:rsidR="003D6E4F" w:rsidRPr="005E683E" w:rsidRDefault="003D6E4F" w:rsidP="003D6E4F">
      <w:pPr>
        <w:pStyle w:val="BodyBullet1"/>
      </w:pPr>
      <w:r w:rsidRPr="008D27B0">
        <w:t>Aviation lighting</w:t>
      </w:r>
      <w:r w:rsidRPr="005E683E">
        <w:t xml:space="preserve"> </w:t>
      </w:r>
      <w:r>
        <w:t>is required for</w:t>
      </w:r>
      <w:r w:rsidRPr="005E683E">
        <w:t xml:space="preserve"> all turbines, consisting of 2 low or medium intensity lights flashing red, </w:t>
      </w:r>
      <w:r w:rsidRPr="00252EEA">
        <w:t>installed on the nacelle.</w:t>
      </w:r>
      <w:r w:rsidRPr="005E683E">
        <w:t xml:space="preserve"> </w:t>
      </w:r>
    </w:p>
    <w:p w14:paraId="3B499334" w14:textId="77777777" w:rsidR="003D6E4F" w:rsidRDefault="003D6E4F" w:rsidP="003D6E4F">
      <w:pPr>
        <w:pStyle w:val="BodyBullet1"/>
      </w:pPr>
      <w:r w:rsidRPr="008D27B0">
        <w:t>Navigation lighting</w:t>
      </w:r>
      <w:r w:rsidRPr="005E683E">
        <w:t xml:space="preserve"> </w:t>
      </w:r>
      <w:r>
        <w:t xml:space="preserve">is used on all </w:t>
      </w:r>
      <w:r w:rsidRPr="005E683E">
        <w:t>boundary turbines, consisting of 3 yellow static lights visible from 5 NM (120 degrees apart) for corner turbines and from 2 NM (120</w:t>
      </w:r>
      <w:r w:rsidRPr="005E683E">
        <w:rPr>
          <w:rFonts w:cstheme="minorHAnsi"/>
        </w:rPr>
        <w:t xml:space="preserve"> degrees</w:t>
      </w:r>
      <w:r w:rsidRPr="005E683E">
        <w:t xml:space="preserve"> apart) for boundary turbines, </w:t>
      </w:r>
      <w:r w:rsidRPr="00252EEA">
        <w:t>installed on the transition piece.</w:t>
      </w:r>
      <w:r w:rsidRPr="005E683E">
        <w:t xml:space="preserve"> </w:t>
      </w:r>
    </w:p>
    <w:p w14:paraId="10A10D88" w14:textId="77777777" w:rsidR="003D6E4F" w:rsidRPr="005E683E" w:rsidRDefault="003D6E4F" w:rsidP="003D6E4F">
      <w:pPr>
        <w:pStyle w:val="BodyBullet1"/>
        <w:numPr>
          <w:ilvl w:val="0"/>
          <w:numId w:val="0"/>
        </w:numPr>
      </w:pPr>
      <w:r w:rsidRPr="00252EEA">
        <w:t>The lighting design will be confirmed during detailed design, post approval. Lighting will adhere to, but not exceed, aviation and marine navigation safety regulations</w:t>
      </w:r>
      <w:r>
        <w:t>.</w:t>
      </w:r>
    </w:p>
    <w:p w14:paraId="0D90D381" w14:textId="77777777" w:rsidR="003D6E4F" w:rsidRDefault="003D6E4F" w:rsidP="003D6E4F">
      <w:pPr>
        <w:pStyle w:val="BodyBullet1"/>
        <w:numPr>
          <w:ilvl w:val="0"/>
          <w:numId w:val="0"/>
        </w:numPr>
      </w:pPr>
    </w:p>
    <w:p w14:paraId="080EBF14" w14:textId="77777777" w:rsidR="003D6E4F" w:rsidRPr="002858E4" w:rsidRDefault="003D6E4F" w:rsidP="003D6E4F">
      <w:pPr>
        <w:pStyle w:val="Caption"/>
        <w:ind w:left="0" w:firstLine="0"/>
      </w:pPr>
      <w:bookmarkStart w:id="58" w:name="_Ref210817897"/>
      <w:bookmarkStart w:id="59" w:name="_Toc210834061"/>
      <w:bookmarkStart w:id="60" w:name="_Toc228787324"/>
      <w:r w:rsidRPr="006D7F8E">
        <w:lastRenderedPageBreak/>
        <w:t>Figure </w:t>
      </w:r>
      <w:r>
        <w:fldChar w:fldCharType="begin"/>
      </w:r>
      <w:r>
        <w:instrText>STYLEREF 1 \s</w:instrText>
      </w:r>
      <w:r>
        <w:fldChar w:fldCharType="separate"/>
      </w:r>
      <w:r>
        <w:rPr>
          <w:noProof/>
        </w:rPr>
        <w:t>4</w:t>
      </w:r>
      <w:r>
        <w:fldChar w:fldCharType="end"/>
      </w:r>
      <w:r w:rsidRPr="006D7F8E">
        <w:noBreakHyphen/>
      </w:r>
      <w:r>
        <w:fldChar w:fldCharType="begin"/>
      </w:r>
      <w:r>
        <w:instrText>SEQ Figure \* ARABIC \s 1</w:instrText>
      </w:r>
      <w:r>
        <w:fldChar w:fldCharType="separate"/>
      </w:r>
      <w:r>
        <w:rPr>
          <w:noProof/>
        </w:rPr>
        <w:t>6</w:t>
      </w:r>
      <w:r>
        <w:fldChar w:fldCharType="end"/>
      </w:r>
      <w:bookmarkEnd w:id="58"/>
      <w:r w:rsidRPr="006D7F8E">
        <w:tab/>
      </w:r>
      <w:r>
        <w:t xml:space="preserve">Indicative 147 turbine </w:t>
      </w:r>
      <w:r w:rsidRPr="006D7F8E">
        <w:t>layout for assessment</w:t>
      </w:r>
      <w:bookmarkEnd w:id="59"/>
      <w:bookmarkEnd w:id="60"/>
      <w:r>
        <w:t xml:space="preserve">  </w:t>
      </w:r>
    </w:p>
    <w:p w14:paraId="38C5131F" w14:textId="0037F1FE" w:rsidR="003D6E4F" w:rsidRPr="006D7F8E" w:rsidRDefault="005E24A9" w:rsidP="003D6E4F">
      <w:pPr>
        <w:pStyle w:val="Object"/>
      </w:pPr>
      <w:r>
        <w:rPr>
          <w:noProof/>
        </w:rPr>
        <w:drawing>
          <wp:inline distT="0" distB="0" distL="0" distR="0" wp14:anchorId="1C789ABC" wp14:editId="10D8A14A">
            <wp:extent cx="6122035" cy="8389496"/>
            <wp:effectExtent l="0" t="0" r="0" b="0"/>
            <wp:docPr id="108479653" name="Picture 6" descr="A map showing Star of the South’s indicative turbine layout for 147 turbines, including wind turbines, offshore substations, inter-array cables, interlink cables and offshore export c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79653" name="Picture 6" descr="A map showing Star of the South’s indicative turbine layout for 147 turbines, including wind turbines, offshore substations, inter-array cables, interlink cables and offshore export cables "/>
                    <pic:cNvPicPr>
                      <a:picLocks noChangeAspect="1" noChangeArrowheads="1"/>
                    </pic:cNvPicPr>
                  </pic:nvPicPr>
                  <pic:blipFill rotWithShape="1">
                    <a:blip r:embed="rId22" cstate="hqprint">
                      <a:extLst>
                        <a:ext uri="{28A0092B-C50C-407E-A947-70E740481C1C}">
                          <a14:useLocalDpi xmlns:a14="http://schemas.microsoft.com/office/drawing/2010/main" val="0"/>
                        </a:ext>
                      </a:extLst>
                    </a:blip>
                    <a:srcRect/>
                    <a:stretch>
                      <a:fillRect/>
                    </a:stretch>
                  </pic:blipFill>
                  <pic:spPr bwMode="auto">
                    <a:xfrm>
                      <a:off x="0" y="0"/>
                      <a:ext cx="6122035" cy="8389496"/>
                    </a:xfrm>
                    <a:prstGeom prst="rect">
                      <a:avLst/>
                    </a:prstGeom>
                    <a:noFill/>
                    <a:ln>
                      <a:noFill/>
                    </a:ln>
                    <a:extLst>
                      <a:ext uri="{53640926-AAD7-44D8-BBD7-CCE9431645EC}">
                        <a14:shadowObscured xmlns:a14="http://schemas.microsoft.com/office/drawing/2010/main"/>
                      </a:ext>
                    </a:extLst>
                  </pic:spPr>
                </pic:pic>
              </a:graphicData>
            </a:graphic>
          </wp:inline>
        </w:drawing>
      </w:r>
    </w:p>
    <w:p w14:paraId="7B7B5038" w14:textId="77777777" w:rsidR="003D6E4F" w:rsidRDefault="003D6E4F" w:rsidP="003D6E4F">
      <w:pPr>
        <w:pStyle w:val="Caption"/>
      </w:pPr>
      <w:bookmarkStart w:id="61" w:name="_Ref210817973"/>
      <w:bookmarkStart w:id="62" w:name="_Toc210834062"/>
      <w:bookmarkStart w:id="63" w:name="_Toc228787325"/>
      <w:bookmarkStart w:id="64" w:name="_Ref198121653"/>
      <w:r w:rsidRPr="006D7F8E">
        <w:lastRenderedPageBreak/>
        <w:t>Figure </w:t>
      </w:r>
      <w:r>
        <w:fldChar w:fldCharType="begin"/>
      </w:r>
      <w:r>
        <w:instrText>STYLEREF 1 \s</w:instrText>
      </w:r>
      <w:r>
        <w:fldChar w:fldCharType="separate"/>
      </w:r>
      <w:r>
        <w:rPr>
          <w:noProof/>
        </w:rPr>
        <w:t>4</w:t>
      </w:r>
      <w:r>
        <w:fldChar w:fldCharType="end"/>
      </w:r>
      <w:r w:rsidRPr="006D7F8E">
        <w:noBreakHyphen/>
      </w:r>
      <w:r>
        <w:fldChar w:fldCharType="begin"/>
      </w:r>
      <w:r>
        <w:instrText>SEQ Figure \* ARABIC \s 1</w:instrText>
      </w:r>
      <w:r>
        <w:fldChar w:fldCharType="separate"/>
      </w:r>
      <w:r>
        <w:rPr>
          <w:noProof/>
        </w:rPr>
        <w:t>7</w:t>
      </w:r>
      <w:r>
        <w:fldChar w:fldCharType="end"/>
      </w:r>
      <w:bookmarkEnd w:id="61"/>
      <w:r w:rsidRPr="006D7F8E">
        <w:tab/>
        <w:t xml:space="preserve">Indicative </w:t>
      </w:r>
      <w:r>
        <w:t xml:space="preserve">113 turbine </w:t>
      </w:r>
      <w:r w:rsidRPr="006D7F8E">
        <w:t>layout for assessment</w:t>
      </w:r>
      <w:bookmarkEnd w:id="62"/>
      <w:bookmarkEnd w:id="63"/>
    </w:p>
    <w:bookmarkEnd w:id="64"/>
    <w:p w14:paraId="44C16AE1" w14:textId="7D4B54CB" w:rsidR="003D6E4F" w:rsidRDefault="00A26D1D" w:rsidP="003D6E4F">
      <w:pPr>
        <w:pStyle w:val="Object"/>
      </w:pPr>
      <w:r>
        <w:rPr>
          <w:noProof/>
        </w:rPr>
        <w:drawing>
          <wp:inline distT="0" distB="0" distL="0" distR="0" wp14:anchorId="1717400C" wp14:editId="32E185D9">
            <wp:extent cx="6117932" cy="8355733"/>
            <wp:effectExtent l="0" t="0" r="0" b="7620"/>
            <wp:docPr id="2120225442" name="Picture 7" descr="A map showing Star of the South’s indicative turbine layout for 113 turbines, including wind turbines, offshore substations, inter-array cables, interlink cables and offshore export c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225442" name="Picture 7" descr="A map showing Star of the South’s indicative turbine layout for 113 turbines, including wind turbines, offshore substations, inter-array cables, interlink cables and offshore export cables "/>
                    <pic:cNvPicPr>
                      <a:picLocks noChangeAspect="1" noChangeArrowheads="1"/>
                    </pic:cNvPicPr>
                  </pic:nvPicPr>
                  <pic:blipFill rotWithShape="1">
                    <a:blip r:embed="rId23" cstate="hqprint">
                      <a:extLst>
                        <a:ext uri="{28A0092B-C50C-407E-A947-70E740481C1C}">
                          <a14:useLocalDpi xmlns:a14="http://schemas.microsoft.com/office/drawing/2010/main" val="0"/>
                        </a:ext>
                      </a:extLst>
                    </a:blip>
                    <a:srcRect/>
                    <a:stretch>
                      <a:fillRect/>
                    </a:stretch>
                  </pic:blipFill>
                  <pic:spPr bwMode="auto">
                    <a:xfrm>
                      <a:off x="0" y="0"/>
                      <a:ext cx="6118225" cy="8356133"/>
                    </a:xfrm>
                    <a:prstGeom prst="rect">
                      <a:avLst/>
                    </a:prstGeom>
                    <a:noFill/>
                    <a:ln>
                      <a:noFill/>
                    </a:ln>
                    <a:extLst>
                      <a:ext uri="{53640926-AAD7-44D8-BBD7-CCE9431645EC}">
                        <a14:shadowObscured xmlns:a14="http://schemas.microsoft.com/office/drawing/2010/main"/>
                      </a:ext>
                    </a:extLst>
                  </pic:spPr>
                </pic:pic>
              </a:graphicData>
            </a:graphic>
          </wp:inline>
        </w:drawing>
      </w:r>
    </w:p>
    <w:p w14:paraId="4B2E215D" w14:textId="77777777" w:rsidR="003D6E4F" w:rsidRPr="00626604" w:rsidRDefault="003D6E4F" w:rsidP="003D6E4F">
      <w:pPr>
        <w:pStyle w:val="Heading3"/>
      </w:pPr>
      <w:bookmarkStart w:id="65" w:name="_Toc211491818"/>
      <w:bookmarkStart w:id="66" w:name="_Toc228787272"/>
      <w:r w:rsidRPr="00626604">
        <w:lastRenderedPageBreak/>
        <w:t>Offshore transmission infrastructure</w:t>
      </w:r>
      <w:bookmarkEnd w:id="65"/>
      <w:bookmarkEnd w:id="66"/>
    </w:p>
    <w:p w14:paraId="43C2CEA4" w14:textId="77777777" w:rsidR="003D6E4F" w:rsidRDefault="003D6E4F" w:rsidP="003D6E4F">
      <w:pPr>
        <w:pStyle w:val="BodyText"/>
      </w:pPr>
      <w:r w:rsidRPr="00626604">
        <w:t xml:space="preserve">The offshore transmission infrastructure </w:t>
      </w:r>
      <w:r>
        <w:t>comprises</w:t>
      </w:r>
      <w:r w:rsidRPr="00626604">
        <w:t xml:space="preserve"> </w:t>
      </w:r>
      <w:r>
        <w:t xml:space="preserve">offshore substations, inter-array cables, interlink cables and offshore export cables. Together, this infrastructure will transmit </w:t>
      </w:r>
      <w:r w:rsidRPr="00626604">
        <w:t xml:space="preserve">electricity generated by the </w:t>
      </w:r>
      <w:r>
        <w:t>turbines</w:t>
      </w:r>
      <w:r w:rsidRPr="00626604">
        <w:t xml:space="preserve"> to </w:t>
      </w:r>
      <w:r>
        <w:t xml:space="preserve">shore using high voltage alternating current (HVAC) technology. </w:t>
      </w:r>
    </w:p>
    <w:p w14:paraId="237E4BF6" w14:textId="77777777" w:rsidR="003D6E4F" w:rsidRPr="00626604" w:rsidRDefault="003D6E4F" w:rsidP="003D6E4F">
      <w:pPr>
        <w:pStyle w:val="Heading4"/>
      </w:pPr>
      <w:r w:rsidRPr="00626604">
        <w:t xml:space="preserve">Offshore substations </w:t>
      </w:r>
    </w:p>
    <w:p w14:paraId="3F34E2CD" w14:textId="77777777" w:rsidR="003D6E4F" w:rsidRDefault="003D6E4F" w:rsidP="003D6E4F">
      <w:pPr>
        <w:pStyle w:val="BodyText"/>
      </w:pPr>
      <w:r>
        <w:t>Up to five offshore substations</w:t>
      </w:r>
      <w:r w:rsidRPr="00626604">
        <w:t xml:space="preserve"> </w:t>
      </w:r>
      <w:r>
        <w:t xml:space="preserve">will </w:t>
      </w:r>
      <w:r w:rsidRPr="00626604">
        <w:t xml:space="preserve">collect and transform </w:t>
      </w:r>
      <w:r>
        <w:t xml:space="preserve">electricity </w:t>
      </w:r>
      <w:r w:rsidRPr="00626604">
        <w:t>to a higher voltage</w:t>
      </w:r>
      <w:r>
        <w:t xml:space="preserve"> so it can be exported to shore. Substations consist of a topside installed on a foundation and will be located within the offshore wind farm area. </w:t>
      </w:r>
    </w:p>
    <w:p w14:paraId="6AEDA26B" w14:textId="77777777" w:rsidR="003D6E4F" w:rsidRDefault="003D6E4F" w:rsidP="003D6E4F">
      <w:pPr>
        <w:pStyle w:val="BodyText"/>
      </w:pPr>
      <w:r>
        <w:t>The topside sits above the water and t</w:t>
      </w:r>
      <w:r w:rsidRPr="00626604">
        <w:t>ypically contain</w:t>
      </w:r>
      <w:r>
        <w:t xml:space="preserve">s </w:t>
      </w:r>
      <w:r w:rsidRPr="00626604">
        <w:t>a platform with one or more decks and</w:t>
      </w:r>
      <w:r>
        <w:t xml:space="preserve"> </w:t>
      </w:r>
      <w:r w:rsidRPr="00626604">
        <w:t xml:space="preserve">equipment to switch and transform </w:t>
      </w:r>
      <w:r>
        <w:t>power</w:t>
      </w:r>
      <w:r w:rsidRPr="00626604">
        <w:t xml:space="preserve">. </w:t>
      </w:r>
      <w:r>
        <w:t>It</w:t>
      </w:r>
      <w:r w:rsidRPr="00626604">
        <w:t xml:space="preserve"> may also house auxiliary equipment and facilities for operating, maintaining</w:t>
      </w:r>
      <w:r>
        <w:t xml:space="preserve"> and</w:t>
      </w:r>
      <w:r w:rsidRPr="00626604">
        <w:t xml:space="preserve"> controlling the substation, such as communication systems. Although not typically used as service facilities or permanently crewed, </w:t>
      </w:r>
      <w:r>
        <w:t>offshore substations</w:t>
      </w:r>
      <w:r w:rsidRPr="00626604">
        <w:t xml:space="preserve"> can have a modestly equipped workshop</w:t>
      </w:r>
      <w:r>
        <w:t xml:space="preserve"> and</w:t>
      </w:r>
      <w:r w:rsidRPr="00626604">
        <w:t xml:space="preserve"> emergency accommodation facilities.</w:t>
      </w:r>
    </w:p>
    <w:p w14:paraId="397CDBCE" w14:textId="1AB05918" w:rsidR="003D6E4F" w:rsidRPr="00626604" w:rsidRDefault="003D6E4F" w:rsidP="003D6E4F">
      <w:pPr>
        <w:pStyle w:val="BodyText"/>
      </w:pPr>
      <w:r>
        <w:t>The f</w:t>
      </w:r>
      <w:r w:rsidRPr="00626604">
        <w:t>oundation</w:t>
      </w:r>
      <w:r>
        <w:t xml:space="preserve">s are </w:t>
      </w:r>
      <w:r w:rsidRPr="00626604">
        <w:t xml:space="preserve">described in </w:t>
      </w:r>
      <w:r w:rsidRPr="00E23FA2">
        <w:t xml:space="preserve">Section </w:t>
      </w:r>
      <w:r w:rsidR="00E23FA2">
        <w:fldChar w:fldCharType="begin"/>
      </w:r>
      <w:r w:rsidR="00E23FA2">
        <w:instrText xml:space="preserve"> REF _Ref210817728 \r \h </w:instrText>
      </w:r>
      <w:r w:rsidR="00E23FA2">
        <w:fldChar w:fldCharType="separate"/>
      </w:r>
      <w:r w:rsidR="007250EB">
        <w:t>4.6.3</w:t>
      </w:r>
      <w:r w:rsidR="00E23FA2">
        <w:fldChar w:fldCharType="end"/>
      </w:r>
      <w:r w:rsidRPr="00E23FA2">
        <w:t>.</w:t>
      </w:r>
      <w:r>
        <w:t xml:space="preserve"> </w:t>
      </w:r>
    </w:p>
    <w:p w14:paraId="06094E46" w14:textId="77777777" w:rsidR="003D6E4F" w:rsidRPr="009B04CA" w:rsidRDefault="003D6E4F" w:rsidP="003D6E4F">
      <w:pPr>
        <w:pStyle w:val="Caption"/>
      </w:pPr>
      <w:bookmarkStart w:id="67" w:name="_Toc228787363"/>
      <w:r w:rsidRPr="009B04CA">
        <w:t>Table </w:t>
      </w:r>
      <w:r>
        <w:fldChar w:fldCharType="begin"/>
      </w:r>
      <w:r>
        <w:instrText>STYLEREF 1 \s</w:instrText>
      </w:r>
      <w:r>
        <w:fldChar w:fldCharType="separate"/>
      </w:r>
      <w:r w:rsidRPr="009B04CA">
        <w:rPr>
          <w:noProof/>
        </w:rPr>
        <w:t>4</w:t>
      </w:r>
      <w:r>
        <w:fldChar w:fldCharType="end"/>
      </w:r>
      <w:r w:rsidRPr="009B04CA">
        <w:noBreakHyphen/>
      </w:r>
      <w:r>
        <w:fldChar w:fldCharType="begin"/>
      </w:r>
      <w:r>
        <w:instrText>SEQ Table \* ARABIC \s 1</w:instrText>
      </w:r>
      <w:r>
        <w:fldChar w:fldCharType="separate"/>
      </w:r>
      <w:r w:rsidRPr="009B04CA">
        <w:rPr>
          <w:noProof/>
        </w:rPr>
        <w:t>2</w:t>
      </w:r>
      <w:r>
        <w:fldChar w:fldCharType="end"/>
      </w:r>
      <w:r w:rsidRPr="009B04CA">
        <w:tab/>
        <w:t>Parameters – substation topside</w:t>
      </w:r>
      <w:bookmarkEnd w:id="67"/>
    </w:p>
    <w:tbl>
      <w:tblPr>
        <w:tblStyle w:val="MainTableStyle"/>
        <w:tblW w:w="5000" w:type="pct"/>
        <w:tblLook w:val="06A0" w:firstRow="1" w:lastRow="0" w:firstColumn="1" w:lastColumn="0" w:noHBand="1" w:noVBand="1"/>
      </w:tblPr>
      <w:tblGrid>
        <w:gridCol w:w="5104"/>
        <w:gridCol w:w="2550"/>
        <w:gridCol w:w="1984"/>
      </w:tblGrid>
      <w:tr w:rsidR="003D6E4F" w:rsidRPr="009B04CA" w14:paraId="15287669" w14:textId="77777777" w:rsidTr="00CD3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47" w:type="pct"/>
          </w:tcPr>
          <w:p w14:paraId="2E0C7E24" w14:textId="77777777" w:rsidR="003D6E4F" w:rsidRPr="009B04CA" w:rsidRDefault="003D6E4F" w:rsidP="003D6E4F">
            <w:pPr>
              <w:pStyle w:val="TableText"/>
              <w:numPr>
                <w:ilvl w:val="0"/>
                <w:numId w:val="8"/>
              </w:numPr>
            </w:pPr>
            <w:r w:rsidRPr="009B04CA">
              <w:t>Design parameter</w:t>
            </w:r>
          </w:p>
        </w:tc>
        <w:tc>
          <w:tcPr>
            <w:tcW w:w="1323" w:type="pct"/>
          </w:tcPr>
          <w:p w14:paraId="304FF316" w14:textId="77777777" w:rsidR="003D6E4F" w:rsidRPr="009B04CA"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9B04CA">
              <w:t>Unit</w:t>
            </w:r>
          </w:p>
        </w:tc>
        <w:tc>
          <w:tcPr>
            <w:tcW w:w="1029" w:type="pct"/>
          </w:tcPr>
          <w:p w14:paraId="062D5BD4" w14:textId="77777777" w:rsidR="003D6E4F" w:rsidRPr="009B04CA"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9B04CA">
              <w:t>Parameters</w:t>
            </w:r>
          </w:p>
        </w:tc>
      </w:tr>
      <w:tr w:rsidR="003D6E4F" w:rsidRPr="009B04CA" w14:paraId="4C6ECE6F" w14:textId="77777777" w:rsidTr="00CD33F6">
        <w:tc>
          <w:tcPr>
            <w:cnfStyle w:val="001000000000" w:firstRow="0" w:lastRow="0" w:firstColumn="1" w:lastColumn="0" w:oddVBand="0" w:evenVBand="0" w:oddHBand="0" w:evenHBand="0" w:firstRowFirstColumn="0" w:firstRowLastColumn="0" w:lastRowFirstColumn="0" w:lastRowLastColumn="0"/>
            <w:tcW w:w="2647" w:type="pct"/>
          </w:tcPr>
          <w:p w14:paraId="4C535BEE" w14:textId="77777777" w:rsidR="003D6E4F" w:rsidRPr="009B04CA" w:rsidRDefault="003D6E4F" w:rsidP="003D6E4F">
            <w:pPr>
              <w:pStyle w:val="TableText"/>
              <w:numPr>
                <w:ilvl w:val="0"/>
                <w:numId w:val="8"/>
              </w:numPr>
            </w:pPr>
            <w:r w:rsidRPr="009B04CA">
              <w:t>Maximum number of substations</w:t>
            </w:r>
          </w:p>
        </w:tc>
        <w:tc>
          <w:tcPr>
            <w:tcW w:w="1323" w:type="pct"/>
          </w:tcPr>
          <w:p w14:paraId="34FAA5BC" w14:textId="77777777" w:rsidR="003D6E4F" w:rsidRPr="009B04CA"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B04CA">
              <w:t>No</w:t>
            </w:r>
          </w:p>
        </w:tc>
        <w:tc>
          <w:tcPr>
            <w:tcW w:w="1029" w:type="pct"/>
          </w:tcPr>
          <w:p w14:paraId="0EB4E2D5" w14:textId="77777777" w:rsidR="003D6E4F" w:rsidRPr="009B04CA"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B04CA">
              <w:t>5</w:t>
            </w:r>
          </w:p>
        </w:tc>
      </w:tr>
      <w:tr w:rsidR="003D6E4F" w:rsidRPr="009B04CA" w14:paraId="18EBA0C4" w14:textId="77777777" w:rsidTr="00CD33F6">
        <w:tc>
          <w:tcPr>
            <w:cnfStyle w:val="001000000000" w:firstRow="0" w:lastRow="0" w:firstColumn="1" w:lastColumn="0" w:oddVBand="0" w:evenVBand="0" w:oddHBand="0" w:evenHBand="0" w:firstRowFirstColumn="0" w:firstRowLastColumn="0" w:lastRowFirstColumn="0" w:lastRowLastColumn="0"/>
            <w:tcW w:w="2647" w:type="pct"/>
          </w:tcPr>
          <w:p w14:paraId="51F255FC" w14:textId="77777777" w:rsidR="003D6E4F" w:rsidRPr="009B04CA" w:rsidRDefault="003D6E4F" w:rsidP="003D6E4F">
            <w:pPr>
              <w:pStyle w:val="TableText"/>
              <w:numPr>
                <w:ilvl w:val="0"/>
                <w:numId w:val="8"/>
              </w:numPr>
            </w:pPr>
            <w:r w:rsidRPr="009B04CA">
              <w:t>Maximum topside length</w:t>
            </w:r>
          </w:p>
        </w:tc>
        <w:tc>
          <w:tcPr>
            <w:tcW w:w="1323" w:type="pct"/>
          </w:tcPr>
          <w:p w14:paraId="58D98055" w14:textId="77777777" w:rsidR="003D6E4F" w:rsidRPr="009B04CA" w:rsidRDefault="003D6E4F" w:rsidP="00CD33F6">
            <w:pPr>
              <w:pStyle w:val="TableText"/>
              <w:numPr>
                <w:ilvl w:val="0"/>
                <w:numId w:val="0"/>
              </w:numPr>
              <w:cnfStyle w:val="000000000000" w:firstRow="0" w:lastRow="0" w:firstColumn="0" w:lastColumn="0" w:oddVBand="0" w:evenVBand="0" w:oddHBand="0" w:evenHBand="0" w:firstRowFirstColumn="0" w:firstRowLastColumn="0" w:lastRowFirstColumn="0" w:lastRowLastColumn="0"/>
            </w:pPr>
            <w:r w:rsidRPr="009B04CA">
              <w:t>M</w:t>
            </w:r>
          </w:p>
        </w:tc>
        <w:tc>
          <w:tcPr>
            <w:tcW w:w="1029" w:type="pct"/>
          </w:tcPr>
          <w:p w14:paraId="2B1D2A47" w14:textId="77777777" w:rsidR="003D6E4F" w:rsidRPr="009B04CA"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B04CA">
              <w:t>70</w:t>
            </w:r>
          </w:p>
        </w:tc>
      </w:tr>
      <w:tr w:rsidR="003D6E4F" w:rsidRPr="009B04CA" w14:paraId="1D4B53EF" w14:textId="77777777" w:rsidTr="00CD33F6">
        <w:tc>
          <w:tcPr>
            <w:cnfStyle w:val="001000000000" w:firstRow="0" w:lastRow="0" w:firstColumn="1" w:lastColumn="0" w:oddVBand="0" w:evenVBand="0" w:oddHBand="0" w:evenHBand="0" w:firstRowFirstColumn="0" w:firstRowLastColumn="0" w:lastRowFirstColumn="0" w:lastRowLastColumn="0"/>
            <w:tcW w:w="2647" w:type="pct"/>
          </w:tcPr>
          <w:p w14:paraId="228330CF" w14:textId="77777777" w:rsidR="003D6E4F" w:rsidRPr="009B04CA" w:rsidRDefault="003D6E4F" w:rsidP="003D6E4F">
            <w:pPr>
              <w:pStyle w:val="TableText"/>
              <w:numPr>
                <w:ilvl w:val="0"/>
                <w:numId w:val="8"/>
              </w:numPr>
            </w:pPr>
            <w:r w:rsidRPr="009B04CA">
              <w:t>Maximum topside width</w:t>
            </w:r>
          </w:p>
        </w:tc>
        <w:tc>
          <w:tcPr>
            <w:tcW w:w="1323" w:type="pct"/>
          </w:tcPr>
          <w:p w14:paraId="1DF4321E" w14:textId="77777777" w:rsidR="003D6E4F" w:rsidRPr="009B04CA"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B04CA">
              <w:t>m</w:t>
            </w:r>
          </w:p>
        </w:tc>
        <w:tc>
          <w:tcPr>
            <w:tcW w:w="1029" w:type="pct"/>
          </w:tcPr>
          <w:p w14:paraId="3C33763A" w14:textId="77777777" w:rsidR="003D6E4F" w:rsidRPr="009B04CA"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B04CA">
              <w:t>50</w:t>
            </w:r>
          </w:p>
        </w:tc>
      </w:tr>
      <w:tr w:rsidR="003D6E4F" w:rsidRPr="009B04CA" w14:paraId="0BD2047A" w14:textId="77777777" w:rsidTr="00CD33F6">
        <w:tc>
          <w:tcPr>
            <w:cnfStyle w:val="001000000000" w:firstRow="0" w:lastRow="0" w:firstColumn="1" w:lastColumn="0" w:oddVBand="0" w:evenVBand="0" w:oddHBand="0" w:evenHBand="0" w:firstRowFirstColumn="0" w:firstRowLastColumn="0" w:lastRowFirstColumn="0" w:lastRowLastColumn="0"/>
            <w:tcW w:w="2647" w:type="pct"/>
          </w:tcPr>
          <w:p w14:paraId="6DDFA886" w14:textId="77777777" w:rsidR="003D6E4F" w:rsidRPr="009B04CA" w:rsidRDefault="003D6E4F" w:rsidP="003D6E4F">
            <w:pPr>
              <w:pStyle w:val="TableText"/>
              <w:numPr>
                <w:ilvl w:val="0"/>
                <w:numId w:val="8"/>
              </w:numPr>
            </w:pPr>
            <w:r w:rsidRPr="009B04CA">
              <w:t>Maximum topside height</w:t>
            </w:r>
          </w:p>
        </w:tc>
        <w:tc>
          <w:tcPr>
            <w:tcW w:w="1323" w:type="pct"/>
          </w:tcPr>
          <w:p w14:paraId="38511F6E" w14:textId="77777777" w:rsidR="003D6E4F" w:rsidRPr="009B04CA"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B04CA">
              <w:t>m</w:t>
            </w:r>
          </w:p>
        </w:tc>
        <w:tc>
          <w:tcPr>
            <w:tcW w:w="1029" w:type="pct"/>
          </w:tcPr>
          <w:p w14:paraId="1B2F9774" w14:textId="77777777" w:rsidR="003D6E4F" w:rsidRPr="009B04CA" w:rsidRDefault="003D6E4F" w:rsidP="00CD33F6">
            <w:pPr>
              <w:pStyle w:val="TableText"/>
              <w:numPr>
                <w:ilvl w:val="0"/>
                <w:numId w:val="0"/>
              </w:numPr>
              <w:cnfStyle w:val="000000000000" w:firstRow="0" w:lastRow="0" w:firstColumn="0" w:lastColumn="0" w:oddVBand="0" w:evenVBand="0" w:oddHBand="0" w:evenHBand="0" w:firstRowFirstColumn="0" w:firstRowLastColumn="0" w:lastRowFirstColumn="0" w:lastRowLastColumn="0"/>
            </w:pPr>
            <w:r w:rsidRPr="009B04CA">
              <w:t>30</w:t>
            </w:r>
          </w:p>
        </w:tc>
      </w:tr>
      <w:tr w:rsidR="003D6E4F" w:rsidRPr="00DF14BF" w14:paraId="4DC84279" w14:textId="77777777" w:rsidTr="00CD33F6">
        <w:tc>
          <w:tcPr>
            <w:cnfStyle w:val="001000000000" w:firstRow="0" w:lastRow="0" w:firstColumn="1" w:lastColumn="0" w:oddVBand="0" w:evenVBand="0" w:oddHBand="0" w:evenHBand="0" w:firstRowFirstColumn="0" w:firstRowLastColumn="0" w:lastRowFirstColumn="0" w:lastRowLastColumn="0"/>
            <w:tcW w:w="2647" w:type="pct"/>
          </w:tcPr>
          <w:p w14:paraId="13026CCD" w14:textId="77777777" w:rsidR="003D6E4F" w:rsidRPr="009B04CA" w:rsidRDefault="003D6E4F" w:rsidP="003D6E4F">
            <w:pPr>
              <w:pStyle w:val="TableText"/>
              <w:numPr>
                <w:ilvl w:val="0"/>
                <w:numId w:val="8"/>
              </w:numPr>
            </w:pPr>
            <w:r w:rsidRPr="009B04CA">
              <w:t>Maximum topside height (above LAT)</w:t>
            </w:r>
          </w:p>
        </w:tc>
        <w:tc>
          <w:tcPr>
            <w:tcW w:w="1323" w:type="pct"/>
          </w:tcPr>
          <w:p w14:paraId="5F14BBF4" w14:textId="77777777" w:rsidR="003D6E4F" w:rsidRPr="009B04CA"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B04CA">
              <w:t>m</w:t>
            </w:r>
          </w:p>
        </w:tc>
        <w:tc>
          <w:tcPr>
            <w:tcW w:w="1029" w:type="pct"/>
          </w:tcPr>
          <w:p w14:paraId="397B646B" w14:textId="77777777" w:rsidR="003D6E4F" w:rsidRPr="006D7F8E" w:rsidRDefault="003D6E4F" w:rsidP="00CD33F6">
            <w:pPr>
              <w:pStyle w:val="TableText"/>
              <w:numPr>
                <w:ilvl w:val="0"/>
                <w:numId w:val="0"/>
              </w:numPr>
              <w:cnfStyle w:val="000000000000" w:firstRow="0" w:lastRow="0" w:firstColumn="0" w:lastColumn="0" w:oddVBand="0" w:evenVBand="0" w:oddHBand="0" w:evenHBand="0" w:firstRowFirstColumn="0" w:firstRowLastColumn="0" w:lastRowFirstColumn="0" w:lastRowLastColumn="0"/>
            </w:pPr>
            <w:r w:rsidRPr="009B04CA">
              <w:t>63</w:t>
            </w:r>
          </w:p>
        </w:tc>
      </w:tr>
    </w:tbl>
    <w:p w14:paraId="16AB017D" w14:textId="77777777" w:rsidR="003D6E4F" w:rsidRPr="00626604" w:rsidRDefault="003D6E4F" w:rsidP="003D6E4F">
      <w:pPr>
        <w:pStyle w:val="Heading5"/>
      </w:pPr>
      <w:bookmarkStart w:id="68" w:name="_Ref211501032"/>
      <w:r w:rsidRPr="00626604">
        <w:t>Lighting and marking</w:t>
      </w:r>
      <w:bookmarkEnd w:id="68"/>
    </w:p>
    <w:p w14:paraId="3964D09B" w14:textId="77777777" w:rsidR="003D6E4F" w:rsidRDefault="003D6E4F" w:rsidP="003D6E4F">
      <w:pPr>
        <w:pStyle w:val="BodyText"/>
      </w:pPr>
      <w:r>
        <w:t>T</w:t>
      </w:r>
      <w:r w:rsidRPr="00626604">
        <w:t xml:space="preserve">he </w:t>
      </w:r>
      <w:r>
        <w:t xml:space="preserve">foundation is </w:t>
      </w:r>
      <w:r w:rsidRPr="00626604">
        <w:t>painted yellow from the waterline up to the topside structure (for navigational safety)</w:t>
      </w:r>
      <w:r>
        <w:t>,</w:t>
      </w:r>
      <w:r w:rsidRPr="00626604">
        <w:t xml:space="preserve"> and the topside painted </w:t>
      </w:r>
      <w:r>
        <w:t>predominantly</w:t>
      </w:r>
      <w:r w:rsidRPr="00626604">
        <w:t xml:space="preserve"> light grey (similar to the </w:t>
      </w:r>
      <w:r>
        <w:t>offshore wind turbines</w:t>
      </w:r>
      <w:r w:rsidRPr="00626604">
        <w:t>).</w:t>
      </w:r>
    </w:p>
    <w:p w14:paraId="6BA3ACFD" w14:textId="77777777" w:rsidR="003D6E4F" w:rsidRPr="00D537BA" w:rsidRDefault="003D6E4F" w:rsidP="003D6E4F">
      <w:pPr>
        <w:pStyle w:val="BodyBullet1"/>
        <w:numPr>
          <w:ilvl w:val="0"/>
          <w:numId w:val="0"/>
        </w:numPr>
      </w:pPr>
      <w:r w:rsidRPr="00D537BA">
        <w:t xml:space="preserve">Lighting is required for marine navigation and aviation safety and will be designed in accordance with marine navigation safety regulations. </w:t>
      </w:r>
    </w:p>
    <w:p w14:paraId="01304838" w14:textId="77777777" w:rsidR="003D6E4F" w:rsidRPr="00626604" w:rsidRDefault="003D6E4F" w:rsidP="003D6E4F">
      <w:pPr>
        <w:pStyle w:val="Heading4"/>
      </w:pPr>
      <w:r w:rsidRPr="00626604">
        <w:lastRenderedPageBreak/>
        <w:t>Inter-array cables</w:t>
      </w:r>
    </w:p>
    <w:p w14:paraId="344F4BCF" w14:textId="77777777" w:rsidR="003D6E4F" w:rsidRPr="00626604" w:rsidRDefault="003D6E4F" w:rsidP="003D6E4F">
      <w:pPr>
        <w:pStyle w:val="BodyText"/>
      </w:pPr>
      <w:r w:rsidRPr="00626604">
        <w:t xml:space="preserve">Inter-array cables connect </w:t>
      </w:r>
      <w:r>
        <w:t>offshore wind turbines</w:t>
      </w:r>
      <w:r w:rsidRPr="00626604">
        <w:t xml:space="preserve"> and </w:t>
      </w:r>
      <w:r>
        <w:t xml:space="preserve">offshore substations, either in radial strings or in </w:t>
      </w:r>
      <w:r w:rsidRPr="00626604">
        <w:t xml:space="preserve">a series of loops. The number of </w:t>
      </w:r>
      <w:r>
        <w:t>turbines</w:t>
      </w:r>
      <w:r w:rsidRPr="00626604">
        <w:t xml:space="preserve"> connected in each string </w:t>
      </w:r>
      <w:r>
        <w:t xml:space="preserve">primarily depends </w:t>
      </w:r>
      <w:r w:rsidRPr="00626604">
        <w:t xml:space="preserve">on </w:t>
      </w:r>
      <w:r>
        <w:t xml:space="preserve">turbine </w:t>
      </w:r>
      <w:r w:rsidRPr="00626604">
        <w:t xml:space="preserve">generation capacity and cable sizing. </w:t>
      </w:r>
      <w:r>
        <w:t xml:space="preserve">Inter-array cables will be located </w:t>
      </w:r>
      <w:r w:rsidRPr="00626604">
        <w:t xml:space="preserve">within the offshore wind farm </w:t>
      </w:r>
      <w:r>
        <w:t xml:space="preserve">area. Indicative cable layouts for assessment of the project are </w:t>
      </w:r>
      <w:r w:rsidRPr="00626604">
        <w:t xml:space="preserve">shown in </w:t>
      </w:r>
      <w:r>
        <w:fldChar w:fldCharType="begin"/>
      </w:r>
      <w:r>
        <w:instrText xml:space="preserve"> REF _Ref210817897 \h </w:instrText>
      </w:r>
      <w:r>
        <w:fldChar w:fldCharType="separate"/>
      </w:r>
      <w:r w:rsidRPr="006D7F8E">
        <w:t>Figure </w:t>
      </w:r>
      <w:r>
        <w:rPr>
          <w:noProof/>
        </w:rPr>
        <w:t>4</w:t>
      </w:r>
      <w:r w:rsidRPr="006D7F8E">
        <w:noBreakHyphen/>
      </w:r>
      <w:r>
        <w:rPr>
          <w:noProof/>
        </w:rPr>
        <w:t>6</w:t>
      </w:r>
      <w:r>
        <w:fldChar w:fldCharType="end"/>
      </w:r>
      <w:r>
        <w:t xml:space="preserve"> </w:t>
      </w:r>
      <w:r w:rsidRPr="00626604">
        <w:t>and</w:t>
      </w:r>
      <w:r>
        <w:t xml:space="preserve"> </w:t>
      </w:r>
      <w:r>
        <w:fldChar w:fldCharType="begin"/>
      </w:r>
      <w:r>
        <w:instrText xml:space="preserve"> REF _Ref210817973 \h </w:instrText>
      </w:r>
      <w:r>
        <w:fldChar w:fldCharType="separate"/>
      </w:r>
      <w:r w:rsidRPr="006D7F8E">
        <w:t>Figure </w:t>
      </w:r>
      <w:r>
        <w:rPr>
          <w:noProof/>
        </w:rPr>
        <w:t>4</w:t>
      </w:r>
      <w:r w:rsidRPr="006D7F8E">
        <w:noBreakHyphen/>
      </w:r>
      <w:r>
        <w:rPr>
          <w:noProof/>
        </w:rPr>
        <w:t>7</w:t>
      </w:r>
      <w:r>
        <w:fldChar w:fldCharType="end"/>
      </w:r>
      <w:r w:rsidRPr="00626604">
        <w:t>.</w:t>
      </w:r>
    </w:p>
    <w:p w14:paraId="611C1845" w14:textId="7CAF6A2B" w:rsidR="003D6E4F" w:rsidRPr="00BD28F9" w:rsidRDefault="003D6E4F" w:rsidP="003D6E4F">
      <w:pPr>
        <w:pStyle w:val="BodyText"/>
      </w:pPr>
      <w:r w:rsidRPr="00626604">
        <w:t xml:space="preserve">Inter-array cables </w:t>
      </w:r>
      <w:r>
        <w:t>are</w:t>
      </w:r>
      <w:r w:rsidRPr="00626604">
        <w:t xml:space="preserve"> lowered </w:t>
      </w:r>
      <w:r>
        <w:t>o</w:t>
      </w:r>
      <w:r w:rsidRPr="00626604">
        <w:t>nto the seabed and buried. The construction methods for cable burial, including the area of seabed disturbance, are described in Section</w:t>
      </w:r>
      <w:r>
        <w:t xml:space="preserve"> </w:t>
      </w:r>
      <w:r>
        <w:fldChar w:fldCharType="begin"/>
      </w:r>
      <w:r>
        <w:instrText xml:space="preserve"> REF _Ref210133547 \r \h </w:instrText>
      </w:r>
      <w:r>
        <w:fldChar w:fldCharType="separate"/>
      </w:r>
      <w:r>
        <w:fldChar w:fldCharType="end"/>
      </w:r>
      <w:r w:rsidRPr="00626604">
        <w:t xml:space="preserve">. </w:t>
      </w:r>
      <w:r w:rsidRPr="00BD28F9">
        <w:t xml:space="preserve">The </w:t>
      </w:r>
      <w:r>
        <w:t>parameters</w:t>
      </w:r>
      <w:r w:rsidRPr="00BD28F9">
        <w:t xml:space="preserve"> for inter-array cables </w:t>
      </w:r>
      <w:r>
        <w:t>are</w:t>
      </w:r>
      <w:r w:rsidRPr="00BD28F9">
        <w:t xml:space="preserve"> provided in</w:t>
      </w:r>
      <w:r>
        <w:t xml:space="preserve"> </w:t>
      </w:r>
      <w:r>
        <w:fldChar w:fldCharType="begin"/>
      </w:r>
      <w:r>
        <w:instrText xml:space="preserve"> REF _Ref210822200 \h </w:instrText>
      </w:r>
      <w:r>
        <w:fldChar w:fldCharType="separate"/>
      </w:r>
      <w:r w:rsidRPr="006D7F8E">
        <w:t>Table </w:t>
      </w:r>
      <w:r>
        <w:rPr>
          <w:noProof/>
        </w:rPr>
        <w:t>4</w:t>
      </w:r>
      <w:r w:rsidRPr="006D7F8E">
        <w:noBreakHyphen/>
      </w:r>
      <w:r w:rsidR="007250EB">
        <w:rPr>
          <w:noProof/>
        </w:rPr>
        <w:t>3</w:t>
      </w:r>
      <w:r>
        <w:fldChar w:fldCharType="end"/>
      </w:r>
      <w:r w:rsidRPr="00BD28F9">
        <w:t xml:space="preserve">. </w:t>
      </w:r>
    </w:p>
    <w:p w14:paraId="0DDBECC5" w14:textId="5CBE7B0B" w:rsidR="003D6E4F" w:rsidRPr="006D7F8E" w:rsidRDefault="003D6E4F" w:rsidP="003D6E4F">
      <w:pPr>
        <w:pStyle w:val="Caption"/>
      </w:pPr>
      <w:bookmarkStart w:id="69" w:name="_Ref210822200"/>
      <w:bookmarkStart w:id="70" w:name="_Toc210834101"/>
      <w:bookmarkStart w:id="71" w:name="_Toc228787364"/>
      <w:r w:rsidRPr="006D7F8E">
        <w:t>Table </w:t>
      </w:r>
      <w:r>
        <w:fldChar w:fldCharType="begin"/>
      </w:r>
      <w:r w:rsidRPr="006D7F8E">
        <w:instrText xml:space="preserve"> STYLEREF 1 \s </w:instrText>
      </w:r>
      <w:r>
        <w:fldChar w:fldCharType="separate"/>
      </w:r>
      <w:r>
        <w:rPr>
          <w:noProof/>
        </w:rPr>
        <w:t>4</w:t>
      </w:r>
      <w:r>
        <w:fldChar w:fldCharType="end"/>
      </w:r>
      <w:r w:rsidRPr="006D7F8E">
        <w:noBreakHyphen/>
      </w:r>
      <w:r>
        <w:fldChar w:fldCharType="begin"/>
      </w:r>
      <w:r>
        <w:instrText>SEQ Table \* ARABIC \s 1</w:instrText>
      </w:r>
      <w:r>
        <w:fldChar w:fldCharType="separate"/>
      </w:r>
      <w:r w:rsidR="007250EB">
        <w:rPr>
          <w:noProof/>
        </w:rPr>
        <w:t>3</w:t>
      </w:r>
      <w:r>
        <w:fldChar w:fldCharType="end"/>
      </w:r>
      <w:bookmarkEnd w:id="69"/>
      <w:r w:rsidRPr="006D7F8E">
        <w:tab/>
      </w:r>
      <w:r>
        <w:t xml:space="preserve">Parameters </w:t>
      </w:r>
      <w:r w:rsidRPr="006D7F8E">
        <w:t xml:space="preserve">– </w:t>
      </w:r>
      <w:r>
        <w:t>i</w:t>
      </w:r>
      <w:r w:rsidRPr="006D7F8E">
        <w:t>nter-array cables</w:t>
      </w:r>
      <w:bookmarkEnd w:id="70"/>
      <w:bookmarkEnd w:id="71"/>
    </w:p>
    <w:tbl>
      <w:tblPr>
        <w:tblStyle w:val="MainTableStyle"/>
        <w:tblW w:w="5000" w:type="pct"/>
        <w:tblLook w:val="06A0" w:firstRow="1" w:lastRow="0" w:firstColumn="1" w:lastColumn="0" w:noHBand="1" w:noVBand="1"/>
      </w:tblPr>
      <w:tblGrid>
        <w:gridCol w:w="5104"/>
        <w:gridCol w:w="2550"/>
        <w:gridCol w:w="1984"/>
      </w:tblGrid>
      <w:tr w:rsidR="003D6E4F" w:rsidRPr="00DF14BF" w14:paraId="539447B5" w14:textId="77777777" w:rsidTr="00CD3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47" w:type="pct"/>
          </w:tcPr>
          <w:p w14:paraId="4916E754" w14:textId="77777777" w:rsidR="003D6E4F" w:rsidRPr="006D7F8E" w:rsidRDefault="003D6E4F" w:rsidP="003D6E4F">
            <w:pPr>
              <w:pStyle w:val="TableText"/>
              <w:numPr>
                <w:ilvl w:val="0"/>
                <w:numId w:val="8"/>
              </w:numPr>
            </w:pPr>
            <w:r w:rsidRPr="006D7F8E">
              <w:t>Design parameter</w:t>
            </w:r>
          </w:p>
        </w:tc>
        <w:tc>
          <w:tcPr>
            <w:tcW w:w="1323" w:type="pct"/>
          </w:tcPr>
          <w:p w14:paraId="0EB57057" w14:textId="77777777" w:rsidR="003D6E4F" w:rsidRPr="006D7F8E"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6D7F8E">
              <w:t>Unit</w:t>
            </w:r>
          </w:p>
        </w:tc>
        <w:tc>
          <w:tcPr>
            <w:tcW w:w="1029" w:type="pct"/>
          </w:tcPr>
          <w:p w14:paraId="61A35F84" w14:textId="77777777" w:rsidR="003D6E4F" w:rsidRPr="006D7F8E"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t>Parameters</w:t>
            </w:r>
          </w:p>
        </w:tc>
      </w:tr>
      <w:tr w:rsidR="003D6E4F" w:rsidRPr="00DF14BF" w14:paraId="0EBEEF54" w14:textId="77777777" w:rsidTr="00CD33F6">
        <w:tc>
          <w:tcPr>
            <w:cnfStyle w:val="001000000000" w:firstRow="0" w:lastRow="0" w:firstColumn="1" w:lastColumn="0" w:oddVBand="0" w:evenVBand="0" w:oddHBand="0" w:evenHBand="0" w:firstRowFirstColumn="0" w:firstRowLastColumn="0" w:lastRowFirstColumn="0" w:lastRowLastColumn="0"/>
            <w:tcW w:w="2647" w:type="pct"/>
          </w:tcPr>
          <w:p w14:paraId="7A8FD526" w14:textId="77777777" w:rsidR="003D6E4F" w:rsidRPr="006D7F8E" w:rsidRDefault="003D6E4F" w:rsidP="003D6E4F">
            <w:pPr>
              <w:pStyle w:val="TableText"/>
              <w:numPr>
                <w:ilvl w:val="0"/>
                <w:numId w:val="8"/>
              </w:numPr>
            </w:pPr>
            <w:r w:rsidRPr="006D7F8E">
              <w:t>Inter-array cable voltage</w:t>
            </w:r>
          </w:p>
        </w:tc>
        <w:tc>
          <w:tcPr>
            <w:tcW w:w="1323" w:type="pct"/>
          </w:tcPr>
          <w:p w14:paraId="7AF1104E"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kV</w:t>
            </w:r>
          </w:p>
        </w:tc>
        <w:tc>
          <w:tcPr>
            <w:tcW w:w="1029" w:type="pct"/>
          </w:tcPr>
          <w:p w14:paraId="0D0B8A22"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66</w:t>
            </w:r>
          </w:p>
        </w:tc>
      </w:tr>
      <w:tr w:rsidR="003D6E4F" w:rsidRPr="00DF14BF" w14:paraId="04F59829" w14:textId="77777777" w:rsidTr="00CD33F6">
        <w:tc>
          <w:tcPr>
            <w:cnfStyle w:val="001000000000" w:firstRow="0" w:lastRow="0" w:firstColumn="1" w:lastColumn="0" w:oddVBand="0" w:evenVBand="0" w:oddHBand="0" w:evenHBand="0" w:firstRowFirstColumn="0" w:firstRowLastColumn="0" w:lastRowFirstColumn="0" w:lastRowLastColumn="0"/>
            <w:tcW w:w="2647" w:type="pct"/>
          </w:tcPr>
          <w:p w14:paraId="4DF02D1A" w14:textId="77777777" w:rsidR="003D6E4F" w:rsidRPr="006D7F8E" w:rsidRDefault="003D6E4F" w:rsidP="003D6E4F">
            <w:pPr>
              <w:pStyle w:val="TableText"/>
              <w:numPr>
                <w:ilvl w:val="0"/>
                <w:numId w:val="8"/>
              </w:numPr>
            </w:pPr>
            <w:r w:rsidRPr="006D7F8E">
              <w:t>Maximum inter-array cable route length</w:t>
            </w:r>
          </w:p>
        </w:tc>
        <w:tc>
          <w:tcPr>
            <w:tcW w:w="1323" w:type="pct"/>
          </w:tcPr>
          <w:p w14:paraId="11FF1225"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km</w:t>
            </w:r>
          </w:p>
        </w:tc>
        <w:tc>
          <w:tcPr>
            <w:tcW w:w="1029" w:type="pct"/>
          </w:tcPr>
          <w:p w14:paraId="0167C4CD"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418</w:t>
            </w:r>
          </w:p>
        </w:tc>
      </w:tr>
      <w:tr w:rsidR="003D6E4F" w:rsidRPr="00DF14BF" w14:paraId="27142845" w14:textId="77777777" w:rsidTr="00CD33F6">
        <w:tc>
          <w:tcPr>
            <w:cnfStyle w:val="001000000000" w:firstRow="0" w:lastRow="0" w:firstColumn="1" w:lastColumn="0" w:oddVBand="0" w:evenVBand="0" w:oddHBand="0" w:evenHBand="0" w:firstRowFirstColumn="0" w:firstRowLastColumn="0" w:lastRowFirstColumn="0" w:lastRowLastColumn="0"/>
            <w:tcW w:w="2647" w:type="pct"/>
          </w:tcPr>
          <w:p w14:paraId="5CDB0C66" w14:textId="77777777" w:rsidR="003D6E4F" w:rsidRPr="006D7F8E" w:rsidRDefault="003D6E4F" w:rsidP="003D6E4F">
            <w:pPr>
              <w:pStyle w:val="TableText"/>
              <w:numPr>
                <w:ilvl w:val="0"/>
                <w:numId w:val="8"/>
              </w:numPr>
            </w:pPr>
            <w:r w:rsidRPr="006D7F8E">
              <w:t>Maximum cable trench width</w:t>
            </w:r>
          </w:p>
        </w:tc>
        <w:tc>
          <w:tcPr>
            <w:tcW w:w="1323" w:type="pct"/>
          </w:tcPr>
          <w:p w14:paraId="5A779089"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p>
        </w:tc>
        <w:tc>
          <w:tcPr>
            <w:tcW w:w="1029" w:type="pct"/>
          </w:tcPr>
          <w:p w14:paraId="37F0AC70"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5</w:t>
            </w:r>
          </w:p>
        </w:tc>
      </w:tr>
      <w:tr w:rsidR="003D6E4F" w:rsidRPr="00DF14BF" w14:paraId="3A16E9E2" w14:textId="77777777" w:rsidTr="00CD33F6">
        <w:tc>
          <w:tcPr>
            <w:cnfStyle w:val="001000000000" w:firstRow="0" w:lastRow="0" w:firstColumn="1" w:lastColumn="0" w:oddVBand="0" w:evenVBand="0" w:oddHBand="0" w:evenHBand="0" w:firstRowFirstColumn="0" w:firstRowLastColumn="0" w:lastRowFirstColumn="0" w:lastRowLastColumn="0"/>
            <w:tcW w:w="2647" w:type="pct"/>
          </w:tcPr>
          <w:p w14:paraId="4B59A1E7" w14:textId="77777777" w:rsidR="003D6E4F" w:rsidRPr="006D7F8E" w:rsidRDefault="003D6E4F" w:rsidP="003D6E4F">
            <w:pPr>
              <w:pStyle w:val="TableText"/>
              <w:numPr>
                <w:ilvl w:val="0"/>
                <w:numId w:val="8"/>
              </w:numPr>
            </w:pPr>
            <w:r w:rsidRPr="006D7F8E">
              <w:t>Minimum target cable depth (depth of lowering)</w:t>
            </w:r>
          </w:p>
        </w:tc>
        <w:tc>
          <w:tcPr>
            <w:tcW w:w="1323" w:type="pct"/>
          </w:tcPr>
          <w:p w14:paraId="48A4F5A8"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p>
        </w:tc>
        <w:tc>
          <w:tcPr>
            <w:tcW w:w="1029" w:type="pct"/>
          </w:tcPr>
          <w:p w14:paraId="7B710698"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0.6</w:t>
            </w:r>
          </w:p>
        </w:tc>
      </w:tr>
      <w:tr w:rsidR="003D6E4F" w:rsidRPr="00DF14BF" w14:paraId="53DBE13F" w14:textId="77777777" w:rsidTr="00CD33F6">
        <w:tc>
          <w:tcPr>
            <w:cnfStyle w:val="001000000000" w:firstRow="0" w:lastRow="0" w:firstColumn="1" w:lastColumn="0" w:oddVBand="0" w:evenVBand="0" w:oddHBand="0" w:evenHBand="0" w:firstRowFirstColumn="0" w:firstRowLastColumn="0" w:lastRowFirstColumn="0" w:lastRowLastColumn="0"/>
            <w:tcW w:w="2647" w:type="pct"/>
          </w:tcPr>
          <w:p w14:paraId="1C1755E6" w14:textId="77777777" w:rsidR="003D6E4F" w:rsidRPr="006D7F8E" w:rsidRDefault="003D6E4F" w:rsidP="003D6E4F">
            <w:pPr>
              <w:pStyle w:val="TableText"/>
              <w:numPr>
                <w:ilvl w:val="0"/>
                <w:numId w:val="8"/>
              </w:numPr>
            </w:pPr>
            <w:r>
              <w:t>Maximum target cable depth (depth of lowering)</w:t>
            </w:r>
          </w:p>
        </w:tc>
        <w:tc>
          <w:tcPr>
            <w:tcW w:w="1323" w:type="pct"/>
          </w:tcPr>
          <w:p w14:paraId="46472761"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m</w:t>
            </w:r>
          </w:p>
        </w:tc>
        <w:tc>
          <w:tcPr>
            <w:tcW w:w="1029" w:type="pct"/>
          </w:tcPr>
          <w:p w14:paraId="32BE9160"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2</w:t>
            </w:r>
          </w:p>
        </w:tc>
      </w:tr>
    </w:tbl>
    <w:p w14:paraId="355D11C4" w14:textId="77777777" w:rsidR="003D6E4F" w:rsidRPr="00626604" w:rsidRDefault="003D6E4F" w:rsidP="003D6E4F">
      <w:pPr>
        <w:pStyle w:val="Heading4"/>
      </w:pPr>
      <w:r w:rsidRPr="00626604">
        <w:t>Interlink cables</w:t>
      </w:r>
    </w:p>
    <w:p w14:paraId="4E7F6AE9" w14:textId="6C2215E9" w:rsidR="003D6E4F" w:rsidRDefault="003D6E4F" w:rsidP="003D6E4F">
      <w:pPr>
        <w:pStyle w:val="BodyText"/>
      </w:pPr>
      <w:r w:rsidRPr="00626604">
        <w:t xml:space="preserve">Interlink cables connect </w:t>
      </w:r>
      <w:r>
        <w:t>the offshore substations</w:t>
      </w:r>
      <w:r w:rsidRPr="00626604">
        <w:t xml:space="preserve"> to each other</w:t>
      </w:r>
      <w:r>
        <w:t>, providing backup power for the offshore wind turbines</w:t>
      </w:r>
      <w:r w:rsidRPr="00626604">
        <w:t xml:space="preserve"> and/or transmission redundancy in</w:t>
      </w:r>
      <w:r>
        <w:t xml:space="preserve"> the event </w:t>
      </w:r>
      <w:r w:rsidRPr="00626604">
        <w:t xml:space="preserve">of </w:t>
      </w:r>
      <w:r>
        <w:t>an</w:t>
      </w:r>
      <w:r w:rsidRPr="00626604">
        <w:t xml:space="preserve"> electrical transmission system</w:t>
      </w:r>
      <w:r>
        <w:t xml:space="preserve"> failure</w:t>
      </w:r>
      <w:r w:rsidRPr="00626604">
        <w:t xml:space="preserve">. The </w:t>
      </w:r>
      <w:r>
        <w:t>parameters</w:t>
      </w:r>
      <w:r w:rsidRPr="00626604">
        <w:t xml:space="preserve"> for interlink cables are </w:t>
      </w:r>
      <w:r>
        <w:t>provided</w:t>
      </w:r>
      <w:r w:rsidRPr="00626604">
        <w:t xml:space="preserve"> in </w:t>
      </w:r>
      <w:r>
        <w:fldChar w:fldCharType="begin"/>
      </w:r>
      <w:r>
        <w:instrText xml:space="preserve"> REF _Ref198121751 \h </w:instrText>
      </w:r>
      <w:r>
        <w:fldChar w:fldCharType="separate"/>
      </w:r>
      <w:r w:rsidRPr="006D7F8E">
        <w:t>Table </w:t>
      </w:r>
      <w:r>
        <w:rPr>
          <w:noProof/>
        </w:rPr>
        <w:t>4</w:t>
      </w:r>
      <w:r w:rsidRPr="006D7F8E">
        <w:noBreakHyphen/>
      </w:r>
      <w:r w:rsidR="007250EB">
        <w:rPr>
          <w:noProof/>
        </w:rPr>
        <w:t>4</w:t>
      </w:r>
      <w:r>
        <w:fldChar w:fldCharType="end"/>
      </w:r>
      <w:r w:rsidRPr="00626604">
        <w:t>.</w:t>
      </w:r>
      <w:r>
        <w:t xml:space="preserve"> </w:t>
      </w:r>
    </w:p>
    <w:p w14:paraId="09355D44" w14:textId="69FCABEA" w:rsidR="003D6E4F" w:rsidRPr="006D7F8E" w:rsidRDefault="003D6E4F" w:rsidP="003D6E4F">
      <w:pPr>
        <w:pStyle w:val="Caption"/>
      </w:pPr>
      <w:bookmarkStart w:id="72" w:name="_Ref198121751"/>
      <w:bookmarkStart w:id="73" w:name="_Ref198121746"/>
      <w:bookmarkStart w:id="74" w:name="_Toc210834102"/>
      <w:bookmarkStart w:id="75" w:name="_Toc228787365"/>
      <w:r w:rsidRPr="006D7F8E">
        <w:t>Table </w:t>
      </w:r>
      <w:r>
        <w:fldChar w:fldCharType="begin"/>
      </w:r>
      <w:r w:rsidRPr="006D7F8E">
        <w:instrText xml:space="preserve"> STYLEREF 1 \s </w:instrText>
      </w:r>
      <w:r>
        <w:fldChar w:fldCharType="separate"/>
      </w:r>
      <w:r>
        <w:rPr>
          <w:noProof/>
        </w:rPr>
        <w:t>4</w:t>
      </w:r>
      <w:r>
        <w:fldChar w:fldCharType="end"/>
      </w:r>
      <w:r w:rsidRPr="006D7F8E">
        <w:noBreakHyphen/>
      </w:r>
      <w:r>
        <w:fldChar w:fldCharType="begin"/>
      </w:r>
      <w:r>
        <w:instrText>SEQ Table \* ARABIC \s 1</w:instrText>
      </w:r>
      <w:r>
        <w:fldChar w:fldCharType="separate"/>
      </w:r>
      <w:r w:rsidR="007250EB">
        <w:rPr>
          <w:noProof/>
        </w:rPr>
        <w:t>4</w:t>
      </w:r>
      <w:r>
        <w:fldChar w:fldCharType="end"/>
      </w:r>
      <w:bookmarkEnd w:id="72"/>
      <w:r w:rsidRPr="006D7F8E">
        <w:tab/>
      </w:r>
      <w:r>
        <w:t>Parameters</w:t>
      </w:r>
      <w:r w:rsidRPr="006D7F8E">
        <w:t xml:space="preserve"> – interlink cables</w:t>
      </w:r>
      <w:bookmarkEnd w:id="73"/>
      <w:bookmarkEnd w:id="74"/>
      <w:bookmarkEnd w:id="75"/>
    </w:p>
    <w:tbl>
      <w:tblPr>
        <w:tblStyle w:val="MainTableStyle"/>
        <w:tblW w:w="5000" w:type="pct"/>
        <w:tblLook w:val="06A0" w:firstRow="1" w:lastRow="0" w:firstColumn="1" w:lastColumn="0" w:noHBand="1" w:noVBand="1"/>
      </w:tblPr>
      <w:tblGrid>
        <w:gridCol w:w="4678"/>
        <w:gridCol w:w="2693"/>
        <w:gridCol w:w="2267"/>
      </w:tblGrid>
      <w:tr w:rsidR="003D6E4F" w:rsidRPr="00DF14BF" w14:paraId="20AE7E1C" w14:textId="77777777" w:rsidTr="00CD3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427" w:type="pct"/>
          </w:tcPr>
          <w:p w14:paraId="5F47AD67" w14:textId="77777777" w:rsidR="003D6E4F" w:rsidRPr="006D7F8E" w:rsidRDefault="003D6E4F" w:rsidP="003D6E4F">
            <w:pPr>
              <w:pStyle w:val="TableText"/>
              <w:numPr>
                <w:ilvl w:val="0"/>
                <w:numId w:val="8"/>
              </w:numPr>
            </w:pPr>
            <w:r w:rsidRPr="006D7F8E">
              <w:t>Design parameter</w:t>
            </w:r>
          </w:p>
        </w:tc>
        <w:tc>
          <w:tcPr>
            <w:tcW w:w="1397" w:type="pct"/>
          </w:tcPr>
          <w:p w14:paraId="5BD42EFE" w14:textId="77777777" w:rsidR="003D6E4F" w:rsidRPr="006D7F8E"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6D7F8E">
              <w:t>Unit</w:t>
            </w:r>
          </w:p>
        </w:tc>
        <w:tc>
          <w:tcPr>
            <w:tcW w:w="1176" w:type="pct"/>
          </w:tcPr>
          <w:p w14:paraId="761BB9A9" w14:textId="77777777" w:rsidR="003D6E4F" w:rsidRPr="006D7F8E"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t>Parameters</w:t>
            </w:r>
            <w:r w:rsidRPr="006D7F8E" w:rsidDel="00370D8C">
              <w:t xml:space="preserve"> </w:t>
            </w:r>
          </w:p>
        </w:tc>
      </w:tr>
      <w:tr w:rsidR="003D6E4F" w:rsidRPr="00DF14BF" w14:paraId="22BDEB3A" w14:textId="77777777" w:rsidTr="00CD33F6">
        <w:tc>
          <w:tcPr>
            <w:cnfStyle w:val="001000000000" w:firstRow="0" w:lastRow="0" w:firstColumn="1" w:lastColumn="0" w:oddVBand="0" w:evenVBand="0" w:oddHBand="0" w:evenHBand="0" w:firstRowFirstColumn="0" w:firstRowLastColumn="0" w:lastRowFirstColumn="0" w:lastRowLastColumn="0"/>
            <w:tcW w:w="2427" w:type="pct"/>
          </w:tcPr>
          <w:p w14:paraId="6128B96F" w14:textId="77777777" w:rsidR="003D6E4F" w:rsidRPr="006D7F8E" w:rsidRDefault="003D6E4F" w:rsidP="003D6E4F">
            <w:pPr>
              <w:pStyle w:val="TableText"/>
              <w:numPr>
                <w:ilvl w:val="0"/>
                <w:numId w:val="8"/>
              </w:numPr>
            </w:pPr>
            <w:r w:rsidRPr="006D7F8E">
              <w:t>Interlink cable voltage</w:t>
            </w:r>
          </w:p>
        </w:tc>
        <w:tc>
          <w:tcPr>
            <w:tcW w:w="1397" w:type="pct"/>
          </w:tcPr>
          <w:p w14:paraId="725EB92E"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kV</w:t>
            </w:r>
          </w:p>
        </w:tc>
        <w:tc>
          <w:tcPr>
            <w:tcW w:w="1176" w:type="pct"/>
          </w:tcPr>
          <w:p w14:paraId="36F2FC18"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66 - </w:t>
            </w:r>
            <w:r w:rsidRPr="006D7F8E">
              <w:t>275</w:t>
            </w:r>
          </w:p>
        </w:tc>
      </w:tr>
      <w:tr w:rsidR="003D6E4F" w:rsidRPr="00DF14BF" w14:paraId="42267D30" w14:textId="77777777" w:rsidTr="00CD33F6">
        <w:tc>
          <w:tcPr>
            <w:cnfStyle w:val="001000000000" w:firstRow="0" w:lastRow="0" w:firstColumn="1" w:lastColumn="0" w:oddVBand="0" w:evenVBand="0" w:oddHBand="0" w:evenHBand="0" w:firstRowFirstColumn="0" w:firstRowLastColumn="0" w:lastRowFirstColumn="0" w:lastRowLastColumn="0"/>
            <w:tcW w:w="2427" w:type="pct"/>
          </w:tcPr>
          <w:p w14:paraId="6AF5E6FC" w14:textId="77777777" w:rsidR="003D6E4F" w:rsidRPr="006D7F8E" w:rsidRDefault="003D6E4F" w:rsidP="003D6E4F">
            <w:pPr>
              <w:pStyle w:val="TableText"/>
              <w:numPr>
                <w:ilvl w:val="0"/>
                <w:numId w:val="8"/>
              </w:numPr>
            </w:pPr>
            <w:r w:rsidRPr="006D7F8E">
              <w:t>Maximum cable route length</w:t>
            </w:r>
          </w:p>
        </w:tc>
        <w:tc>
          <w:tcPr>
            <w:tcW w:w="1397" w:type="pct"/>
          </w:tcPr>
          <w:p w14:paraId="76AB465B"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km</w:t>
            </w:r>
          </w:p>
        </w:tc>
        <w:tc>
          <w:tcPr>
            <w:tcW w:w="1176" w:type="pct"/>
          </w:tcPr>
          <w:p w14:paraId="23B71828"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40</w:t>
            </w:r>
          </w:p>
        </w:tc>
      </w:tr>
      <w:tr w:rsidR="003D6E4F" w:rsidRPr="00DF14BF" w14:paraId="286F06CC" w14:textId="77777777" w:rsidTr="00CD33F6">
        <w:tc>
          <w:tcPr>
            <w:cnfStyle w:val="001000000000" w:firstRow="0" w:lastRow="0" w:firstColumn="1" w:lastColumn="0" w:oddVBand="0" w:evenVBand="0" w:oddHBand="0" w:evenHBand="0" w:firstRowFirstColumn="0" w:firstRowLastColumn="0" w:lastRowFirstColumn="0" w:lastRowLastColumn="0"/>
            <w:tcW w:w="2427" w:type="pct"/>
          </w:tcPr>
          <w:p w14:paraId="599D7F4A" w14:textId="77777777" w:rsidR="003D6E4F" w:rsidRPr="006D7F8E" w:rsidRDefault="003D6E4F" w:rsidP="003D6E4F">
            <w:pPr>
              <w:pStyle w:val="TableText"/>
              <w:numPr>
                <w:ilvl w:val="0"/>
                <w:numId w:val="8"/>
              </w:numPr>
            </w:pPr>
            <w:r w:rsidRPr="006D7F8E">
              <w:t>Maximum cable trench width</w:t>
            </w:r>
          </w:p>
        </w:tc>
        <w:tc>
          <w:tcPr>
            <w:tcW w:w="1397" w:type="pct"/>
          </w:tcPr>
          <w:p w14:paraId="0A292675"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p>
        </w:tc>
        <w:tc>
          <w:tcPr>
            <w:tcW w:w="1176" w:type="pct"/>
          </w:tcPr>
          <w:p w14:paraId="67B5118C"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5</w:t>
            </w:r>
          </w:p>
        </w:tc>
      </w:tr>
      <w:tr w:rsidR="003D6E4F" w:rsidRPr="00DF14BF" w14:paraId="673CEBED" w14:textId="77777777" w:rsidTr="00CD33F6">
        <w:tc>
          <w:tcPr>
            <w:cnfStyle w:val="001000000000" w:firstRow="0" w:lastRow="0" w:firstColumn="1" w:lastColumn="0" w:oddVBand="0" w:evenVBand="0" w:oddHBand="0" w:evenHBand="0" w:firstRowFirstColumn="0" w:firstRowLastColumn="0" w:lastRowFirstColumn="0" w:lastRowLastColumn="0"/>
            <w:tcW w:w="2427" w:type="pct"/>
          </w:tcPr>
          <w:p w14:paraId="466478E8" w14:textId="77777777" w:rsidR="003D6E4F" w:rsidRPr="006D7F8E" w:rsidRDefault="003D6E4F" w:rsidP="003D6E4F">
            <w:pPr>
              <w:pStyle w:val="TableText"/>
              <w:numPr>
                <w:ilvl w:val="0"/>
                <w:numId w:val="8"/>
              </w:numPr>
            </w:pPr>
            <w:r w:rsidRPr="006D7F8E">
              <w:t>Minimum target cable depth (depth of lowering)</w:t>
            </w:r>
          </w:p>
        </w:tc>
        <w:tc>
          <w:tcPr>
            <w:tcW w:w="1397" w:type="pct"/>
          </w:tcPr>
          <w:p w14:paraId="177F29FC"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p>
        </w:tc>
        <w:tc>
          <w:tcPr>
            <w:tcW w:w="1176" w:type="pct"/>
          </w:tcPr>
          <w:p w14:paraId="047A69E3"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0.6</w:t>
            </w:r>
          </w:p>
        </w:tc>
      </w:tr>
      <w:tr w:rsidR="003D6E4F" w:rsidRPr="00DF14BF" w14:paraId="4231E840" w14:textId="77777777" w:rsidTr="00CD33F6">
        <w:tc>
          <w:tcPr>
            <w:cnfStyle w:val="001000000000" w:firstRow="0" w:lastRow="0" w:firstColumn="1" w:lastColumn="0" w:oddVBand="0" w:evenVBand="0" w:oddHBand="0" w:evenHBand="0" w:firstRowFirstColumn="0" w:firstRowLastColumn="0" w:lastRowFirstColumn="0" w:lastRowLastColumn="0"/>
            <w:tcW w:w="2427" w:type="pct"/>
          </w:tcPr>
          <w:p w14:paraId="2733C15C" w14:textId="77777777" w:rsidR="003D6E4F" w:rsidRPr="006D7F8E" w:rsidRDefault="003D6E4F" w:rsidP="003D6E4F">
            <w:pPr>
              <w:pStyle w:val="TableText"/>
              <w:numPr>
                <w:ilvl w:val="0"/>
                <w:numId w:val="8"/>
              </w:numPr>
            </w:pPr>
            <w:r>
              <w:t>Maximum target cable depth (depth of lowering)</w:t>
            </w:r>
          </w:p>
        </w:tc>
        <w:tc>
          <w:tcPr>
            <w:tcW w:w="1397" w:type="pct"/>
          </w:tcPr>
          <w:p w14:paraId="078DAD3C"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m</w:t>
            </w:r>
          </w:p>
        </w:tc>
        <w:tc>
          <w:tcPr>
            <w:tcW w:w="1176" w:type="pct"/>
          </w:tcPr>
          <w:p w14:paraId="613B7CDC" w14:textId="77777777" w:rsidR="003D6E4F" w:rsidRPr="006D7F8E" w:rsidDel="001A163F"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2</w:t>
            </w:r>
          </w:p>
        </w:tc>
      </w:tr>
    </w:tbl>
    <w:p w14:paraId="0FA7C169" w14:textId="77777777" w:rsidR="003D6E4F" w:rsidRPr="00626604" w:rsidRDefault="003D6E4F" w:rsidP="003D6E4F">
      <w:pPr>
        <w:pStyle w:val="Heading4"/>
      </w:pPr>
      <w:r w:rsidRPr="00626604">
        <w:lastRenderedPageBreak/>
        <w:t>Offshore export cables</w:t>
      </w:r>
    </w:p>
    <w:p w14:paraId="31B38AAC" w14:textId="77777777" w:rsidR="003D6E4F" w:rsidRDefault="003D6E4F" w:rsidP="003D6E4F">
      <w:pPr>
        <w:pStyle w:val="BodyText"/>
      </w:pPr>
      <w:r w:rsidRPr="00626604">
        <w:t xml:space="preserve">Offshore export cables are </w:t>
      </w:r>
      <w:r>
        <w:t xml:space="preserve">high-voltage </w:t>
      </w:r>
      <w:r w:rsidRPr="00626604">
        <w:t>subsea</w:t>
      </w:r>
      <w:r>
        <w:t xml:space="preserve"> </w:t>
      </w:r>
      <w:r w:rsidRPr="00626604">
        <w:t xml:space="preserve">electrical cables </w:t>
      </w:r>
      <w:r>
        <w:t>that</w:t>
      </w:r>
      <w:r w:rsidRPr="00626604">
        <w:t xml:space="preserve"> trans</w:t>
      </w:r>
      <w:r>
        <w:t>mit</w:t>
      </w:r>
      <w:r w:rsidRPr="00626604">
        <w:t xml:space="preserve"> electricity from the </w:t>
      </w:r>
      <w:r>
        <w:t>offshore substations</w:t>
      </w:r>
      <w:r w:rsidRPr="00626604">
        <w:t xml:space="preserve"> to the onshore transmission system. </w:t>
      </w:r>
      <w:r>
        <w:t xml:space="preserve">They have a higher capacity and are larger than inter-array cables. Export cables will be located within the offshore wind farm area and offshore export cable area. </w:t>
      </w:r>
    </w:p>
    <w:p w14:paraId="4FDBC4CC" w14:textId="77777777" w:rsidR="003D6E4F" w:rsidRDefault="003D6E4F" w:rsidP="003D6E4F">
      <w:pPr>
        <w:pStyle w:val="BodyText"/>
      </w:pPr>
      <w:r w:rsidRPr="00626604">
        <w:t xml:space="preserve">Although </w:t>
      </w:r>
      <w:r>
        <w:t>an</w:t>
      </w:r>
      <w:r w:rsidRPr="00626604">
        <w:t xml:space="preserve"> </w:t>
      </w:r>
      <w:r>
        <w:t xml:space="preserve">offshore export cable area </w:t>
      </w:r>
      <w:r w:rsidRPr="00626604">
        <w:t xml:space="preserve">has been identified, the exact location of each </w:t>
      </w:r>
      <w:r>
        <w:t xml:space="preserve">export </w:t>
      </w:r>
      <w:r w:rsidRPr="00626604">
        <w:t xml:space="preserve">cable </w:t>
      </w:r>
      <w:r>
        <w:t xml:space="preserve">corridor(s) within the area </w:t>
      </w:r>
      <w:r w:rsidRPr="00626604">
        <w:t xml:space="preserve">is yet to be determined. </w:t>
      </w:r>
      <w:r>
        <w:t xml:space="preserve">This </w:t>
      </w:r>
      <w:r w:rsidRPr="00626604">
        <w:t xml:space="preserve">will be determined based on </w:t>
      </w:r>
      <w:r>
        <w:t xml:space="preserve">information from future </w:t>
      </w:r>
      <w:r w:rsidRPr="00626604">
        <w:t>geophysical and geotechnical survey</w:t>
      </w:r>
      <w:r>
        <w:t>s</w:t>
      </w:r>
      <w:r w:rsidRPr="00626604">
        <w:t xml:space="preserve">, </w:t>
      </w:r>
      <w:r>
        <w:t xml:space="preserve">as well as the location of </w:t>
      </w:r>
      <w:r w:rsidRPr="00626604">
        <w:t>environmental sensitivities</w:t>
      </w:r>
      <w:r>
        <w:t xml:space="preserve">, </w:t>
      </w:r>
      <w:r w:rsidRPr="00626604">
        <w:t>such as reef</w:t>
      </w:r>
      <w:r>
        <w:t>s,</w:t>
      </w:r>
      <w:r w:rsidRPr="00626604">
        <w:t xml:space="preserve"> and the location of </w:t>
      </w:r>
      <w:r>
        <w:t>the offshore substations</w:t>
      </w:r>
      <w:r w:rsidRPr="00626604">
        <w:t xml:space="preserve">. </w:t>
      </w:r>
      <w:r>
        <w:t xml:space="preserve">Indicative cable layouts for assessment of the project are </w:t>
      </w:r>
      <w:r w:rsidRPr="00626604">
        <w:t xml:space="preserve">shown in </w:t>
      </w:r>
      <w:r>
        <w:fldChar w:fldCharType="begin"/>
      </w:r>
      <w:r>
        <w:instrText xml:space="preserve"> REF _Ref210817897 \h </w:instrText>
      </w:r>
      <w:r>
        <w:fldChar w:fldCharType="separate"/>
      </w:r>
      <w:r w:rsidRPr="006D7F8E">
        <w:t>Figure </w:t>
      </w:r>
      <w:r>
        <w:rPr>
          <w:noProof/>
        </w:rPr>
        <w:t>4</w:t>
      </w:r>
      <w:r w:rsidRPr="006D7F8E">
        <w:noBreakHyphen/>
      </w:r>
      <w:r>
        <w:rPr>
          <w:noProof/>
        </w:rPr>
        <w:t>6</w:t>
      </w:r>
      <w:r>
        <w:fldChar w:fldCharType="end"/>
      </w:r>
      <w:r>
        <w:t xml:space="preserve"> </w:t>
      </w:r>
      <w:r w:rsidRPr="00626604">
        <w:t>and</w:t>
      </w:r>
      <w:r>
        <w:t xml:space="preserve"> </w:t>
      </w:r>
      <w:r>
        <w:fldChar w:fldCharType="begin"/>
      </w:r>
      <w:r>
        <w:instrText xml:space="preserve"> REF _Ref210817973 \h </w:instrText>
      </w:r>
      <w:r>
        <w:fldChar w:fldCharType="separate"/>
      </w:r>
      <w:r w:rsidRPr="006D7F8E">
        <w:t>Figure </w:t>
      </w:r>
      <w:r>
        <w:rPr>
          <w:noProof/>
        </w:rPr>
        <w:t>4</w:t>
      </w:r>
      <w:r w:rsidRPr="006D7F8E">
        <w:noBreakHyphen/>
      </w:r>
      <w:r>
        <w:rPr>
          <w:noProof/>
        </w:rPr>
        <w:t>7</w:t>
      </w:r>
      <w:r>
        <w:fldChar w:fldCharType="end"/>
      </w:r>
      <w:r w:rsidRPr="00626604">
        <w:t>.</w:t>
      </w:r>
    </w:p>
    <w:p w14:paraId="3D19978F" w14:textId="09BCF70A" w:rsidR="003D6E4F" w:rsidRPr="00626604" w:rsidRDefault="003D6E4F" w:rsidP="003D6E4F">
      <w:pPr>
        <w:pStyle w:val="BodyText"/>
      </w:pPr>
      <w:r w:rsidRPr="00626604">
        <w:t xml:space="preserve">The </w:t>
      </w:r>
      <w:r>
        <w:t>parameters</w:t>
      </w:r>
      <w:r w:rsidRPr="00626604">
        <w:t xml:space="preserve"> for the offshore export cables </w:t>
      </w:r>
      <w:r>
        <w:t>are</w:t>
      </w:r>
      <w:r w:rsidRPr="00626604">
        <w:t xml:space="preserve"> provided in </w:t>
      </w:r>
      <w:r>
        <w:fldChar w:fldCharType="begin"/>
      </w:r>
      <w:r>
        <w:instrText xml:space="preserve"> REF _Ref198123703 \h </w:instrText>
      </w:r>
      <w:r>
        <w:fldChar w:fldCharType="separate"/>
      </w:r>
      <w:r w:rsidRPr="00EB2485">
        <w:t>Table </w:t>
      </w:r>
      <w:r>
        <w:rPr>
          <w:noProof/>
        </w:rPr>
        <w:t>4</w:t>
      </w:r>
      <w:r w:rsidRPr="00EB2485">
        <w:noBreakHyphen/>
      </w:r>
      <w:r w:rsidR="007250EB">
        <w:rPr>
          <w:noProof/>
        </w:rPr>
        <w:t>5</w:t>
      </w:r>
      <w:r>
        <w:fldChar w:fldCharType="end"/>
      </w:r>
      <w:r w:rsidRPr="00626604">
        <w:t>.</w:t>
      </w:r>
      <w:r>
        <w:t xml:space="preserve"> Parameters for the shore crossing and connection to the onshore transmission system is </w:t>
      </w:r>
      <w:r w:rsidRPr="00626604">
        <w:t>contained in P</w:t>
      </w:r>
      <w:r>
        <w:t xml:space="preserve">art </w:t>
      </w:r>
      <w:r w:rsidRPr="00626604">
        <w:t xml:space="preserve">C – </w:t>
      </w:r>
      <w:r>
        <w:t>Shore crossing</w:t>
      </w:r>
      <w:r w:rsidRPr="00626604">
        <w:t>.</w:t>
      </w:r>
    </w:p>
    <w:p w14:paraId="19D80D70" w14:textId="05D87EFB" w:rsidR="003D6E4F" w:rsidRPr="00EB2485" w:rsidRDefault="003D6E4F" w:rsidP="003D6E4F">
      <w:pPr>
        <w:pStyle w:val="Caption"/>
      </w:pPr>
      <w:bookmarkStart w:id="76" w:name="_Ref198123703"/>
      <w:bookmarkStart w:id="77" w:name="_Toc210834103"/>
      <w:bookmarkStart w:id="78" w:name="_Toc228787366"/>
      <w:r w:rsidRPr="00EB2485">
        <w:t>Table </w:t>
      </w:r>
      <w:r>
        <w:fldChar w:fldCharType="begin"/>
      </w:r>
      <w:r w:rsidRPr="00EB2485">
        <w:instrText xml:space="preserve"> STYLEREF 1 \s </w:instrText>
      </w:r>
      <w:r>
        <w:fldChar w:fldCharType="separate"/>
      </w:r>
      <w:r>
        <w:rPr>
          <w:noProof/>
        </w:rPr>
        <w:t>4</w:t>
      </w:r>
      <w:r>
        <w:fldChar w:fldCharType="end"/>
      </w:r>
      <w:r w:rsidRPr="00EB2485">
        <w:noBreakHyphen/>
      </w:r>
      <w:r>
        <w:fldChar w:fldCharType="begin"/>
      </w:r>
      <w:r>
        <w:instrText>SEQ Table \* ARABIC \s 1</w:instrText>
      </w:r>
      <w:r>
        <w:fldChar w:fldCharType="separate"/>
      </w:r>
      <w:r w:rsidR="007250EB">
        <w:rPr>
          <w:noProof/>
        </w:rPr>
        <w:t>5</w:t>
      </w:r>
      <w:r>
        <w:fldChar w:fldCharType="end"/>
      </w:r>
      <w:bookmarkEnd w:id="76"/>
      <w:r w:rsidRPr="00EB2485">
        <w:tab/>
      </w:r>
      <w:r>
        <w:t>Parameters</w:t>
      </w:r>
      <w:r w:rsidRPr="00EB2485">
        <w:t xml:space="preserve"> – offshore export cables</w:t>
      </w:r>
      <w:bookmarkEnd w:id="77"/>
      <w:bookmarkEnd w:id="78"/>
    </w:p>
    <w:tbl>
      <w:tblPr>
        <w:tblStyle w:val="MainTableStyle"/>
        <w:tblW w:w="5000" w:type="pct"/>
        <w:tblLook w:val="06A0" w:firstRow="1" w:lastRow="0" w:firstColumn="1" w:lastColumn="0" w:noHBand="1" w:noVBand="1"/>
      </w:tblPr>
      <w:tblGrid>
        <w:gridCol w:w="5102"/>
        <w:gridCol w:w="2695"/>
        <w:gridCol w:w="1841"/>
      </w:tblGrid>
      <w:tr w:rsidR="003D6E4F" w:rsidRPr="00DF14BF" w14:paraId="7CF83772" w14:textId="77777777" w:rsidTr="00CD3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647" w:type="pct"/>
          </w:tcPr>
          <w:p w14:paraId="108835EA" w14:textId="77777777" w:rsidR="003D6E4F" w:rsidRPr="00EB2485" w:rsidRDefault="003D6E4F" w:rsidP="003D6E4F">
            <w:pPr>
              <w:pStyle w:val="TableText"/>
              <w:numPr>
                <w:ilvl w:val="0"/>
                <w:numId w:val="8"/>
              </w:numPr>
            </w:pPr>
            <w:r w:rsidRPr="00EB2485">
              <w:t>Design parameter</w:t>
            </w:r>
          </w:p>
        </w:tc>
        <w:tc>
          <w:tcPr>
            <w:tcW w:w="1398" w:type="pct"/>
          </w:tcPr>
          <w:p w14:paraId="54891CA3" w14:textId="77777777" w:rsidR="003D6E4F" w:rsidRPr="00EB2485"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EB2485">
              <w:t>Unit</w:t>
            </w:r>
          </w:p>
        </w:tc>
        <w:tc>
          <w:tcPr>
            <w:tcW w:w="955" w:type="pct"/>
          </w:tcPr>
          <w:p w14:paraId="2B1C6FC2" w14:textId="77777777" w:rsidR="003D6E4F" w:rsidRPr="00EB2485"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t>Parameters</w:t>
            </w:r>
            <w:r w:rsidRPr="00EB2485" w:rsidDel="00AE4267">
              <w:t xml:space="preserve"> </w:t>
            </w:r>
          </w:p>
        </w:tc>
      </w:tr>
      <w:tr w:rsidR="003D6E4F" w:rsidRPr="00DF14BF" w14:paraId="6967AAF8" w14:textId="77777777" w:rsidTr="00CD33F6">
        <w:tc>
          <w:tcPr>
            <w:cnfStyle w:val="001000000000" w:firstRow="0" w:lastRow="0" w:firstColumn="1" w:lastColumn="0" w:oddVBand="0" w:evenVBand="0" w:oddHBand="0" w:evenHBand="0" w:firstRowFirstColumn="0" w:firstRowLastColumn="0" w:lastRowFirstColumn="0" w:lastRowLastColumn="0"/>
            <w:tcW w:w="2647" w:type="pct"/>
          </w:tcPr>
          <w:p w14:paraId="597405AD" w14:textId="77777777" w:rsidR="003D6E4F" w:rsidRPr="00EB2485" w:rsidRDefault="003D6E4F" w:rsidP="003D6E4F">
            <w:pPr>
              <w:pStyle w:val="TableText"/>
              <w:numPr>
                <w:ilvl w:val="0"/>
                <w:numId w:val="8"/>
              </w:numPr>
            </w:pPr>
            <w:r>
              <w:t>Offshore e</w:t>
            </w:r>
            <w:r w:rsidRPr="00EB2485">
              <w:t>xport cable voltage</w:t>
            </w:r>
          </w:p>
        </w:tc>
        <w:tc>
          <w:tcPr>
            <w:tcW w:w="1398" w:type="pct"/>
          </w:tcPr>
          <w:p w14:paraId="530AA207"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EB2485">
              <w:t>kV</w:t>
            </w:r>
          </w:p>
        </w:tc>
        <w:tc>
          <w:tcPr>
            <w:tcW w:w="955" w:type="pct"/>
          </w:tcPr>
          <w:p w14:paraId="59F6BAC3"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EB2485">
              <w:t>275</w:t>
            </w:r>
          </w:p>
        </w:tc>
      </w:tr>
      <w:tr w:rsidR="003D6E4F" w:rsidRPr="00DF14BF" w14:paraId="4ABA6DBF" w14:textId="77777777" w:rsidTr="00CD33F6">
        <w:tc>
          <w:tcPr>
            <w:cnfStyle w:val="001000000000" w:firstRow="0" w:lastRow="0" w:firstColumn="1" w:lastColumn="0" w:oddVBand="0" w:evenVBand="0" w:oddHBand="0" w:evenHBand="0" w:firstRowFirstColumn="0" w:firstRowLastColumn="0" w:lastRowFirstColumn="0" w:lastRowLastColumn="0"/>
            <w:tcW w:w="2647" w:type="pct"/>
          </w:tcPr>
          <w:p w14:paraId="4916EE05" w14:textId="77777777" w:rsidR="003D6E4F" w:rsidRPr="00EB2485" w:rsidRDefault="003D6E4F" w:rsidP="003D6E4F">
            <w:pPr>
              <w:pStyle w:val="TableText"/>
              <w:numPr>
                <w:ilvl w:val="0"/>
                <w:numId w:val="8"/>
              </w:numPr>
            </w:pPr>
            <w:r w:rsidRPr="00EB2485">
              <w:t xml:space="preserve">Maximum number of </w:t>
            </w:r>
            <w:r>
              <w:t xml:space="preserve">offshore </w:t>
            </w:r>
            <w:r w:rsidRPr="00EB2485">
              <w:t>export cables</w:t>
            </w:r>
          </w:p>
        </w:tc>
        <w:tc>
          <w:tcPr>
            <w:tcW w:w="1398" w:type="pct"/>
          </w:tcPr>
          <w:p w14:paraId="0FB60E4F"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N</w:t>
            </w:r>
            <w:r w:rsidRPr="006D7F8E">
              <w:t>o</w:t>
            </w:r>
            <w:r>
              <w:t>.</w:t>
            </w:r>
          </w:p>
        </w:tc>
        <w:tc>
          <w:tcPr>
            <w:tcW w:w="955" w:type="pct"/>
          </w:tcPr>
          <w:p w14:paraId="564FB408"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EB2485">
              <w:t>8</w:t>
            </w:r>
          </w:p>
        </w:tc>
      </w:tr>
      <w:tr w:rsidR="003D6E4F" w:rsidRPr="00DF14BF" w14:paraId="7C286CBD" w14:textId="77777777" w:rsidTr="00CD33F6">
        <w:tc>
          <w:tcPr>
            <w:cnfStyle w:val="001000000000" w:firstRow="0" w:lastRow="0" w:firstColumn="1" w:lastColumn="0" w:oddVBand="0" w:evenVBand="0" w:oddHBand="0" w:evenHBand="0" w:firstRowFirstColumn="0" w:firstRowLastColumn="0" w:lastRowFirstColumn="0" w:lastRowLastColumn="0"/>
            <w:tcW w:w="2647" w:type="pct"/>
          </w:tcPr>
          <w:p w14:paraId="6D11263B" w14:textId="77777777" w:rsidR="003D6E4F" w:rsidRPr="00EB2485" w:rsidRDefault="003D6E4F" w:rsidP="003D6E4F">
            <w:pPr>
              <w:pStyle w:val="TableText"/>
              <w:numPr>
                <w:ilvl w:val="0"/>
                <w:numId w:val="8"/>
              </w:numPr>
            </w:pPr>
            <w:r w:rsidRPr="00EB2485">
              <w:t xml:space="preserve">Maximum total </w:t>
            </w:r>
            <w:r>
              <w:t xml:space="preserve">offshore </w:t>
            </w:r>
            <w:r w:rsidRPr="00EB2485">
              <w:t>export cable route length</w:t>
            </w:r>
          </w:p>
        </w:tc>
        <w:tc>
          <w:tcPr>
            <w:tcW w:w="1398" w:type="pct"/>
          </w:tcPr>
          <w:p w14:paraId="45F48A36"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EB2485">
              <w:t>km</w:t>
            </w:r>
          </w:p>
        </w:tc>
        <w:tc>
          <w:tcPr>
            <w:tcW w:w="955" w:type="pct"/>
          </w:tcPr>
          <w:p w14:paraId="51671F4B"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EB2485">
              <w:t>286</w:t>
            </w:r>
          </w:p>
        </w:tc>
      </w:tr>
      <w:tr w:rsidR="003D6E4F" w:rsidRPr="00DF14BF" w14:paraId="77FC996E" w14:textId="77777777" w:rsidTr="00CD33F6">
        <w:tc>
          <w:tcPr>
            <w:cnfStyle w:val="001000000000" w:firstRow="0" w:lastRow="0" w:firstColumn="1" w:lastColumn="0" w:oddVBand="0" w:evenVBand="0" w:oddHBand="0" w:evenHBand="0" w:firstRowFirstColumn="0" w:firstRowLastColumn="0" w:lastRowFirstColumn="0" w:lastRowLastColumn="0"/>
            <w:tcW w:w="2647" w:type="pct"/>
          </w:tcPr>
          <w:p w14:paraId="35E08F76" w14:textId="77777777" w:rsidR="003D6E4F" w:rsidRPr="00EB2485" w:rsidRDefault="003D6E4F" w:rsidP="003D6E4F">
            <w:pPr>
              <w:pStyle w:val="TableText"/>
              <w:numPr>
                <w:ilvl w:val="0"/>
                <w:numId w:val="8"/>
              </w:numPr>
            </w:pPr>
            <w:r w:rsidRPr="00EB2485">
              <w:t>Minimum target cable depth (depth of lowering)</w:t>
            </w:r>
          </w:p>
        </w:tc>
        <w:tc>
          <w:tcPr>
            <w:tcW w:w="1398" w:type="pct"/>
          </w:tcPr>
          <w:p w14:paraId="02EC8500"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EB2485">
              <w:t>m</w:t>
            </w:r>
          </w:p>
        </w:tc>
        <w:tc>
          <w:tcPr>
            <w:tcW w:w="955" w:type="pct"/>
          </w:tcPr>
          <w:p w14:paraId="46B71064"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EB2485">
              <w:t>1</w:t>
            </w:r>
          </w:p>
        </w:tc>
      </w:tr>
      <w:tr w:rsidR="003D6E4F" w:rsidRPr="00DF14BF" w14:paraId="1B4ED837" w14:textId="77777777" w:rsidTr="00CD33F6">
        <w:tc>
          <w:tcPr>
            <w:cnfStyle w:val="001000000000" w:firstRow="0" w:lastRow="0" w:firstColumn="1" w:lastColumn="0" w:oddVBand="0" w:evenVBand="0" w:oddHBand="0" w:evenHBand="0" w:firstRowFirstColumn="0" w:firstRowLastColumn="0" w:lastRowFirstColumn="0" w:lastRowLastColumn="0"/>
            <w:tcW w:w="2647" w:type="pct"/>
          </w:tcPr>
          <w:p w14:paraId="3096FE48" w14:textId="77777777" w:rsidR="003D6E4F" w:rsidRPr="00EB2485" w:rsidRDefault="003D6E4F" w:rsidP="003D6E4F">
            <w:pPr>
              <w:pStyle w:val="TableText"/>
              <w:numPr>
                <w:ilvl w:val="0"/>
                <w:numId w:val="8"/>
              </w:numPr>
            </w:pPr>
            <w:r>
              <w:t xml:space="preserve">Maximum </w:t>
            </w:r>
            <w:r w:rsidRPr="00EB2485">
              <w:t>target cable depth (depth of lowering)</w:t>
            </w:r>
          </w:p>
        </w:tc>
        <w:tc>
          <w:tcPr>
            <w:tcW w:w="1398" w:type="pct"/>
          </w:tcPr>
          <w:p w14:paraId="2BA5EA99"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m</w:t>
            </w:r>
          </w:p>
        </w:tc>
        <w:tc>
          <w:tcPr>
            <w:tcW w:w="955" w:type="pct"/>
          </w:tcPr>
          <w:p w14:paraId="1725AC47"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2</w:t>
            </w:r>
          </w:p>
        </w:tc>
      </w:tr>
    </w:tbl>
    <w:p w14:paraId="3AC98734" w14:textId="77777777" w:rsidR="003D6E4F" w:rsidRPr="00626604" w:rsidRDefault="003D6E4F" w:rsidP="003D6E4F">
      <w:pPr>
        <w:pStyle w:val="Heading4"/>
      </w:pPr>
      <w:bookmarkStart w:id="79" w:name="_Ref211514763"/>
      <w:r w:rsidRPr="00626604">
        <w:t>Cable protection and crossings</w:t>
      </w:r>
      <w:bookmarkEnd w:id="79"/>
      <w:r w:rsidRPr="00626604">
        <w:t xml:space="preserve"> </w:t>
      </w:r>
    </w:p>
    <w:p w14:paraId="6054ABD5" w14:textId="65981F28" w:rsidR="003D6E4F" w:rsidRPr="00626604" w:rsidRDefault="003D6E4F" w:rsidP="003D6E4F">
      <w:pPr>
        <w:pStyle w:val="BodyText"/>
      </w:pPr>
      <w:r w:rsidRPr="00626604">
        <w:t xml:space="preserve">Where </w:t>
      </w:r>
      <w:r>
        <w:t xml:space="preserve">physical constraints prevent </w:t>
      </w:r>
      <w:r w:rsidRPr="00626604">
        <w:t>cable</w:t>
      </w:r>
      <w:r>
        <w:t>s</w:t>
      </w:r>
      <w:r w:rsidRPr="00626604">
        <w:t xml:space="preserve"> </w:t>
      </w:r>
      <w:r>
        <w:t>from being buried to a sufficient depth</w:t>
      </w:r>
      <w:r w:rsidRPr="00626604">
        <w:t xml:space="preserve">, </w:t>
      </w:r>
      <w:r>
        <w:t>they</w:t>
      </w:r>
      <w:r w:rsidRPr="00626604">
        <w:t xml:space="preserve"> will be </w:t>
      </w:r>
      <w:r>
        <w:t>covered by protective materials</w:t>
      </w:r>
      <w:r w:rsidRPr="00626604">
        <w:t xml:space="preserve"> such as rock, concrete mattresses and mats. It is anticipated that up to five per cent of </w:t>
      </w:r>
      <w:r>
        <w:t xml:space="preserve">the project’s cables </w:t>
      </w:r>
      <w:r w:rsidRPr="00626604">
        <w:t xml:space="preserve">may </w:t>
      </w:r>
      <w:r>
        <w:t xml:space="preserve">need to </w:t>
      </w:r>
      <w:r w:rsidRPr="00626604">
        <w:t>be protected</w:t>
      </w:r>
      <w:r>
        <w:t xml:space="preserve"> in this way</w:t>
      </w:r>
      <w:r w:rsidRPr="00626604">
        <w:t xml:space="preserve">. The </w:t>
      </w:r>
      <w:r>
        <w:t>parameters</w:t>
      </w:r>
      <w:r w:rsidRPr="00626604">
        <w:t xml:space="preserve"> for cable protection are provided in</w:t>
      </w:r>
      <w:r>
        <w:t xml:space="preserve"> </w:t>
      </w:r>
      <w:r>
        <w:fldChar w:fldCharType="begin"/>
      </w:r>
      <w:r>
        <w:instrText xml:space="preserve"> REF _Ref210823106 \h </w:instrText>
      </w:r>
      <w:r>
        <w:fldChar w:fldCharType="separate"/>
      </w:r>
      <w:r w:rsidRPr="00EB2485">
        <w:t>Table </w:t>
      </w:r>
      <w:r>
        <w:rPr>
          <w:noProof/>
        </w:rPr>
        <w:t>4</w:t>
      </w:r>
      <w:r w:rsidRPr="00EB2485">
        <w:noBreakHyphen/>
      </w:r>
      <w:r w:rsidR="007250EB">
        <w:rPr>
          <w:noProof/>
        </w:rPr>
        <w:t>6</w:t>
      </w:r>
      <w:r>
        <w:fldChar w:fldCharType="end"/>
      </w:r>
      <w:r>
        <w:t>.</w:t>
      </w:r>
    </w:p>
    <w:p w14:paraId="2B50F155" w14:textId="0810D17E" w:rsidR="003D6E4F" w:rsidRPr="00626604" w:rsidRDefault="003D6E4F" w:rsidP="003D6E4F">
      <w:pPr>
        <w:pStyle w:val="BodyText"/>
      </w:pPr>
      <w:r w:rsidRPr="00626604">
        <w:t xml:space="preserve">Cable protection is also required for crossings (where cables cross other existing infrastructure, such as </w:t>
      </w:r>
      <w:r>
        <w:t xml:space="preserve">the </w:t>
      </w:r>
      <w:r w:rsidRPr="00626604">
        <w:t>Basslink</w:t>
      </w:r>
      <w:r>
        <w:t xml:space="preserve"> Interconnector</w:t>
      </w:r>
      <w:r w:rsidRPr="00626604">
        <w:t xml:space="preserve">). The </w:t>
      </w:r>
      <w:r>
        <w:t>parameters</w:t>
      </w:r>
      <w:r w:rsidRPr="00626604">
        <w:t xml:space="preserve"> for cable crossings are provided in </w:t>
      </w:r>
      <w:r>
        <w:fldChar w:fldCharType="begin"/>
      </w:r>
      <w:r>
        <w:instrText xml:space="preserve"> REF _Ref210823106 \h </w:instrText>
      </w:r>
      <w:r>
        <w:fldChar w:fldCharType="separate"/>
      </w:r>
      <w:r w:rsidRPr="00EB2485">
        <w:t>Table </w:t>
      </w:r>
      <w:r>
        <w:rPr>
          <w:noProof/>
        </w:rPr>
        <w:t>4</w:t>
      </w:r>
      <w:r w:rsidRPr="00EB2485">
        <w:noBreakHyphen/>
      </w:r>
      <w:r w:rsidR="007250EB">
        <w:rPr>
          <w:noProof/>
        </w:rPr>
        <w:t>6</w:t>
      </w:r>
      <w:r>
        <w:fldChar w:fldCharType="end"/>
      </w:r>
      <w:r w:rsidRPr="00626604">
        <w:t xml:space="preserve">. </w:t>
      </w:r>
    </w:p>
    <w:p w14:paraId="5B471362" w14:textId="77777777" w:rsidR="003D6E4F" w:rsidRPr="00626604" w:rsidRDefault="003D6E4F" w:rsidP="003D6E4F">
      <w:pPr>
        <w:pStyle w:val="BodyText"/>
      </w:pPr>
      <w:r w:rsidRPr="00626604">
        <w:lastRenderedPageBreak/>
        <w:t xml:space="preserve">Cable protection is </w:t>
      </w:r>
      <w:r>
        <w:t xml:space="preserve">also </w:t>
      </w:r>
      <w:r w:rsidRPr="00626604">
        <w:t>used to protect</w:t>
      </w:r>
      <w:r>
        <w:t xml:space="preserve"> </w:t>
      </w:r>
      <w:r w:rsidRPr="00626604">
        <w:t>cables where they are more susceptible to movement or potential damage, for example</w:t>
      </w:r>
      <w:r>
        <w:t>,</w:t>
      </w:r>
      <w:r w:rsidRPr="00626604">
        <w:t xml:space="preserve"> where they enter </w:t>
      </w:r>
      <w:r>
        <w:t>offshore wind turbine</w:t>
      </w:r>
      <w:r w:rsidRPr="00626604">
        <w:t xml:space="preserve"> foundations, shore crossing ducts or </w:t>
      </w:r>
      <w:r>
        <w:t>an offshore substation</w:t>
      </w:r>
      <w:r w:rsidRPr="00626604">
        <w:t xml:space="preserve">. </w:t>
      </w:r>
    </w:p>
    <w:p w14:paraId="50BF77B5" w14:textId="09E4BA1D" w:rsidR="003D6E4F" w:rsidRPr="00EB2485" w:rsidRDefault="003D6E4F" w:rsidP="003D6E4F">
      <w:pPr>
        <w:pStyle w:val="Caption"/>
      </w:pPr>
      <w:bookmarkStart w:id="80" w:name="_Ref210823072"/>
      <w:bookmarkStart w:id="81" w:name="_Ref210823106"/>
      <w:bookmarkStart w:id="82" w:name="_Toc210834104"/>
      <w:bookmarkStart w:id="83" w:name="_Toc228787367"/>
      <w:r w:rsidRPr="00EB2485">
        <w:t>Table </w:t>
      </w:r>
      <w:r>
        <w:fldChar w:fldCharType="begin"/>
      </w:r>
      <w:r w:rsidRPr="00EB2485">
        <w:instrText xml:space="preserve"> STYLEREF 1 \s </w:instrText>
      </w:r>
      <w:r>
        <w:fldChar w:fldCharType="separate"/>
      </w:r>
      <w:r>
        <w:rPr>
          <w:noProof/>
        </w:rPr>
        <w:t>4</w:t>
      </w:r>
      <w:r>
        <w:fldChar w:fldCharType="end"/>
      </w:r>
      <w:r w:rsidRPr="00EB2485">
        <w:noBreakHyphen/>
      </w:r>
      <w:bookmarkEnd w:id="80"/>
      <w:r>
        <w:fldChar w:fldCharType="begin"/>
      </w:r>
      <w:r>
        <w:instrText xml:space="preserve"> SEQ Table \* ARABIC \s 1 </w:instrText>
      </w:r>
      <w:r>
        <w:fldChar w:fldCharType="separate"/>
      </w:r>
      <w:r w:rsidR="007250EB">
        <w:rPr>
          <w:noProof/>
        </w:rPr>
        <w:t>6</w:t>
      </w:r>
      <w:r>
        <w:fldChar w:fldCharType="end"/>
      </w:r>
      <w:bookmarkEnd w:id="81"/>
      <w:r w:rsidRPr="00EB2485">
        <w:tab/>
      </w:r>
      <w:r>
        <w:t>Parameters</w:t>
      </w:r>
      <w:r w:rsidRPr="00EB2485">
        <w:t xml:space="preserve"> – cable protection and </w:t>
      </w:r>
      <w:r>
        <w:t xml:space="preserve">cable </w:t>
      </w:r>
      <w:r w:rsidRPr="00EB2485">
        <w:t>crossings</w:t>
      </w:r>
      <w:bookmarkEnd w:id="82"/>
      <w:bookmarkEnd w:id="83"/>
    </w:p>
    <w:tbl>
      <w:tblPr>
        <w:tblStyle w:val="MainTableStyle"/>
        <w:tblW w:w="5000" w:type="pct"/>
        <w:tblLook w:val="06A0" w:firstRow="1" w:lastRow="0" w:firstColumn="1" w:lastColumn="0" w:noHBand="1" w:noVBand="1"/>
      </w:tblPr>
      <w:tblGrid>
        <w:gridCol w:w="5530"/>
        <w:gridCol w:w="2124"/>
        <w:gridCol w:w="1984"/>
      </w:tblGrid>
      <w:tr w:rsidR="003D6E4F" w:rsidRPr="00DF14BF" w14:paraId="746E2CD1" w14:textId="77777777" w:rsidTr="00CD3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869" w:type="pct"/>
          </w:tcPr>
          <w:p w14:paraId="5C60442D" w14:textId="77777777" w:rsidR="003D6E4F" w:rsidRPr="00EB2485" w:rsidRDefault="003D6E4F" w:rsidP="003D6E4F">
            <w:pPr>
              <w:pStyle w:val="TableText"/>
              <w:numPr>
                <w:ilvl w:val="0"/>
                <w:numId w:val="8"/>
              </w:numPr>
            </w:pPr>
            <w:r w:rsidRPr="00EB2485">
              <w:t>Design parameter</w:t>
            </w:r>
          </w:p>
        </w:tc>
        <w:tc>
          <w:tcPr>
            <w:tcW w:w="1102" w:type="pct"/>
          </w:tcPr>
          <w:p w14:paraId="742461FD" w14:textId="77777777" w:rsidR="003D6E4F" w:rsidRPr="00EB2485"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EB2485">
              <w:t>Unit</w:t>
            </w:r>
          </w:p>
        </w:tc>
        <w:tc>
          <w:tcPr>
            <w:tcW w:w="1029" w:type="pct"/>
          </w:tcPr>
          <w:p w14:paraId="32D0197A" w14:textId="77777777" w:rsidR="003D6E4F" w:rsidRPr="00EB2485"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EB2485">
              <w:t xml:space="preserve"> </w:t>
            </w:r>
            <w:r>
              <w:t>Parameters</w:t>
            </w:r>
          </w:p>
        </w:tc>
      </w:tr>
      <w:tr w:rsidR="003D6E4F" w:rsidRPr="00DF14BF" w14:paraId="456CBD40" w14:textId="77777777" w:rsidTr="00CD33F6">
        <w:tc>
          <w:tcPr>
            <w:cnfStyle w:val="001000000000" w:firstRow="0" w:lastRow="0" w:firstColumn="1" w:lastColumn="0" w:oddVBand="0" w:evenVBand="0" w:oddHBand="0" w:evenHBand="0" w:firstRowFirstColumn="0" w:firstRowLastColumn="0" w:lastRowFirstColumn="0" w:lastRowLastColumn="0"/>
            <w:tcW w:w="2869" w:type="pct"/>
          </w:tcPr>
          <w:p w14:paraId="41BA436A" w14:textId="77777777" w:rsidR="003D6E4F" w:rsidRPr="00EB2485" w:rsidRDefault="003D6E4F" w:rsidP="003D6E4F">
            <w:pPr>
              <w:pStyle w:val="TableText"/>
              <w:numPr>
                <w:ilvl w:val="0"/>
                <w:numId w:val="8"/>
              </w:numPr>
            </w:pPr>
            <w:r w:rsidRPr="00EB2485">
              <w:t>Maximum extent of cable length requiring remedial protection</w:t>
            </w:r>
          </w:p>
        </w:tc>
        <w:tc>
          <w:tcPr>
            <w:tcW w:w="1102" w:type="pct"/>
          </w:tcPr>
          <w:p w14:paraId="21B90C28"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EB2485">
              <w:t>%</w:t>
            </w:r>
          </w:p>
        </w:tc>
        <w:tc>
          <w:tcPr>
            <w:tcW w:w="1029" w:type="pct"/>
          </w:tcPr>
          <w:p w14:paraId="53141B6B"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EB2485">
              <w:t>5</w:t>
            </w:r>
          </w:p>
        </w:tc>
      </w:tr>
      <w:tr w:rsidR="003D6E4F" w:rsidRPr="00DF14BF" w14:paraId="28160CFB" w14:textId="77777777" w:rsidTr="00CD33F6">
        <w:tc>
          <w:tcPr>
            <w:cnfStyle w:val="001000000000" w:firstRow="0" w:lastRow="0" w:firstColumn="1" w:lastColumn="0" w:oddVBand="0" w:evenVBand="0" w:oddHBand="0" w:evenHBand="0" w:firstRowFirstColumn="0" w:firstRowLastColumn="0" w:lastRowFirstColumn="0" w:lastRowLastColumn="0"/>
            <w:tcW w:w="2869" w:type="pct"/>
          </w:tcPr>
          <w:p w14:paraId="77A510DF" w14:textId="77777777" w:rsidR="003D6E4F" w:rsidRPr="00EB2485" w:rsidRDefault="003D6E4F" w:rsidP="003D6E4F">
            <w:pPr>
              <w:pStyle w:val="TableText"/>
              <w:numPr>
                <w:ilvl w:val="0"/>
                <w:numId w:val="8"/>
              </w:numPr>
            </w:pPr>
            <w:r>
              <w:t xml:space="preserve">Maximum area with remedial protection </w:t>
            </w:r>
          </w:p>
        </w:tc>
        <w:tc>
          <w:tcPr>
            <w:tcW w:w="1102" w:type="pct"/>
          </w:tcPr>
          <w:p w14:paraId="128525F0"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m</w:t>
            </w:r>
            <w:r>
              <w:rPr>
                <w:vertAlign w:val="superscript"/>
              </w:rPr>
              <w:t>2</w:t>
            </w:r>
          </w:p>
        </w:tc>
        <w:tc>
          <w:tcPr>
            <w:tcW w:w="1029" w:type="pct"/>
          </w:tcPr>
          <w:p w14:paraId="190D2375"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186,000</w:t>
            </w:r>
          </w:p>
        </w:tc>
      </w:tr>
      <w:tr w:rsidR="003D6E4F" w:rsidRPr="00DF14BF" w14:paraId="0FE697A9" w14:textId="77777777" w:rsidTr="00CD33F6">
        <w:tc>
          <w:tcPr>
            <w:cnfStyle w:val="001000000000" w:firstRow="0" w:lastRow="0" w:firstColumn="1" w:lastColumn="0" w:oddVBand="0" w:evenVBand="0" w:oddHBand="0" w:evenHBand="0" w:firstRowFirstColumn="0" w:firstRowLastColumn="0" w:lastRowFirstColumn="0" w:lastRowLastColumn="0"/>
            <w:tcW w:w="2869" w:type="pct"/>
          </w:tcPr>
          <w:p w14:paraId="70FCCBFA" w14:textId="77777777" w:rsidR="003D6E4F" w:rsidRPr="00EB2485" w:rsidRDefault="003D6E4F" w:rsidP="003D6E4F">
            <w:pPr>
              <w:pStyle w:val="TableText"/>
              <w:numPr>
                <w:ilvl w:val="0"/>
                <w:numId w:val="8"/>
              </w:numPr>
            </w:pPr>
            <w:r w:rsidRPr="00EB2485">
              <w:t xml:space="preserve">Maximum volume of </w:t>
            </w:r>
            <w:r>
              <w:t xml:space="preserve">rock to be used for </w:t>
            </w:r>
            <w:r w:rsidRPr="00EB2485">
              <w:t xml:space="preserve">remedial protection </w:t>
            </w:r>
          </w:p>
        </w:tc>
        <w:tc>
          <w:tcPr>
            <w:tcW w:w="1102" w:type="pct"/>
          </w:tcPr>
          <w:p w14:paraId="2D2A2B02"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EB2485">
              <w:t>m</w:t>
            </w:r>
            <w:r w:rsidRPr="000A53BA">
              <w:rPr>
                <w:vertAlign w:val="superscript"/>
              </w:rPr>
              <w:t>3</w:t>
            </w:r>
          </w:p>
        </w:tc>
        <w:tc>
          <w:tcPr>
            <w:tcW w:w="1029" w:type="pct"/>
          </w:tcPr>
          <w:p w14:paraId="45C0C8DD"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279,000</w:t>
            </w:r>
          </w:p>
        </w:tc>
      </w:tr>
      <w:tr w:rsidR="003D6E4F" w:rsidRPr="00DF14BF" w14:paraId="0D0AD822" w14:textId="77777777" w:rsidTr="00CD33F6">
        <w:tc>
          <w:tcPr>
            <w:cnfStyle w:val="001000000000" w:firstRow="0" w:lastRow="0" w:firstColumn="1" w:lastColumn="0" w:oddVBand="0" w:evenVBand="0" w:oddHBand="0" w:evenHBand="0" w:firstRowFirstColumn="0" w:firstRowLastColumn="0" w:lastRowFirstColumn="0" w:lastRowLastColumn="0"/>
            <w:tcW w:w="2869" w:type="pct"/>
          </w:tcPr>
          <w:p w14:paraId="1C54EBEA" w14:textId="77777777" w:rsidR="003D6E4F" w:rsidRPr="00EB2485" w:rsidRDefault="003D6E4F" w:rsidP="003D6E4F">
            <w:pPr>
              <w:pStyle w:val="TableText"/>
              <w:numPr>
                <w:ilvl w:val="0"/>
                <w:numId w:val="8"/>
              </w:numPr>
            </w:pPr>
            <w:r w:rsidRPr="00EB2485">
              <w:t>Maximum number of cable crossings</w:t>
            </w:r>
            <w:r>
              <w:t xml:space="preserve"> that require protection</w:t>
            </w:r>
          </w:p>
        </w:tc>
        <w:tc>
          <w:tcPr>
            <w:tcW w:w="1102" w:type="pct"/>
          </w:tcPr>
          <w:p w14:paraId="00EB285C"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N</w:t>
            </w:r>
            <w:r w:rsidRPr="00EB2485">
              <w:t>o</w:t>
            </w:r>
            <w:r>
              <w:t>.</w:t>
            </w:r>
          </w:p>
        </w:tc>
        <w:tc>
          <w:tcPr>
            <w:tcW w:w="1029" w:type="pct"/>
          </w:tcPr>
          <w:p w14:paraId="5877F550"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EB2485">
              <w:t>1</w:t>
            </w:r>
            <w:r>
              <w:t>2</w:t>
            </w:r>
          </w:p>
        </w:tc>
      </w:tr>
      <w:tr w:rsidR="003D6E4F" w:rsidRPr="00DF14BF" w14:paraId="47EDD85D" w14:textId="77777777" w:rsidTr="00CD33F6">
        <w:tc>
          <w:tcPr>
            <w:cnfStyle w:val="001000000000" w:firstRow="0" w:lastRow="0" w:firstColumn="1" w:lastColumn="0" w:oddVBand="0" w:evenVBand="0" w:oddHBand="0" w:evenHBand="0" w:firstRowFirstColumn="0" w:firstRowLastColumn="0" w:lastRowFirstColumn="0" w:lastRowLastColumn="0"/>
            <w:tcW w:w="2869" w:type="pct"/>
          </w:tcPr>
          <w:p w14:paraId="741235AA" w14:textId="77777777" w:rsidR="003D6E4F" w:rsidRPr="00EB2485" w:rsidRDefault="003D6E4F" w:rsidP="003D6E4F">
            <w:pPr>
              <w:pStyle w:val="TableText"/>
              <w:numPr>
                <w:ilvl w:val="0"/>
                <w:numId w:val="8"/>
              </w:numPr>
            </w:pPr>
            <w:r w:rsidRPr="00EB2485">
              <w:t xml:space="preserve">Maximum </w:t>
            </w:r>
            <w:r>
              <w:t>protection area</w:t>
            </w:r>
            <w:r w:rsidRPr="00EB2485">
              <w:t xml:space="preserve"> </w:t>
            </w:r>
            <w:r>
              <w:t xml:space="preserve">for each </w:t>
            </w:r>
            <w:r w:rsidRPr="00EB2485">
              <w:t>cable crossing</w:t>
            </w:r>
          </w:p>
        </w:tc>
        <w:tc>
          <w:tcPr>
            <w:tcW w:w="1102" w:type="pct"/>
          </w:tcPr>
          <w:p w14:paraId="79A1A620" w14:textId="77777777" w:rsidR="003D6E4F" w:rsidRPr="00EB2485" w:rsidRDefault="003D6E4F" w:rsidP="00CD33F6">
            <w:pPr>
              <w:pStyle w:val="TableText"/>
              <w:numPr>
                <w:ilvl w:val="0"/>
                <w:numId w:val="0"/>
              </w:numPr>
              <w:cnfStyle w:val="000000000000" w:firstRow="0" w:lastRow="0" w:firstColumn="0" w:lastColumn="0" w:oddVBand="0" w:evenVBand="0" w:oddHBand="0" w:evenHBand="0" w:firstRowFirstColumn="0" w:firstRowLastColumn="0" w:lastRowFirstColumn="0" w:lastRowLastColumn="0"/>
            </w:pPr>
            <w:r>
              <w:t>m</w:t>
            </w:r>
            <w:r>
              <w:rPr>
                <w:vertAlign w:val="superscript"/>
              </w:rPr>
              <w:t>2</w:t>
            </w:r>
          </w:p>
        </w:tc>
        <w:tc>
          <w:tcPr>
            <w:tcW w:w="1029" w:type="pct"/>
          </w:tcPr>
          <w:p w14:paraId="496F2511"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200</w:t>
            </w:r>
          </w:p>
        </w:tc>
      </w:tr>
      <w:tr w:rsidR="003D6E4F" w:rsidRPr="00DF14BF" w14:paraId="44D2999B" w14:textId="77777777" w:rsidTr="00CD33F6">
        <w:tc>
          <w:tcPr>
            <w:cnfStyle w:val="001000000000" w:firstRow="0" w:lastRow="0" w:firstColumn="1" w:lastColumn="0" w:oddVBand="0" w:evenVBand="0" w:oddHBand="0" w:evenHBand="0" w:firstRowFirstColumn="0" w:firstRowLastColumn="0" w:lastRowFirstColumn="0" w:lastRowLastColumn="0"/>
            <w:tcW w:w="2869" w:type="pct"/>
          </w:tcPr>
          <w:p w14:paraId="0A9243CD" w14:textId="77777777" w:rsidR="003D6E4F" w:rsidRPr="00EB2485" w:rsidRDefault="003D6E4F" w:rsidP="003D6E4F">
            <w:pPr>
              <w:pStyle w:val="TableText"/>
              <w:numPr>
                <w:ilvl w:val="0"/>
                <w:numId w:val="8"/>
              </w:numPr>
            </w:pPr>
            <w:r w:rsidRPr="00EB2485">
              <w:t>Maximum total volume of rock to be used for cable crossings</w:t>
            </w:r>
          </w:p>
        </w:tc>
        <w:tc>
          <w:tcPr>
            <w:tcW w:w="1102" w:type="pct"/>
          </w:tcPr>
          <w:p w14:paraId="283FC50C"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EB2485">
              <w:t>m</w:t>
            </w:r>
            <w:r w:rsidRPr="000A53BA">
              <w:rPr>
                <w:vertAlign w:val="superscript"/>
              </w:rPr>
              <w:t>3</w:t>
            </w:r>
          </w:p>
        </w:tc>
        <w:tc>
          <w:tcPr>
            <w:tcW w:w="1029" w:type="pct"/>
          </w:tcPr>
          <w:p w14:paraId="31773254" w14:textId="77777777" w:rsidR="003D6E4F" w:rsidRPr="00EB2485"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EB2485">
              <w:t>3,600</w:t>
            </w:r>
          </w:p>
        </w:tc>
      </w:tr>
    </w:tbl>
    <w:p w14:paraId="5E5BA806" w14:textId="77777777" w:rsidR="003D6E4F" w:rsidRPr="00626604" w:rsidRDefault="003D6E4F" w:rsidP="003D6E4F">
      <w:pPr>
        <w:pStyle w:val="Heading3"/>
      </w:pPr>
      <w:bookmarkStart w:id="84" w:name="_Ref210817728"/>
      <w:bookmarkStart w:id="85" w:name="_Toc211491819"/>
      <w:bookmarkStart w:id="86" w:name="_Toc228787273"/>
      <w:bookmarkStart w:id="87" w:name="_Ref210133216"/>
      <w:r w:rsidRPr="00626604">
        <w:t>Foundations and support structures</w:t>
      </w:r>
      <w:bookmarkEnd w:id="84"/>
      <w:bookmarkEnd w:id="85"/>
      <w:bookmarkEnd w:id="86"/>
    </w:p>
    <w:p w14:paraId="7D49CA6A" w14:textId="77777777" w:rsidR="003D6E4F" w:rsidRDefault="003D6E4F" w:rsidP="003D6E4F">
      <w:pPr>
        <w:pStyle w:val="BodyText"/>
      </w:pPr>
      <w:r>
        <w:t xml:space="preserve">Foundations provide a stable footing for the turbines and substations. The assessment of the project is based on the use of monopile foundations for the turbines, and either piled jackets or monopile foundations for the substations. These foundation types were selected following a detailed analysis of available foundation options, described in </w:t>
      </w:r>
      <w:r w:rsidRPr="2D7F7523">
        <w:rPr>
          <w:i/>
          <w:iCs/>
        </w:rPr>
        <w:t>Chapter 3 – Project Development</w:t>
      </w:r>
      <w:r>
        <w:t>.</w:t>
      </w:r>
    </w:p>
    <w:p w14:paraId="12E7355A" w14:textId="77777777" w:rsidR="003D6E4F" w:rsidRPr="00626604" w:rsidRDefault="003D6E4F" w:rsidP="003D6E4F">
      <w:pPr>
        <w:pStyle w:val="Heading4"/>
      </w:pPr>
      <w:r w:rsidRPr="00626604">
        <w:t xml:space="preserve">Monopiles </w:t>
      </w:r>
    </w:p>
    <w:p w14:paraId="4AF68673" w14:textId="01205301" w:rsidR="003D6E4F" w:rsidRDefault="003D6E4F" w:rsidP="003D6E4F">
      <w:pPr>
        <w:pStyle w:val="BodyText"/>
      </w:pPr>
      <w:r>
        <w:t xml:space="preserve">Monopile foundations are large steel tubes that are driven into the </w:t>
      </w:r>
      <w:r w:rsidRPr="00626604">
        <w:t>seabed</w:t>
      </w:r>
      <w:r>
        <w:t xml:space="preserve"> and are typically topped with a transition piece.</w:t>
      </w:r>
      <w:r w:rsidRPr="00626604">
        <w:t xml:space="preserve"> </w:t>
      </w:r>
      <w:r>
        <w:t xml:space="preserve">The transition piece provides </w:t>
      </w:r>
      <w:r w:rsidRPr="00626604">
        <w:t>a</w:t>
      </w:r>
      <w:r>
        <w:t>n interface</w:t>
      </w:r>
      <w:r w:rsidRPr="00626604">
        <w:t xml:space="preserve"> for mounting</w:t>
      </w:r>
      <w:r>
        <w:t xml:space="preserve"> the turbine or substation (topside). </w:t>
      </w:r>
      <w:r w:rsidRPr="00626604">
        <w:t>Secondary structures</w:t>
      </w:r>
      <w:r>
        <w:t xml:space="preserve"> on the transition piece provide safe access to the turbine, including </w:t>
      </w:r>
      <w:r w:rsidRPr="00626604">
        <w:t xml:space="preserve">boat landing fenders, ladders, </w:t>
      </w:r>
      <w:r>
        <w:t xml:space="preserve">an </w:t>
      </w:r>
      <w:r w:rsidRPr="00626604">
        <w:t>external working platform with a crane and other ancillary components. A</w:t>
      </w:r>
      <w:r>
        <w:t xml:space="preserve"> transition piece is shown </w:t>
      </w:r>
      <w:r w:rsidRPr="00626604">
        <w:t>in</w:t>
      </w:r>
      <w:r>
        <w:t xml:space="preserve"> </w:t>
      </w:r>
      <w:r w:rsidR="00E23FA2">
        <w:fldChar w:fldCharType="begin"/>
      </w:r>
      <w:r w:rsidR="00E23FA2">
        <w:instrText xml:space="preserve"> REF _Ref211497960 \h </w:instrText>
      </w:r>
      <w:r w:rsidR="00E23FA2">
        <w:fldChar w:fldCharType="separate"/>
      </w:r>
      <w:r w:rsidR="007250EB" w:rsidRPr="006D7F8E">
        <w:t>Figure </w:t>
      </w:r>
      <w:r w:rsidR="007250EB">
        <w:rPr>
          <w:noProof/>
        </w:rPr>
        <w:t>4</w:t>
      </w:r>
      <w:r w:rsidR="007250EB" w:rsidRPr="006D7F8E">
        <w:noBreakHyphen/>
      </w:r>
      <w:r w:rsidR="007250EB">
        <w:rPr>
          <w:noProof/>
        </w:rPr>
        <w:t>8</w:t>
      </w:r>
      <w:r w:rsidR="00E23FA2">
        <w:fldChar w:fldCharType="end"/>
      </w:r>
      <w:r w:rsidRPr="00626604">
        <w:t>.</w:t>
      </w:r>
    </w:p>
    <w:p w14:paraId="6E90D1ED" w14:textId="799A506C" w:rsidR="003D6E4F" w:rsidRDefault="003D6E4F" w:rsidP="003D6E4F">
      <w:pPr>
        <w:pStyle w:val="BodyText"/>
      </w:pPr>
      <w:r w:rsidRPr="00626604">
        <w:t xml:space="preserve">The </w:t>
      </w:r>
      <w:r>
        <w:t>parameters</w:t>
      </w:r>
      <w:r w:rsidRPr="00FF7696">
        <w:t xml:space="preserve"> </w:t>
      </w:r>
      <w:r w:rsidRPr="00626604">
        <w:t xml:space="preserve">for monopile foundations </w:t>
      </w:r>
      <w:r>
        <w:t>are</w:t>
      </w:r>
      <w:r w:rsidRPr="00626604">
        <w:t xml:space="preserve"> pr</w:t>
      </w:r>
      <w:r>
        <w:t xml:space="preserve">ovided </w:t>
      </w:r>
      <w:r w:rsidRPr="00626604">
        <w:t xml:space="preserve">in </w:t>
      </w:r>
      <w:r>
        <w:fldChar w:fldCharType="begin"/>
      </w:r>
      <w:r>
        <w:instrText xml:space="preserve"> REF _Ref210823021 \h </w:instrText>
      </w:r>
      <w:r>
        <w:fldChar w:fldCharType="separate"/>
      </w:r>
      <w:r w:rsidRPr="006D7F8E">
        <w:t>Table </w:t>
      </w:r>
      <w:r>
        <w:t>4</w:t>
      </w:r>
      <w:r w:rsidRPr="006D7F8E">
        <w:noBreakHyphen/>
      </w:r>
      <w:r w:rsidR="007250EB">
        <w:rPr>
          <w:noProof/>
        </w:rPr>
        <w:t>7</w:t>
      </w:r>
      <w:r>
        <w:fldChar w:fldCharType="end"/>
      </w:r>
      <w:r>
        <w:t>.</w:t>
      </w:r>
      <w:r w:rsidRPr="00626604">
        <w:t xml:space="preserve"> The installation methodology, including piling durations</w:t>
      </w:r>
      <w:r>
        <w:t>,</w:t>
      </w:r>
      <w:r w:rsidRPr="00626604">
        <w:t xml:space="preserve"> is described in Section</w:t>
      </w:r>
      <w:r>
        <w:t xml:space="preserve"> </w:t>
      </w:r>
      <w:r>
        <w:fldChar w:fldCharType="begin"/>
      </w:r>
      <w:r>
        <w:instrText xml:space="preserve"> REF _Ref210823060 \r \h </w:instrText>
      </w:r>
      <w:r>
        <w:fldChar w:fldCharType="separate"/>
      </w:r>
      <w:r>
        <w:t>4.</w:t>
      </w:r>
      <w:r w:rsidR="007250EB">
        <w:t>7</w:t>
      </w:r>
      <w:r>
        <w:t>.5</w:t>
      </w:r>
      <w:r>
        <w:fldChar w:fldCharType="end"/>
      </w:r>
      <w:r w:rsidRPr="00626604">
        <w:t>.</w:t>
      </w:r>
    </w:p>
    <w:p w14:paraId="25A9EB12" w14:textId="77777777" w:rsidR="00E23FA2" w:rsidRDefault="00E23FA2" w:rsidP="003D6E4F">
      <w:pPr>
        <w:pStyle w:val="BodyText"/>
      </w:pPr>
    </w:p>
    <w:p w14:paraId="1F81AE09" w14:textId="77777777" w:rsidR="00E23FA2" w:rsidRDefault="00E23FA2" w:rsidP="003D6E4F">
      <w:pPr>
        <w:pStyle w:val="BodyText"/>
      </w:pPr>
    </w:p>
    <w:p w14:paraId="44D25D5E" w14:textId="554EF128" w:rsidR="003D6E4F" w:rsidRPr="001F0A68" w:rsidRDefault="003D6E4F" w:rsidP="003D6E4F">
      <w:pPr>
        <w:pStyle w:val="Caption"/>
      </w:pPr>
      <w:bookmarkStart w:id="88" w:name="_Ref210823021"/>
      <w:bookmarkStart w:id="89" w:name="_Toc210834105"/>
      <w:bookmarkStart w:id="90" w:name="_Toc228787368"/>
      <w:r w:rsidRPr="006D7F8E">
        <w:lastRenderedPageBreak/>
        <w:t>Table </w:t>
      </w:r>
      <w:r>
        <w:t>4</w:t>
      </w:r>
      <w:r w:rsidRPr="006D7F8E">
        <w:noBreakHyphen/>
      </w:r>
      <w:r>
        <w:fldChar w:fldCharType="begin"/>
      </w:r>
      <w:r>
        <w:instrText>SEQ Table \* ARABIC \s 1</w:instrText>
      </w:r>
      <w:r>
        <w:fldChar w:fldCharType="separate"/>
      </w:r>
      <w:r w:rsidR="007250EB">
        <w:rPr>
          <w:noProof/>
        </w:rPr>
        <w:t>7</w:t>
      </w:r>
      <w:r>
        <w:fldChar w:fldCharType="end"/>
      </w:r>
      <w:bookmarkEnd w:id="88"/>
      <w:r w:rsidRPr="006D7F8E">
        <w:tab/>
      </w:r>
      <w:r>
        <w:t>Parameters</w:t>
      </w:r>
      <w:r w:rsidRPr="006D7F8E">
        <w:t xml:space="preserve"> – </w:t>
      </w:r>
      <w:r>
        <w:t xml:space="preserve">wind turbine </w:t>
      </w:r>
      <w:r w:rsidRPr="006D7F8E">
        <w:t>monopile foundations</w:t>
      </w:r>
      <w:bookmarkEnd w:id="89"/>
      <w:bookmarkEnd w:id="90"/>
    </w:p>
    <w:tbl>
      <w:tblPr>
        <w:tblStyle w:val="MainTableStyle"/>
        <w:tblW w:w="5000" w:type="pct"/>
        <w:tblLook w:val="06A0" w:firstRow="1" w:lastRow="0" w:firstColumn="1" w:lastColumn="0" w:noHBand="1" w:noVBand="1"/>
      </w:tblPr>
      <w:tblGrid>
        <w:gridCol w:w="4062"/>
        <w:gridCol w:w="2463"/>
        <w:gridCol w:w="3113"/>
      </w:tblGrid>
      <w:tr w:rsidR="003D6E4F" w:rsidRPr="00DF14BF" w14:paraId="2405519D" w14:textId="77777777" w:rsidTr="00CD3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7" w:type="pct"/>
          </w:tcPr>
          <w:p w14:paraId="5554CB1E" w14:textId="77777777" w:rsidR="003D6E4F" w:rsidRPr="006D7F8E" w:rsidRDefault="003D6E4F" w:rsidP="003D6E4F">
            <w:pPr>
              <w:pStyle w:val="TableText"/>
              <w:numPr>
                <w:ilvl w:val="0"/>
                <w:numId w:val="8"/>
              </w:numPr>
            </w:pPr>
            <w:r w:rsidRPr="006D7F8E">
              <w:t>Design parameter</w:t>
            </w:r>
          </w:p>
        </w:tc>
        <w:tc>
          <w:tcPr>
            <w:tcW w:w="1278" w:type="pct"/>
          </w:tcPr>
          <w:p w14:paraId="31013449" w14:textId="77777777" w:rsidR="003D6E4F" w:rsidRPr="006D7F8E"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6D7F8E">
              <w:t>Unit</w:t>
            </w:r>
          </w:p>
        </w:tc>
        <w:tc>
          <w:tcPr>
            <w:tcW w:w="1615" w:type="pct"/>
          </w:tcPr>
          <w:p w14:paraId="163FAE10" w14:textId="77777777" w:rsidR="003D6E4F" w:rsidRPr="006D7F8E"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t>Parameters</w:t>
            </w:r>
          </w:p>
        </w:tc>
      </w:tr>
      <w:tr w:rsidR="003D6E4F" w:rsidRPr="00A3466B" w14:paraId="774AE49F" w14:textId="77777777" w:rsidTr="00CD33F6">
        <w:tc>
          <w:tcPr>
            <w:cnfStyle w:val="001000000000" w:firstRow="0" w:lastRow="0" w:firstColumn="1" w:lastColumn="0" w:oddVBand="0" w:evenVBand="0" w:oddHBand="0" w:evenHBand="0" w:firstRowFirstColumn="0" w:firstRowLastColumn="0" w:lastRowFirstColumn="0" w:lastRowLastColumn="0"/>
            <w:tcW w:w="2107" w:type="pct"/>
          </w:tcPr>
          <w:p w14:paraId="7B18B78B" w14:textId="77777777" w:rsidR="003D6E4F" w:rsidRPr="006D7F8E" w:rsidRDefault="003D6E4F" w:rsidP="003D6E4F">
            <w:pPr>
              <w:pStyle w:val="TableText"/>
              <w:numPr>
                <w:ilvl w:val="0"/>
                <w:numId w:val="8"/>
              </w:numPr>
            </w:pPr>
            <w:r w:rsidRPr="006D7F8E">
              <w:t>Maximum number of monopile foundations</w:t>
            </w:r>
          </w:p>
        </w:tc>
        <w:tc>
          <w:tcPr>
            <w:tcW w:w="1278" w:type="pct"/>
          </w:tcPr>
          <w:p w14:paraId="7E464295"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No.</w:t>
            </w:r>
          </w:p>
        </w:tc>
        <w:tc>
          <w:tcPr>
            <w:tcW w:w="1615" w:type="pct"/>
          </w:tcPr>
          <w:p w14:paraId="68754E54" w14:textId="77777777" w:rsidR="003D6E4F" w:rsidRPr="00082200"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fr-BE"/>
              </w:rPr>
            </w:pPr>
            <w:r>
              <w:rPr>
                <w:lang w:val="fr-BE"/>
              </w:rPr>
              <w:t>147</w:t>
            </w:r>
          </w:p>
        </w:tc>
      </w:tr>
      <w:tr w:rsidR="003D6E4F" w:rsidRPr="00DF14BF" w14:paraId="6D6F90FE" w14:textId="77777777" w:rsidTr="00CD33F6">
        <w:tc>
          <w:tcPr>
            <w:cnfStyle w:val="001000000000" w:firstRow="0" w:lastRow="0" w:firstColumn="1" w:lastColumn="0" w:oddVBand="0" w:evenVBand="0" w:oddHBand="0" w:evenHBand="0" w:firstRowFirstColumn="0" w:firstRowLastColumn="0" w:lastRowFirstColumn="0" w:lastRowLastColumn="0"/>
            <w:tcW w:w="2107" w:type="pct"/>
          </w:tcPr>
          <w:p w14:paraId="0F31AE7C" w14:textId="77777777" w:rsidR="003D6E4F" w:rsidRPr="006D7F8E" w:rsidRDefault="003D6E4F" w:rsidP="003D6E4F">
            <w:pPr>
              <w:pStyle w:val="TableText"/>
              <w:numPr>
                <w:ilvl w:val="0"/>
                <w:numId w:val="8"/>
              </w:numPr>
            </w:pPr>
            <w:r w:rsidRPr="006D7F8E">
              <w:t xml:space="preserve">Maximum pile diameter </w:t>
            </w:r>
          </w:p>
        </w:tc>
        <w:tc>
          <w:tcPr>
            <w:tcW w:w="1278" w:type="pct"/>
          </w:tcPr>
          <w:p w14:paraId="7FFF954C"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p>
        </w:tc>
        <w:tc>
          <w:tcPr>
            <w:tcW w:w="1615" w:type="pct"/>
          </w:tcPr>
          <w:p w14:paraId="0B0F850A"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11.8</w:t>
            </w:r>
          </w:p>
        </w:tc>
      </w:tr>
      <w:tr w:rsidR="003D6E4F" w:rsidRPr="00DF14BF" w14:paraId="58A6D4AD" w14:textId="77777777" w:rsidTr="00CD33F6">
        <w:tc>
          <w:tcPr>
            <w:cnfStyle w:val="001000000000" w:firstRow="0" w:lastRow="0" w:firstColumn="1" w:lastColumn="0" w:oddVBand="0" w:evenVBand="0" w:oddHBand="0" w:evenHBand="0" w:firstRowFirstColumn="0" w:firstRowLastColumn="0" w:lastRowFirstColumn="0" w:lastRowLastColumn="0"/>
            <w:tcW w:w="2107" w:type="pct"/>
          </w:tcPr>
          <w:p w14:paraId="6C1A6199" w14:textId="77777777" w:rsidR="003D6E4F" w:rsidRPr="006D7F8E" w:rsidRDefault="003D6E4F" w:rsidP="003D6E4F">
            <w:pPr>
              <w:pStyle w:val="TableText"/>
              <w:numPr>
                <w:ilvl w:val="0"/>
                <w:numId w:val="8"/>
              </w:numPr>
            </w:pPr>
            <w:r w:rsidRPr="006D7F8E">
              <w:t xml:space="preserve">Maximum pile penetration depth into </w:t>
            </w:r>
            <w:r>
              <w:t xml:space="preserve">the </w:t>
            </w:r>
            <w:r w:rsidRPr="006D7F8E">
              <w:t xml:space="preserve">seabed </w:t>
            </w:r>
          </w:p>
        </w:tc>
        <w:tc>
          <w:tcPr>
            <w:tcW w:w="1278" w:type="pct"/>
          </w:tcPr>
          <w:p w14:paraId="4B1F1834"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p>
        </w:tc>
        <w:tc>
          <w:tcPr>
            <w:tcW w:w="1615" w:type="pct"/>
          </w:tcPr>
          <w:p w14:paraId="02F052D8"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41.95</w:t>
            </w:r>
          </w:p>
        </w:tc>
      </w:tr>
      <w:tr w:rsidR="003D6E4F" w:rsidRPr="00DF14BF" w14:paraId="05CB9EEA" w14:textId="77777777" w:rsidTr="00CD33F6">
        <w:tc>
          <w:tcPr>
            <w:cnfStyle w:val="001000000000" w:firstRow="0" w:lastRow="0" w:firstColumn="1" w:lastColumn="0" w:oddVBand="0" w:evenVBand="0" w:oddHBand="0" w:evenHBand="0" w:firstRowFirstColumn="0" w:firstRowLastColumn="0" w:lastRowFirstColumn="0" w:lastRowLastColumn="0"/>
            <w:tcW w:w="2107" w:type="pct"/>
          </w:tcPr>
          <w:p w14:paraId="1339D123" w14:textId="77777777" w:rsidR="003D6E4F" w:rsidRPr="006D7F8E" w:rsidRDefault="003D6E4F" w:rsidP="003D6E4F">
            <w:pPr>
              <w:pStyle w:val="TableText"/>
              <w:numPr>
                <w:ilvl w:val="0"/>
                <w:numId w:val="8"/>
              </w:numPr>
            </w:pPr>
            <w:r w:rsidRPr="006D7F8E">
              <w:t>Maximum pile diameter at water line</w:t>
            </w:r>
          </w:p>
        </w:tc>
        <w:tc>
          <w:tcPr>
            <w:tcW w:w="1278" w:type="pct"/>
          </w:tcPr>
          <w:p w14:paraId="2C18DF7E"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p>
        </w:tc>
        <w:tc>
          <w:tcPr>
            <w:tcW w:w="1615" w:type="pct"/>
          </w:tcPr>
          <w:p w14:paraId="5142ABF4"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10</w:t>
            </w:r>
          </w:p>
        </w:tc>
      </w:tr>
      <w:tr w:rsidR="003D6E4F" w:rsidRPr="00DF14BF" w14:paraId="1C638486" w14:textId="77777777" w:rsidTr="00CD33F6">
        <w:tc>
          <w:tcPr>
            <w:cnfStyle w:val="001000000000" w:firstRow="0" w:lastRow="0" w:firstColumn="1" w:lastColumn="0" w:oddVBand="0" w:evenVBand="0" w:oddHBand="0" w:evenHBand="0" w:firstRowFirstColumn="0" w:firstRowLastColumn="0" w:lastRowFirstColumn="0" w:lastRowLastColumn="0"/>
            <w:tcW w:w="2107" w:type="pct"/>
          </w:tcPr>
          <w:p w14:paraId="6F9C205E" w14:textId="77777777" w:rsidR="003D6E4F" w:rsidRPr="006D7F8E" w:rsidRDefault="003D6E4F" w:rsidP="003D6E4F">
            <w:pPr>
              <w:pStyle w:val="TableText"/>
              <w:numPr>
                <w:ilvl w:val="0"/>
                <w:numId w:val="8"/>
              </w:numPr>
            </w:pPr>
            <w:r w:rsidRPr="006D7F8E">
              <w:t>Minimum spacing of monopiles</w:t>
            </w:r>
          </w:p>
        </w:tc>
        <w:tc>
          <w:tcPr>
            <w:tcW w:w="1278" w:type="pct"/>
          </w:tcPr>
          <w:p w14:paraId="53929A2D"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p>
        </w:tc>
        <w:tc>
          <w:tcPr>
            <w:tcW w:w="1615" w:type="pct"/>
          </w:tcPr>
          <w:p w14:paraId="3A319D12"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1</w:t>
            </w:r>
            <w:r>
              <w:t>,</w:t>
            </w:r>
            <w:r w:rsidRPr="006D7F8E">
              <w:t>062</w:t>
            </w:r>
          </w:p>
        </w:tc>
      </w:tr>
    </w:tbl>
    <w:p w14:paraId="30DFB902" w14:textId="20B29419" w:rsidR="003D6E4F" w:rsidRPr="001F0A68" w:rsidRDefault="003D6E4F" w:rsidP="003D6E4F">
      <w:pPr>
        <w:pStyle w:val="Caption"/>
      </w:pPr>
      <w:bookmarkStart w:id="91" w:name="_Toc210834106"/>
      <w:bookmarkStart w:id="92" w:name="_Toc228787369"/>
      <w:r w:rsidRPr="006D7F8E">
        <w:t>Table </w:t>
      </w:r>
      <w:r>
        <w:t>4</w:t>
      </w:r>
      <w:r w:rsidRPr="006D7F8E">
        <w:noBreakHyphen/>
      </w:r>
      <w:r>
        <w:fldChar w:fldCharType="begin"/>
      </w:r>
      <w:r>
        <w:instrText>SEQ Table \* ARABIC \s 1</w:instrText>
      </w:r>
      <w:r>
        <w:fldChar w:fldCharType="separate"/>
      </w:r>
      <w:r w:rsidR="007250EB">
        <w:rPr>
          <w:noProof/>
        </w:rPr>
        <w:t>8</w:t>
      </w:r>
      <w:r>
        <w:fldChar w:fldCharType="end"/>
      </w:r>
      <w:r w:rsidRPr="006D7F8E">
        <w:tab/>
      </w:r>
      <w:r>
        <w:t>Parameters</w:t>
      </w:r>
      <w:r w:rsidRPr="006D7F8E">
        <w:t xml:space="preserve"> – </w:t>
      </w:r>
      <w:r>
        <w:t xml:space="preserve">substation </w:t>
      </w:r>
      <w:r w:rsidRPr="006D7F8E">
        <w:t>monopile foundations</w:t>
      </w:r>
      <w:bookmarkEnd w:id="91"/>
      <w:bookmarkEnd w:id="92"/>
    </w:p>
    <w:tbl>
      <w:tblPr>
        <w:tblStyle w:val="MainTableStyle"/>
        <w:tblW w:w="5000" w:type="pct"/>
        <w:tblLook w:val="06A0" w:firstRow="1" w:lastRow="0" w:firstColumn="1" w:lastColumn="0" w:noHBand="1" w:noVBand="1"/>
      </w:tblPr>
      <w:tblGrid>
        <w:gridCol w:w="4062"/>
        <w:gridCol w:w="2463"/>
        <w:gridCol w:w="3113"/>
      </w:tblGrid>
      <w:tr w:rsidR="003D6E4F" w:rsidRPr="00DF14BF" w14:paraId="4E4DAE01" w14:textId="77777777" w:rsidTr="00CD3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7" w:type="pct"/>
          </w:tcPr>
          <w:p w14:paraId="11C961A3" w14:textId="77777777" w:rsidR="003D6E4F" w:rsidRPr="006D7F8E" w:rsidRDefault="003D6E4F" w:rsidP="003D6E4F">
            <w:pPr>
              <w:pStyle w:val="TableText"/>
              <w:numPr>
                <w:ilvl w:val="0"/>
                <w:numId w:val="8"/>
              </w:numPr>
            </w:pPr>
            <w:r w:rsidRPr="006D7F8E">
              <w:t>Design parameter</w:t>
            </w:r>
          </w:p>
        </w:tc>
        <w:tc>
          <w:tcPr>
            <w:tcW w:w="1278" w:type="pct"/>
          </w:tcPr>
          <w:p w14:paraId="75B370DF" w14:textId="77777777" w:rsidR="003D6E4F" w:rsidRPr="006D7F8E"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6D7F8E">
              <w:t>Unit</w:t>
            </w:r>
          </w:p>
        </w:tc>
        <w:tc>
          <w:tcPr>
            <w:tcW w:w="1615" w:type="pct"/>
          </w:tcPr>
          <w:p w14:paraId="7FFDFFDD" w14:textId="77777777" w:rsidR="003D6E4F" w:rsidRPr="006D7F8E"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t>Parameters</w:t>
            </w:r>
          </w:p>
        </w:tc>
      </w:tr>
      <w:tr w:rsidR="003D6E4F" w:rsidRPr="00A3466B" w14:paraId="44BA2503" w14:textId="77777777" w:rsidTr="00CD33F6">
        <w:tc>
          <w:tcPr>
            <w:cnfStyle w:val="001000000000" w:firstRow="0" w:lastRow="0" w:firstColumn="1" w:lastColumn="0" w:oddVBand="0" w:evenVBand="0" w:oddHBand="0" w:evenHBand="0" w:firstRowFirstColumn="0" w:firstRowLastColumn="0" w:lastRowFirstColumn="0" w:lastRowLastColumn="0"/>
            <w:tcW w:w="2107" w:type="pct"/>
          </w:tcPr>
          <w:p w14:paraId="15194BC9" w14:textId="77777777" w:rsidR="003D6E4F" w:rsidRPr="006D7F8E" w:rsidRDefault="003D6E4F" w:rsidP="003D6E4F">
            <w:pPr>
              <w:pStyle w:val="TableText"/>
              <w:numPr>
                <w:ilvl w:val="0"/>
                <w:numId w:val="8"/>
              </w:numPr>
            </w:pPr>
            <w:r w:rsidRPr="006D7F8E">
              <w:t>Maximum number of monopile foundations</w:t>
            </w:r>
          </w:p>
        </w:tc>
        <w:tc>
          <w:tcPr>
            <w:tcW w:w="1278" w:type="pct"/>
          </w:tcPr>
          <w:p w14:paraId="067D1552"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No.</w:t>
            </w:r>
          </w:p>
        </w:tc>
        <w:tc>
          <w:tcPr>
            <w:tcW w:w="1615" w:type="pct"/>
          </w:tcPr>
          <w:p w14:paraId="07A7A037" w14:textId="77777777" w:rsidR="003D6E4F" w:rsidRPr="00082200"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fr-BE"/>
              </w:rPr>
            </w:pPr>
            <w:r>
              <w:rPr>
                <w:lang w:val="fr-BE"/>
              </w:rPr>
              <w:t>5</w:t>
            </w:r>
          </w:p>
        </w:tc>
      </w:tr>
      <w:tr w:rsidR="003D6E4F" w:rsidRPr="00DF14BF" w14:paraId="3C5E3587" w14:textId="77777777" w:rsidTr="00CD33F6">
        <w:tc>
          <w:tcPr>
            <w:cnfStyle w:val="001000000000" w:firstRow="0" w:lastRow="0" w:firstColumn="1" w:lastColumn="0" w:oddVBand="0" w:evenVBand="0" w:oddHBand="0" w:evenHBand="0" w:firstRowFirstColumn="0" w:firstRowLastColumn="0" w:lastRowFirstColumn="0" w:lastRowLastColumn="0"/>
            <w:tcW w:w="2107" w:type="pct"/>
          </w:tcPr>
          <w:p w14:paraId="342AC56C" w14:textId="77777777" w:rsidR="003D6E4F" w:rsidRPr="006D7F8E" w:rsidRDefault="003D6E4F" w:rsidP="003D6E4F">
            <w:pPr>
              <w:pStyle w:val="TableText"/>
              <w:numPr>
                <w:ilvl w:val="0"/>
                <w:numId w:val="8"/>
              </w:numPr>
            </w:pPr>
            <w:r w:rsidRPr="006D7F8E">
              <w:t xml:space="preserve">Maximum pile diameter </w:t>
            </w:r>
          </w:p>
        </w:tc>
        <w:tc>
          <w:tcPr>
            <w:tcW w:w="1278" w:type="pct"/>
          </w:tcPr>
          <w:p w14:paraId="67E49833"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p>
        </w:tc>
        <w:tc>
          <w:tcPr>
            <w:tcW w:w="1615" w:type="pct"/>
          </w:tcPr>
          <w:p w14:paraId="47AFBFCF"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11.8</w:t>
            </w:r>
          </w:p>
        </w:tc>
      </w:tr>
      <w:tr w:rsidR="003D6E4F" w:rsidRPr="00DF14BF" w14:paraId="392DC03E" w14:textId="77777777" w:rsidTr="00CD33F6">
        <w:tc>
          <w:tcPr>
            <w:cnfStyle w:val="001000000000" w:firstRow="0" w:lastRow="0" w:firstColumn="1" w:lastColumn="0" w:oddVBand="0" w:evenVBand="0" w:oddHBand="0" w:evenHBand="0" w:firstRowFirstColumn="0" w:firstRowLastColumn="0" w:lastRowFirstColumn="0" w:lastRowLastColumn="0"/>
            <w:tcW w:w="2107" w:type="pct"/>
          </w:tcPr>
          <w:p w14:paraId="053840E8" w14:textId="77777777" w:rsidR="003D6E4F" w:rsidRPr="006D7F8E" w:rsidRDefault="003D6E4F" w:rsidP="003D6E4F">
            <w:pPr>
              <w:pStyle w:val="TableText"/>
              <w:numPr>
                <w:ilvl w:val="0"/>
                <w:numId w:val="8"/>
              </w:numPr>
            </w:pPr>
            <w:r w:rsidRPr="006D7F8E">
              <w:t xml:space="preserve">Maximum pile penetration depth into </w:t>
            </w:r>
            <w:r>
              <w:t xml:space="preserve">the </w:t>
            </w:r>
            <w:r w:rsidRPr="006D7F8E">
              <w:t xml:space="preserve">seabed </w:t>
            </w:r>
          </w:p>
        </w:tc>
        <w:tc>
          <w:tcPr>
            <w:tcW w:w="1278" w:type="pct"/>
          </w:tcPr>
          <w:p w14:paraId="5A1EB4FC"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p>
        </w:tc>
        <w:tc>
          <w:tcPr>
            <w:tcW w:w="1615" w:type="pct"/>
          </w:tcPr>
          <w:p w14:paraId="671203EE"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48</w:t>
            </w:r>
          </w:p>
        </w:tc>
      </w:tr>
      <w:tr w:rsidR="003D6E4F" w:rsidRPr="00DF14BF" w14:paraId="33EAD47A" w14:textId="77777777" w:rsidTr="00CD33F6">
        <w:tc>
          <w:tcPr>
            <w:cnfStyle w:val="001000000000" w:firstRow="0" w:lastRow="0" w:firstColumn="1" w:lastColumn="0" w:oddVBand="0" w:evenVBand="0" w:oddHBand="0" w:evenHBand="0" w:firstRowFirstColumn="0" w:firstRowLastColumn="0" w:lastRowFirstColumn="0" w:lastRowLastColumn="0"/>
            <w:tcW w:w="2107" w:type="pct"/>
          </w:tcPr>
          <w:p w14:paraId="2B34CAE3" w14:textId="77777777" w:rsidR="003D6E4F" w:rsidRPr="006D7F8E" w:rsidRDefault="003D6E4F" w:rsidP="003D6E4F">
            <w:pPr>
              <w:pStyle w:val="TableText"/>
              <w:numPr>
                <w:ilvl w:val="0"/>
                <w:numId w:val="8"/>
              </w:numPr>
            </w:pPr>
            <w:r w:rsidRPr="006D7F8E">
              <w:t>Maximum pile diameter at water line</w:t>
            </w:r>
          </w:p>
        </w:tc>
        <w:tc>
          <w:tcPr>
            <w:tcW w:w="1278" w:type="pct"/>
          </w:tcPr>
          <w:p w14:paraId="2358416E"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p>
        </w:tc>
        <w:tc>
          <w:tcPr>
            <w:tcW w:w="1615" w:type="pct"/>
          </w:tcPr>
          <w:p w14:paraId="79D80308" w14:textId="77777777" w:rsidR="003D6E4F"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11.8</w:t>
            </w:r>
          </w:p>
          <w:p w14:paraId="0BD2E012" w14:textId="3054CFEF" w:rsidR="003D6E4F" w:rsidRPr="006D7F8E" w:rsidRDefault="003D6E4F" w:rsidP="00E23FA2">
            <w:pPr>
              <w:pStyle w:val="TableText"/>
              <w:numPr>
                <w:ilvl w:val="0"/>
                <w:numId w:val="0"/>
              </w:numPr>
              <w:cnfStyle w:val="000000000000" w:firstRow="0" w:lastRow="0" w:firstColumn="0" w:lastColumn="0" w:oddVBand="0" w:evenVBand="0" w:oddHBand="0" w:evenHBand="0" w:firstRowFirstColumn="0" w:firstRowLastColumn="0" w:lastRowFirstColumn="0" w:lastRowLastColumn="0"/>
            </w:pPr>
          </w:p>
        </w:tc>
      </w:tr>
    </w:tbl>
    <w:p w14:paraId="52E6202A" w14:textId="77777777" w:rsidR="003D6E4F" w:rsidRPr="009921C4" w:rsidRDefault="003D6E4F" w:rsidP="003D6E4F">
      <w:pPr>
        <w:pStyle w:val="Caption"/>
      </w:pPr>
      <w:bookmarkStart w:id="93" w:name="_Ref211497960"/>
      <w:bookmarkStart w:id="94" w:name="_Toc228787326"/>
      <w:r w:rsidRPr="006D7F8E">
        <w:t>Figure </w:t>
      </w:r>
      <w:r>
        <w:fldChar w:fldCharType="begin"/>
      </w:r>
      <w:r>
        <w:instrText>STYLEREF 1 \s</w:instrText>
      </w:r>
      <w:r>
        <w:fldChar w:fldCharType="separate"/>
      </w:r>
      <w:r>
        <w:rPr>
          <w:noProof/>
        </w:rPr>
        <w:t>4</w:t>
      </w:r>
      <w:r>
        <w:fldChar w:fldCharType="end"/>
      </w:r>
      <w:r w:rsidRPr="006D7F8E">
        <w:noBreakHyphen/>
      </w:r>
      <w:r>
        <w:fldChar w:fldCharType="begin"/>
      </w:r>
      <w:r>
        <w:instrText>SEQ Figure \* ARABIC \s 1</w:instrText>
      </w:r>
      <w:r>
        <w:fldChar w:fldCharType="separate"/>
      </w:r>
      <w:r>
        <w:rPr>
          <w:noProof/>
        </w:rPr>
        <w:t>8</w:t>
      </w:r>
      <w:r>
        <w:fldChar w:fldCharType="end"/>
      </w:r>
      <w:bookmarkEnd w:id="93"/>
      <w:r w:rsidRPr="006D7F8E">
        <w:tab/>
      </w:r>
      <w:r>
        <w:t>T</w:t>
      </w:r>
      <w:r w:rsidRPr="00EB2485">
        <w:t>ransition piece</w:t>
      </w:r>
      <w:r>
        <w:t xml:space="preserve"> ready for turbine installation</w:t>
      </w:r>
      <w:bookmarkEnd w:id="94"/>
    </w:p>
    <w:p w14:paraId="616CCEE9" w14:textId="77777777" w:rsidR="003D6E4F" w:rsidRDefault="003D6E4F" w:rsidP="003D6E4F">
      <w:pPr>
        <w:pStyle w:val="Object"/>
      </w:pPr>
      <w:r w:rsidRPr="006D7F8E">
        <w:rPr>
          <w:noProof/>
        </w:rPr>
        <w:drawing>
          <wp:inline distT="0" distB="0" distL="0" distR="0" wp14:anchorId="015EFB3D" wp14:editId="28E34BD9">
            <wp:extent cx="4343400" cy="4299393"/>
            <wp:effectExtent l="0" t="0" r="0" b="6350"/>
            <wp:docPr id="278851716" name="Picture 278851716" descr="A group of people standing on top of a yellow transition piece platform in the oc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30478" name="Picture 27130478" descr="A group of people standing on top of a yellow transition piece platform in the ocean"/>
                    <pic:cNvPicPr>
                      <a:picLocks noChangeAspect="1"/>
                    </pic:cNvPicPr>
                  </pic:nvPicPr>
                  <pic:blipFill>
                    <a:blip r:embed="rId24" cstate="hqprint">
                      <a:extLst>
                        <a:ext uri="{28A0092B-C50C-407E-A947-70E740481C1C}">
                          <a14:useLocalDpi xmlns:a14="http://schemas.microsoft.com/office/drawing/2010/main" val="0"/>
                        </a:ext>
                      </a:extLst>
                    </a:blip>
                    <a:srcRect/>
                    <a:stretch>
                      <a:fillRect/>
                    </a:stretch>
                  </pic:blipFill>
                  <pic:spPr bwMode="auto">
                    <a:xfrm>
                      <a:off x="0" y="0"/>
                      <a:ext cx="4369480" cy="4325209"/>
                    </a:xfrm>
                    <a:prstGeom prst="rect">
                      <a:avLst/>
                    </a:prstGeom>
                    <a:ln>
                      <a:noFill/>
                    </a:ln>
                    <a:extLst>
                      <a:ext uri="{53640926-AAD7-44D8-BBD7-CCE9431645EC}">
                        <a14:shadowObscured xmlns:a14="http://schemas.microsoft.com/office/drawing/2010/main"/>
                      </a:ext>
                    </a:extLst>
                  </pic:spPr>
                </pic:pic>
              </a:graphicData>
            </a:graphic>
          </wp:inline>
        </w:drawing>
      </w:r>
    </w:p>
    <w:p w14:paraId="1D615E0E" w14:textId="77777777" w:rsidR="00E23FA2" w:rsidRDefault="00E23FA2" w:rsidP="00E23FA2">
      <w:pPr>
        <w:pStyle w:val="Source"/>
      </w:pPr>
    </w:p>
    <w:p w14:paraId="264AB0D0" w14:textId="77777777" w:rsidR="003D6E4F" w:rsidRPr="00626604" w:rsidRDefault="003D6E4F" w:rsidP="003D6E4F">
      <w:pPr>
        <w:pStyle w:val="Heading4"/>
      </w:pPr>
      <w:r>
        <w:lastRenderedPageBreak/>
        <w:t>Piled j</w:t>
      </w:r>
      <w:r w:rsidRPr="00626604">
        <w:t xml:space="preserve">ackets </w:t>
      </w:r>
    </w:p>
    <w:p w14:paraId="1A6DF22F" w14:textId="3ED1BB73" w:rsidR="003D6E4F" w:rsidRDefault="003D6E4F" w:rsidP="003D6E4F">
      <w:pPr>
        <w:pStyle w:val="BodyText"/>
      </w:pPr>
      <w:r w:rsidRPr="00626604">
        <w:t>The jacket foundation is typically a multi</w:t>
      </w:r>
      <w:r>
        <w:t>-</w:t>
      </w:r>
      <w:r w:rsidRPr="00626604">
        <w:t xml:space="preserve">tube steel frame, built with a lattice construction and fixed to the seabed by </w:t>
      </w:r>
      <w:r>
        <w:t>several</w:t>
      </w:r>
      <w:r w:rsidRPr="00626604">
        <w:t xml:space="preserve"> legs. Each leg </w:t>
      </w:r>
      <w:r>
        <w:t>is fixed to the seabed via</w:t>
      </w:r>
      <w:r w:rsidRPr="00626604">
        <w:t xml:space="preserve"> steel pin piles</w:t>
      </w:r>
      <w:r>
        <w:t xml:space="preserve">. The pin piles </w:t>
      </w:r>
      <w:r w:rsidRPr="00626604">
        <w:t>are</w:t>
      </w:r>
      <w:r>
        <w:t xml:space="preserve"> driven into the seabed like monopiles, but smaller in </w:t>
      </w:r>
      <w:r w:rsidRPr="00626604">
        <w:t xml:space="preserve">diameter. A </w:t>
      </w:r>
      <w:r>
        <w:t xml:space="preserve">representative schematic of </w:t>
      </w:r>
      <w:r w:rsidRPr="00626604">
        <w:t xml:space="preserve">a jacket foundation is </w:t>
      </w:r>
      <w:r>
        <w:t>provided</w:t>
      </w:r>
      <w:r w:rsidRPr="00626604">
        <w:t xml:space="preserve"> in </w:t>
      </w:r>
      <w:r>
        <w:fldChar w:fldCharType="begin"/>
      </w:r>
      <w:r>
        <w:instrText xml:space="preserve"> REF _Ref210823087 \h </w:instrText>
      </w:r>
      <w:r>
        <w:fldChar w:fldCharType="separate"/>
      </w:r>
      <w:r w:rsidRPr="006D7F8E">
        <w:t>Figure </w:t>
      </w:r>
      <w:r>
        <w:rPr>
          <w:noProof/>
        </w:rPr>
        <w:t>4</w:t>
      </w:r>
      <w:r w:rsidRPr="006D7F8E">
        <w:noBreakHyphen/>
      </w:r>
      <w:r>
        <w:rPr>
          <w:noProof/>
        </w:rPr>
        <w:t>9</w:t>
      </w:r>
      <w:r>
        <w:fldChar w:fldCharType="end"/>
      </w:r>
      <w:r>
        <w:t>.</w:t>
      </w:r>
    </w:p>
    <w:p w14:paraId="06F0A7A8" w14:textId="7D49016A" w:rsidR="003D6E4F" w:rsidRDefault="003D6E4F" w:rsidP="003D6E4F">
      <w:pPr>
        <w:pStyle w:val="BodyText"/>
      </w:pPr>
      <w:r>
        <w:t xml:space="preserve">The parameters for piled jacket foundations are provided in </w:t>
      </w:r>
      <w:r w:rsidR="00E23FA2">
        <w:fldChar w:fldCharType="begin"/>
      </w:r>
      <w:r w:rsidR="00E23FA2">
        <w:instrText xml:space="preserve"> REF _Ref211498072 \h </w:instrText>
      </w:r>
      <w:r w:rsidR="00E23FA2">
        <w:fldChar w:fldCharType="separate"/>
      </w:r>
      <w:r w:rsidR="007250EB" w:rsidRPr="006D7F8E">
        <w:t>Table </w:t>
      </w:r>
      <w:r w:rsidR="007250EB">
        <w:rPr>
          <w:noProof/>
        </w:rPr>
        <w:t>4</w:t>
      </w:r>
      <w:r w:rsidR="007250EB" w:rsidRPr="006D7F8E">
        <w:noBreakHyphen/>
      </w:r>
      <w:r w:rsidR="007250EB">
        <w:rPr>
          <w:noProof/>
        </w:rPr>
        <w:t>9</w:t>
      </w:r>
      <w:r w:rsidR="00E23FA2">
        <w:fldChar w:fldCharType="end"/>
      </w:r>
      <w:r>
        <w:t xml:space="preserve">. </w:t>
      </w:r>
      <w:r w:rsidRPr="00626604">
        <w:t>The installation methodology, including piling durations</w:t>
      </w:r>
      <w:r>
        <w:t>,</w:t>
      </w:r>
      <w:r w:rsidRPr="00626604">
        <w:t xml:space="preserve"> is described in Section</w:t>
      </w:r>
      <w:r>
        <w:t xml:space="preserve"> </w:t>
      </w:r>
      <w:r>
        <w:fldChar w:fldCharType="begin"/>
      </w:r>
      <w:r>
        <w:instrText xml:space="preserve"> REF _Ref210823060 \r \h </w:instrText>
      </w:r>
      <w:r>
        <w:fldChar w:fldCharType="separate"/>
      </w:r>
      <w:r>
        <w:t>4.</w:t>
      </w:r>
      <w:r w:rsidR="007250EB">
        <w:t>7</w:t>
      </w:r>
      <w:r>
        <w:t>.5</w:t>
      </w:r>
      <w:r>
        <w:fldChar w:fldCharType="end"/>
      </w:r>
      <w:r w:rsidRPr="00626604">
        <w:t>.</w:t>
      </w:r>
      <w:r>
        <w:t xml:space="preserve"> </w:t>
      </w:r>
    </w:p>
    <w:p w14:paraId="7076DF29" w14:textId="45D7385A" w:rsidR="00E23FA2" w:rsidRPr="00E23FA2" w:rsidRDefault="00E23FA2" w:rsidP="00E23FA2">
      <w:pPr>
        <w:pStyle w:val="Caption"/>
      </w:pPr>
      <w:bookmarkStart w:id="95" w:name="_Ref211498072"/>
      <w:bookmarkStart w:id="96" w:name="_Toc228787370"/>
      <w:r w:rsidRPr="006D7F8E">
        <w:t>Table </w:t>
      </w:r>
      <w:r>
        <w:fldChar w:fldCharType="begin"/>
      </w:r>
      <w:r w:rsidRPr="006D7F8E">
        <w:instrText xml:space="preserve"> STYLEREF 1 \s </w:instrText>
      </w:r>
      <w:r>
        <w:fldChar w:fldCharType="separate"/>
      </w:r>
      <w:r w:rsidR="007250EB">
        <w:rPr>
          <w:noProof/>
        </w:rPr>
        <w:t>4</w:t>
      </w:r>
      <w:r>
        <w:fldChar w:fldCharType="end"/>
      </w:r>
      <w:r w:rsidRPr="006D7F8E">
        <w:noBreakHyphen/>
      </w:r>
      <w:r>
        <w:fldChar w:fldCharType="begin"/>
      </w:r>
      <w:r w:rsidRPr="006D7F8E">
        <w:instrText xml:space="preserve"> SEQ Table \* ARABIC \s 1 </w:instrText>
      </w:r>
      <w:r>
        <w:fldChar w:fldCharType="separate"/>
      </w:r>
      <w:r w:rsidR="007250EB">
        <w:rPr>
          <w:noProof/>
        </w:rPr>
        <w:t>9</w:t>
      </w:r>
      <w:r>
        <w:fldChar w:fldCharType="end"/>
      </w:r>
      <w:bookmarkEnd w:id="95"/>
      <w:r w:rsidRPr="006D7F8E">
        <w:tab/>
      </w:r>
      <w:r>
        <w:t>Parameters</w:t>
      </w:r>
      <w:r w:rsidRPr="00804060">
        <w:t xml:space="preserve"> – </w:t>
      </w:r>
      <w:r w:rsidRPr="00E23FA2">
        <w:t>substation piled jacket foundations</w:t>
      </w:r>
      <w:bookmarkEnd w:id="96"/>
    </w:p>
    <w:tbl>
      <w:tblPr>
        <w:tblStyle w:val="MainTableStyle"/>
        <w:tblW w:w="5000" w:type="pct"/>
        <w:tblLook w:val="06A0" w:firstRow="1" w:lastRow="0" w:firstColumn="1" w:lastColumn="0" w:noHBand="1" w:noVBand="1"/>
      </w:tblPr>
      <w:tblGrid>
        <w:gridCol w:w="4062"/>
        <w:gridCol w:w="2463"/>
        <w:gridCol w:w="3113"/>
      </w:tblGrid>
      <w:tr w:rsidR="003D6E4F" w:rsidRPr="00DF14BF" w14:paraId="7DFA68A9" w14:textId="77777777" w:rsidTr="00CD3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107" w:type="pct"/>
          </w:tcPr>
          <w:p w14:paraId="4C1F05E4" w14:textId="77777777" w:rsidR="003D6E4F" w:rsidRPr="006D7F8E" w:rsidRDefault="003D6E4F" w:rsidP="003D6E4F">
            <w:pPr>
              <w:pStyle w:val="TableText"/>
              <w:numPr>
                <w:ilvl w:val="0"/>
                <w:numId w:val="8"/>
              </w:numPr>
            </w:pPr>
            <w:r w:rsidRPr="006D7F8E">
              <w:t>Design parameter</w:t>
            </w:r>
          </w:p>
        </w:tc>
        <w:tc>
          <w:tcPr>
            <w:tcW w:w="1278" w:type="pct"/>
          </w:tcPr>
          <w:p w14:paraId="5D31EBEB" w14:textId="77777777" w:rsidR="003D6E4F" w:rsidRPr="006D7F8E"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6D7F8E">
              <w:t>Unit</w:t>
            </w:r>
          </w:p>
        </w:tc>
        <w:tc>
          <w:tcPr>
            <w:tcW w:w="1615" w:type="pct"/>
          </w:tcPr>
          <w:p w14:paraId="5F348C62" w14:textId="77777777" w:rsidR="003D6E4F" w:rsidRPr="006D7F8E"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t>Parameters</w:t>
            </w:r>
          </w:p>
        </w:tc>
      </w:tr>
      <w:tr w:rsidR="003D6E4F" w:rsidRPr="00A3466B" w14:paraId="427C2DB6" w14:textId="77777777" w:rsidTr="00CD33F6">
        <w:tc>
          <w:tcPr>
            <w:cnfStyle w:val="001000000000" w:firstRow="0" w:lastRow="0" w:firstColumn="1" w:lastColumn="0" w:oddVBand="0" w:evenVBand="0" w:oddHBand="0" w:evenHBand="0" w:firstRowFirstColumn="0" w:firstRowLastColumn="0" w:lastRowFirstColumn="0" w:lastRowLastColumn="0"/>
            <w:tcW w:w="2107" w:type="pct"/>
          </w:tcPr>
          <w:p w14:paraId="0A8E0C2A" w14:textId="77777777" w:rsidR="003D6E4F" w:rsidRPr="006D7F8E" w:rsidRDefault="003D6E4F" w:rsidP="003D6E4F">
            <w:pPr>
              <w:pStyle w:val="TableText"/>
              <w:numPr>
                <w:ilvl w:val="0"/>
                <w:numId w:val="8"/>
              </w:numPr>
            </w:pPr>
            <w:r w:rsidRPr="006D7F8E">
              <w:t xml:space="preserve">Maximum number of </w:t>
            </w:r>
            <w:r>
              <w:t>piled jacket</w:t>
            </w:r>
            <w:r w:rsidRPr="006D7F8E">
              <w:t xml:space="preserve"> foundations</w:t>
            </w:r>
          </w:p>
        </w:tc>
        <w:tc>
          <w:tcPr>
            <w:tcW w:w="1278" w:type="pct"/>
          </w:tcPr>
          <w:p w14:paraId="067568F9"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No.</w:t>
            </w:r>
          </w:p>
        </w:tc>
        <w:tc>
          <w:tcPr>
            <w:tcW w:w="1615" w:type="pct"/>
          </w:tcPr>
          <w:p w14:paraId="6148D765" w14:textId="77777777" w:rsidR="003D6E4F" w:rsidRPr="00082200"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lang w:val="fr-BE"/>
              </w:rPr>
            </w:pPr>
            <w:r>
              <w:rPr>
                <w:lang w:val="fr-BE"/>
              </w:rPr>
              <w:t>5</w:t>
            </w:r>
          </w:p>
        </w:tc>
      </w:tr>
      <w:tr w:rsidR="003D6E4F" w:rsidRPr="00DF14BF" w14:paraId="741441F3" w14:textId="77777777" w:rsidTr="00CD33F6">
        <w:tc>
          <w:tcPr>
            <w:cnfStyle w:val="001000000000" w:firstRow="0" w:lastRow="0" w:firstColumn="1" w:lastColumn="0" w:oddVBand="0" w:evenVBand="0" w:oddHBand="0" w:evenHBand="0" w:firstRowFirstColumn="0" w:firstRowLastColumn="0" w:lastRowFirstColumn="0" w:lastRowLastColumn="0"/>
            <w:tcW w:w="2107" w:type="pct"/>
          </w:tcPr>
          <w:p w14:paraId="30F267CD" w14:textId="77777777" w:rsidR="003D6E4F" w:rsidRPr="006D7F8E" w:rsidRDefault="003D6E4F" w:rsidP="003D6E4F">
            <w:pPr>
              <w:pStyle w:val="TableText"/>
              <w:numPr>
                <w:ilvl w:val="0"/>
                <w:numId w:val="8"/>
              </w:numPr>
            </w:pPr>
            <w:r w:rsidRPr="006D7F8E">
              <w:t xml:space="preserve">Maximum </w:t>
            </w:r>
            <w:r>
              <w:t>number of jacket legs</w:t>
            </w:r>
          </w:p>
        </w:tc>
        <w:tc>
          <w:tcPr>
            <w:tcW w:w="1278" w:type="pct"/>
          </w:tcPr>
          <w:p w14:paraId="5E84DE4A"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No.</w:t>
            </w:r>
          </w:p>
        </w:tc>
        <w:tc>
          <w:tcPr>
            <w:tcW w:w="1615" w:type="pct"/>
          </w:tcPr>
          <w:p w14:paraId="2A50AD47"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6</w:t>
            </w:r>
          </w:p>
        </w:tc>
      </w:tr>
      <w:tr w:rsidR="003D6E4F" w:rsidRPr="00DF14BF" w14:paraId="202ED8E5" w14:textId="77777777" w:rsidTr="00CD33F6">
        <w:tc>
          <w:tcPr>
            <w:cnfStyle w:val="001000000000" w:firstRow="0" w:lastRow="0" w:firstColumn="1" w:lastColumn="0" w:oddVBand="0" w:evenVBand="0" w:oddHBand="0" w:evenHBand="0" w:firstRowFirstColumn="0" w:firstRowLastColumn="0" w:lastRowFirstColumn="0" w:lastRowLastColumn="0"/>
            <w:tcW w:w="2107" w:type="pct"/>
          </w:tcPr>
          <w:p w14:paraId="4832FA38" w14:textId="77777777" w:rsidR="003D6E4F" w:rsidRPr="006D7F8E" w:rsidRDefault="003D6E4F" w:rsidP="003D6E4F">
            <w:pPr>
              <w:pStyle w:val="TableText"/>
              <w:numPr>
                <w:ilvl w:val="0"/>
                <w:numId w:val="8"/>
              </w:numPr>
            </w:pPr>
            <w:r w:rsidRPr="006D7F8E">
              <w:t xml:space="preserve">Maximum </w:t>
            </w:r>
            <w:r>
              <w:t>number of piles per leg</w:t>
            </w:r>
            <w:r w:rsidRPr="006D7F8E">
              <w:t xml:space="preserve"> </w:t>
            </w:r>
          </w:p>
        </w:tc>
        <w:tc>
          <w:tcPr>
            <w:tcW w:w="1278" w:type="pct"/>
          </w:tcPr>
          <w:p w14:paraId="66B60265"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No.</w:t>
            </w:r>
          </w:p>
        </w:tc>
        <w:tc>
          <w:tcPr>
            <w:tcW w:w="1615" w:type="pct"/>
          </w:tcPr>
          <w:p w14:paraId="6F86C48A"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2</w:t>
            </w:r>
          </w:p>
        </w:tc>
      </w:tr>
      <w:tr w:rsidR="003D6E4F" w:rsidRPr="00DF14BF" w14:paraId="098E00B2" w14:textId="77777777" w:rsidTr="00CD33F6">
        <w:tc>
          <w:tcPr>
            <w:cnfStyle w:val="001000000000" w:firstRow="0" w:lastRow="0" w:firstColumn="1" w:lastColumn="0" w:oddVBand="0" w:evenVBand="0" w:oddHBand="0" w:evenHBand="0" w:firstRowFirstColumn="0" w:firstRowLastColumn="0" w:lastRowFirstColumn="0" w:lastRowLastColumn="0"/>
            <w:tcW w:w="2107" w:type="pct"/>
          </w:tcPr>
          <w:p w14:paraId="40439F49" w14:textId="77777777" w:rsidR="003D6E4F" w:rsidRPr="006D7F8E" w:rsidRDefault="003D6E4F" w:rsidP="003D6E4F">
            <w:pPr>
              <w:pStyle w:val="TableText"/>
              <w:numPr>
                <w:ilvl w:val="0"/>
                <w:numId w:val="8"/>
              </w:numPr>
            </w:pPr>
            <w:r w:rsidRPr="006D7F8E">
              <w:t xml:space="preserve">Maximum pile diameter </w:t>
            </w:r>
          </w:p>
        </w:tc>
        <w:tc>
          <w:tcPr>
            <w:tcW w:w="1278" w:type="pct"/>
          </w:tcPr>
          <w:p w14:paraId="7D42820A"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p>
        </w:tc>
        <w:tc>
          <w:tcPr>
            <w:tcW w:w="1615" w:type="pct"/>
          </w:tcPr>
          <w:p w14:paraId="7B83C79E"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3.25</w:t>
            </w:r>
          </w:p>
        </w:tc>
      </w:tr>
      <w:tr w:rsidR="003D6E4F" w:rsidRPr="00DF14BF" w14:paraId="2BA9667B" w14:textId="77777777" w:rsidTr="00CD33F6">
        <w:tc>
          <w:tcPr>
            <w:cnfStyle w:val="001000000000" w:firstRow="0" w:lastRow="0" w:firstColumn="1" w:lastColumn="0" w:oddVBand="0" w:evenVBand="0" w:oddHBand="0" w:evenHBand="0" w:firstRowFirstColumn="0" w:firstRowLastColumn="0" w:lastRowFirstColumn="0" w:lastRowLastColumn="0"/>
            <w:tcW w:w="2107" w:type="pct"/>
          </w:tcPr>
          <w:p w14:paraId="27BD6FBA" w14:textId="77777777" w:rsidR="003D6E4F" w:rsidRPr="006D7F8E" w:rsidRDefault="003D6E4F" w:rsidP="003D6E4F">
            <w:pPr>
              <w:pStyle w:val="TableText"/>
              <w:numPr>
                <w:ilvl w:val="0"/>
                <w:numId w:val="8"/>
              </w:numPr>
            </w:pPr>
            <w:r>
              <w:t>Maximum seabed footprint per jacket foundation</w:t>
            </w:r>
          </w:p>
        </w:tc>
        <w:tc>
          <w:tcPr>
            <w:tcW w:w="1278" w:type="pct"/>
          </w:tcPr>
          <w:p w14:paraId="2973FBDA"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m</w:t>
            </w:r>
            <w:r w:rsidRPr="00E00074">
              <w:rPr>
                <w:vertAlign w:val="superscript"/>
              </w:rPr>
              <w:t>2</w:t>
            </w:r>
          </w:p>
        </w:tc>
        <w:tc>
          <w:tcPr>
            <w:tcW w:w="1615" w:type="pct"/>
          </w:tcPr>
          <w:p w14:paraId="6191A665" w14:textId="77777777" w:rsidR="003D6E4F"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4,800</w:t>
            </w:r>
          </w:p>
        </w:tc>
      </w:tr>
    </w:tbl>
    <w:p w14:paraId="1CCD44D8" w14:textId="2F5C6C1C" w:rsidR="003D6E4F" w:rsidRDefault="003D6E4F" w:rsidP="003D6E4F">
      <w:pPr>
        <w:pStyle w:val="Caption"/>
      </w:pPr>
      <w:bookmarkStart w:id="97" w:name="_Ref210823087"/>
      <w:bookmarkStart w:id="98" w:name="_Toc210834064"/>
      <w:bookmarkStart w:id="99" w:name="_Toc228787327"/>
      <w:r w:rsidRPr="006D7F8E">
        <w:t>Figure </w:t>
      </w:r>
      <w:r>
        <w:fldChar w:fldCharType="begin"/>
      </w:r>
      <w:r>
        <w:instrText>STYLEREF 1 \s</w:instrText>
      </w:r>
      <w:r>
        <w:fldChar w:fldCharType="separate"/>
      </w:r>
      <w:r>
        <w:rPr>
          <w:noProof/>
        </w:rPr>
        <w:t>4</w:t>
      </w:r>
      <w:r>
        <w:fldChar w:fldCharType="end"/>
      </w:r>
      <w:r w:rsidRPr="006D7F8E">
        <w:noBreakHyphen/>
      </w:r>
      <w:r>
        <w:fldChar w:fldCharType="begin"/>
      </w:r>
      <w:r>
        <w:instrText>SEQ Figure \* ARABIC \s 1</w:instrText>
      </w:r>
      <w:r>
        <w:fldChar w:fldCharType="separate"/>
      </w:r>
      <w:r>
        <w:rPr>
          <w:noProof/>
        </w:rPr>
        <w:t>9</w:t>
      </w:r>
      <w:r>
        <w:fldChar w:fldCharType="end"/>
      </w:r>
      <w:bookmarkEnd w:id="97"/>
      <w:r w:rsidRPr="006D7F8E">
        <w:tab/>
      </w:r>
      <w:r>
        <w:t>Piled jacket foundation</w:t>
      </w:r>
      <w:bookmarkEnd w:id="98"/>
      <w:r>
        <w:t xml:space="preserve"> for an offshore substation</w:t>
      </w:r>
      <w:bookmarkEnd w:id="99"/>
    </w:p>
    <w:p w14:paraId="09D6C2E0" w14:textId="77777777" w:rsidR="003D6E4F" w:rsidRPr="00043417" w:rsidRDefault="003D6E4F" w:rsidP="003D6E4F">
      <w:pPr>
        <w:pStyle w:val="Object"/>
      </w:pPr>
      <w:r>
        <w:rPr>
          <w:noProof/>
        </w:rPr>
        <w:drawing>
          <wp:inline distT="0" distB="0" distL="0" distR="0" wp14:anchorId="2767B252" wp14:editId="032B22D1">
            <wp:extent cx="3924300" cy="2540917"/>
            <wp:effectExtent l="0" t="0" r="0" b="0"/>
            <wp:docPr id="1440397075" name="Picture 6" descr="Image of an offshore sub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397075" name="Picture 6" descr="Image of an offshore substation"/>
                    <pic:cNvPicPr>
                      <a:picLocks noChangeAspect="1" noChangeArrowheads="1"/>
                    </pic:cNvPicPr>
                  </pic:nvPicPr>
                  <pic:blipFill rotWithShape="1">
                    <a:blip r:embed="rId25" cstate="hqprint">
                      <a:extLst>
                        <a:ext uri="{28A0092B-C50C-407E-A947-70E740481C1C}">
                          <a14:useLocalDpi xmlns:a14="http://schemas.microsoft.com/office/drawing/2010/main" val="0"/>
                        </a:ext>
                      </a:extLst>
                    </a:blip>
                    <a:srcRect/>
                    <a:stretch>
                      <a:fillRect/>
                    </a:stretch>
                  </pic:blipFill>
                  <pic:spPr bwMode="auto">
                    <a:xfrm>
                      <a:off x="0" y="0"/>
                      <a:ext cx="3977615" cy="2575438"/>
                    </a:xfrm>
                    <a:prstGeom prst="rect">
                      <a:avLst/>
                    </a:prstGeom>
                    <a:noFill/>
                    <a:ln>
                      <a:noFill/>
                    </a:ln>
                    <a:extLst>
                      <a:ext uri="{53640926-AAD7-44D8-BBD7-CCE9431645EC}">
                        <a14:shadowObscured xmlns:a14="http://schemas.microsoft.com/office/drawing/2010/main"/>
                      </a:ext>
                    </a:extLst>
                  </pic:spPr>
                </pic:pic>
              </a:graphicData>
            </a:graphic>
          </wp:inline>
        </w:drawing>
      </w:r>
    </w:p>
    <w:p w14:paraId="0EFECBE4" w14:textId="77777777" w:rsidR="003D6E4F" w:rsidRPr="00626604" w:rsidRDefault="003D6E4F" w:rsidP="003D6E4F">
      <w:pPr>
        <w:pStyle w:val="Heading4"/>
      </w:pPr>
      <w:r w:rsidRPr="00626604">
        <w:t>Scour protection for foundations</w:t>
      </w:r>
    </w:p>
    <w:p w14:paraId="5FE0AC5D" w14:textId="77777777" w:rsidR="003D6E4F" w:rsidRPr="00626604" w:rsidRDefault="003D6E4F" w:rsidP="003D6E4F">
      <w:pPr>
        <w:pStyle w:val="BodyText"/>
      </w:pPr>
      <w:r w:rsidRPr="00626604">
        <w:t>Foundation</w:t>
      </w:r>
      <w:r>
        <w:t xml:space="preserve">s </w:t>
      </w:r>
      <w:r w:rsidRPr="00626604">
        <w:t xml:space="preserve">are </w:t>
      </w:r>
      <w:r>
        <w:t>vulnerable to</w:t>
      </w:r>
      <w:r w:rsidRPr="00626604">
        <w:t xml:space="preserve"> seabed erosion and </w:t>
      </w:r>
      <w:r>
        <w:t xml:space="preserve">instability, known as scour, caused by natural </w:t>
      </w:r>
      <w:r w:rsidRPr="00626604">
        <w:t>hydrodynamic and sedimentary processes</w:t>
      </w:r>
      <w:r>
        <w:t xml:space="preserve">. Scour </w:t>
      </w:r>
      <w:r w:rsidRPr="00626604">
        <w:t>development is influenced by the foundation</w:t>
      </w:r>
      <w:r>
        <w:t xml:space="preserve"> shape, </w:t>
      </w:r>
      <w:r w:rsidRPr="00626604">
        <w:t>seabed sediment</w:t>
      </w:r>
      <w:r>
        <w:t xml:space="preserve"> type,</w:t>
      </w:r>
      <w:r w:rsidRPr="00626604">
        <w:t xml:space="preserve"> and site-specific metocean conditions</w:t>
      </w:r>
      <w:r>
        <w:t>,</w:t>
      </w:r>
      <w:r w:rsidRPr="00626604">
        <w:t xml:space="preserve"> such as waves, currents and storms. Scour protection may be </w:t>
      </w:r>
      <w:r>
        <w:t>used</w:t>
      </w:r>
      <w:r w:rsidRPr="00626604">
        <w:t xml:space="preserve"> </w:t>
      </w:r>
      <w:r>
        <w:t xml:space="preserve">to protect </w:t>
      </w:r>
      <w:r w:rsidRPr="00626604">
        <w:t xml:space="preserve">foundations. Commonly used </w:t>
      </w:r>
      <w:r>
        <w:t>types</w:t>
      </w:r>
      <w:r w:rsidRPr="00626604">
        <w:t xml:space="preserve"> include:</w:t>
      </w:r>
    </w:p>
    <w:p w14:paraId="49415103" w14:textId="77777777" w:rsidR="003D6E4F" w:rsidRPr="00626604" w:rsidRDefault="003D6E4F" w:rsidP="003D6E4F">
      <w:pPr>
        <w:pStyle w:val="BodyBullet1"/>
      </w:pPr>
      <w:r w:rsidRPr="00082200">
        <w:rPr>
          <w:b/>
          <w:bCs/>
        </w:rPr>
        <w:lastRenderedPageBreak/>
        <w:t>Rock armour (most common):</w:t>
      </w:r>
      <w:r>
        <w:t xml:space="preserve"> L</w:t>
      </w:r>
      <w:r w:rsidRPr="00626604">
        <w:t>ayers of rock</w:t>
      </w:r>
      <w:r>
        <w:t xml:space="preserve"> or rock-filled bags</w:t>
      </w:r>
      <w:r w:rsidRPr="00626604">
        <w:t xml:space="preserve"> </w:t>
      </w:r>
      <w:r>
        <w:t>are placed on</w:t>
      </w:r>
      <w:r w:rsidRPr="00626604">
        <w:t xml:space="preserve"> and/or around structures</w:t>
      </w:r>
      <w:r>
        <w:t>.</w:t>
      </w:r>
    </w:p>
    <w:p w14:paraId="69CDC923" w14:textId="77777777" w:rsidR="003D6E4F" w:rsidRPr="00626604" w:rsidRDefault="003D6E4F" w:rsidP="003D6E4F">
      <w:pPr>
        <w:pStyle w:val="BodyBullet1"/>
      </w:pPr>
      <w:r w:rsidRPr="009A76B2">
        <w:rPr>
          <w:b/>
          <w:bCs/>
        </w:rPr>
        <w:t>Concrete mattresses:</w:t>
      </w:r>
      <w:r>
        <w:t xml:space="preserve"> C</w:t>
      </w:r>
      <w:r w:rsidRPr="00626604">
        <w:t>oncrete blocks linked by rope lattice</w:t>
      </w:r>
      <w:r>
        <w:t>,</w:t>
      </w:r>
      <w:r w:rsidRPr="00626604">
        <w:t xml:space="preserve"> </w:t>
      </w:r>
      <w:r>
        <w:t xml:space="preserve">typically several metres wide and long, </w:t>
      </w:r>
      <w:r w:rsidRPr="00626604">
        <w:t>are placed on and/or around structures</w:t>
      </w:r>
      <w:r>
        <w:t>.</w:t>
      </w:r>
    </w:p>
    <w:p w14:paraId="16AA36E2" w14:textId="77777777" w:rsidR="003D6E4F" w:rsidRPr="00626604" w:rsidRDefault="003D6E4F" w:rsidP="003D6E4F">
      <w:pPr>
        <w:pStyle w:val="BodyBullet1"/>
      </w:pPr>
      <w:r w:rsidRPr="009A76B2">
        <w:rPr>
          <w:b/>
          <w:bCs/>
        </w:rPr>
        <w:t>Artificial fronds:</w:t>
      </w:r>
      <w:r>
        <w:t xml:space="preserve"> M</w:t>
      </w:r>
      <w:r w:rsidRPr="00626604">
        <w:t xml:space="preserve">ats </w:t>
      </w:r>
      <w:r>
        <w:t>made of</w:t>
      </w:r>
      <w:r w:rsidRPr="00626604">
        <w:t xml:space="preserve"> high tensile strength polypropylene</w:t>
      </w:r>
      <w:r>
        <w:t>,</w:t>
      </w:r>
      <w:r w:rsidRPr="00626604">
        <w:t xml:space="preserve"> typically several metres wide and long</w:t>
      </w:r>
      <w:r>
        <w:t>, that resemble seaweed and slow water flow around the foundation.</w:t>
      </w:r>
    </w:p>
    <w:p w14:paraId="1B08368C" w14:textId="77777777" w:rsidR="003D6E4F" w:rsidRPr="00626604" w:rsidRDefault="003D6E4F" w:rsidP="003D6E4F">
      <w:pPr>
        <w:pStyle w:val="BodyBullet1"/>
      </w:pPr>
      <w:r w:rsidRPr="009A76B2">
        <w:rPr>
          <w:b/>
          <w:bCs/>
        </w:rPr>
        <w:t>Concrete tetrapods:</w:t>
      </w:r>
      <w:r>
        <w:t xml:space="preserve"> W</w:t>
      </w:r>
      <w:r w:rsidRPr="00626604">
        <w:t>ave</w:t>
      </w:r>
      <w:r>
        <w:t>-</w:t>
      </w:r>
      <w:r w:rsidRPr="00626604">
        <w:t>dissipating concrete block</w:t>
      </w:r>
      <w:r>
        <w:t>s.</w:t>
      </w:r>
    </w:p>
    <w:p w14:paraId="2521666A" w14:textId="77777777" w:rsidR="003D6E4F" w:rsidRPr="00626604" w:rsidRDefault="003D6E4F" w:rsidP="003D6E4F">
      <w:pPr>
        <w:pStyle w:val="BodyBullet1"/>
      </w:pPr>
      <w:r w:rsidRPr="009A76B2">
        <w:rPr>
          <w:b/>
          <w:bCs/>
        </w:rPr>
        <w:t>Structural solution:</w:t>
      </w:r>
      <w:r>
        <w:t xml:space="preserve"> The use of b</w:t>
      </w:r>
      <w:r w:rsidRPr="00626604">
        <w:t xml:space="preserve">earing plates or thicker steel </w:t>
      </w:r>
      <w:r>
        <w:t xml:space="preserve">in the foundation </w:t>
      </w:r>
      <w:r w:rsidRPr="00626604">
        <w:t>at the seabed.</w:t>
      </w:r>
    </w:p>
    <w:p w14:paraId="0D62A3E9" w14:textId="29E711F8" w:rsidR="003D6E4F" w:rsidRPr="006D7F8E" w:rsidRDefault="003D6E4F" w:rsidP="003D6E4F">
      <w:pPr>
        <w:pStyle w:val="Caption"/>
      </w:pPr>
      <w:bookmarkStart w:id="100" w:name="_Toc210834107"/>
      <w:bookmarkStart w:id="101" w:name="_Toc228787371"/>
      <w:r w:rsidRPr="006D7F8E">
        <w:t>Table </w:t>
      </w:r>
      <w:r>
        <w:fldChar w:fldCharType="begin"/>
      </w:r>
      <w:r w:rsidRPr="006D7F8E">
        <w:instrText xml:space="preserve"> STYLEREF 1 \s </w:instrText>
      </w:r>
      <w:r>
        <w:fldChar w:fldCharType="separate"/>
      </w:r>
      <w:r w:rsidR="00BC2AFC">
        <w:rPr>
          <w:noProof/>
        </w:rPr>
        <w:t>4</w:t>
      </w:r>
      <w:r>
        <w:fldChar w:fldCharType="end"/>
      </w:r>
      <w:r w:rsidRPr="006D7F8E">
        <w:noBreakHyphen/>
      </w:r>
      <w:r>
        <w:fldChar w:fldCharType="begin"/>
      </w:r>
      <w:r w:rsidRPr="006D7F8E">
        <w:instrText xml:space="preserve"> SEQ Table \* ARABIC \s 1 </w:instrText>
      </w:r>
      <w:r>
        <w:fldChar w:fldCharType="separate"/>
      </w:r>
      <w:r w:rsidR="00BC2AFC">
        <w:rPr>
          <w:noProof/>
        </w:rPr>
        <w:t>10</w:t>
      </w:r>
      <w:r>
        <w:fldChar w:fldCharType="end"/>
      </w:r>
      <w:r w:rsidRPr="006D7F8E">
        <w:tab/>
      </w:r>
      <w:r>
        <w:t>Parameters</w:t>
      </w:r>
      <w:r w:rsidRPr="00804060">
        <w:t xml:space="preserve"> – scour protection </w:t>
      </w:r>
      <w:r>
        <w:t xml:space="preserve">for </w:t>
      </w:r>
      <w:r w:rsidRPr="00804060">
        <w:t>monopile and jacket foundations</w:t>
      </w:r>
      <w:bookmarkEnd w:id="100"/>
      <w:bookmarkEnd w:id="101"/>
      <w:r w:rsidRPr="00804060">
        <w:t xml:space="preserve"> </w:t>
      </w:r>
    </w:p>
    <w:tbl>
      <w:tblPr>
        <w:tblStyle w:val="MainTableStyle"/>
        <w:tblW w:w="5000" w:type="pct"/>
        <w:tblLook w:val="06A0" w:firstRow="1" w:lastRow="0" w:firstColumn="1" w:lastColumn="0" w:noHBand="1" w:noVBand="1"/>
      </w:tblPr>
      <w:tblGrid>
        <w:gridCol w:w="5669"/>
        <w:gridCol w:w="2128"/>
        <w:gridCol w:w="1841"/>
      </w:tblGrid>
      <w:tr w:rsidR="003D6E4F" w:rsidRPr="00DF14BF" w14:paraId="54B5BC11" w14:textId="77777777" w:rsidTr="00CD3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941" w:type="pct"/>
          </w:tcPr>
          <w:p w14:paraId="1C36EC5A" w14:textId="77777777" w:rsidR="003D6E4F" w:rsidRPr="006D7F8E" w:rsidRDefault="003D6E4F" w:rsidP="003D6E4F">
            <w:pPr>
              <w:pStyle w:val="TableText"/>
              <w:numPr>
                <w:ilvl w:val="0"/>
                <w:numId w:val="8"/>
              </w:numPr>
            </w:pPr>
            <w:r w:rsidRPr="006D7F8E">
              <w:t>Design parameter</w:t>
            </w:r>
          </w:p>
        </w:tc>
        <w:tc>
          <w:tcPr>
            <w:tcW w:w="1104" w:type="pct"/>
          </w:tcPr>
          <w:p w14:paraId="0215EFD9" w14:textId="77777777" w:rsidR="003D6E4F" w:rsidRPr="006D7F8E"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6D7F8E">
              <w:t>Unit</w:t>
            </w:r>
          </w:p>
        </w:tc>
        <w:tc>
          <w:tcPr>
            <w:tcW w:w="955" w:type="pct"/>
          </w:tcPr>
          <w:p w14:paraId="1E9EFF52" w14:textId="77777777" w:rsidR="003D6E4F" w:rsidRPr="006D7F8E"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t>Upper limit</w:t>
            </w:r>
          </w:p>
        </w:tc>
      </w:tr>
      <w:tr w:rsidR="003D6E4F" w:rsidRPr="00DF14BF" w14:paraId="29FB8400" w14:textId="77777777" w:rsidTr="00CD33F6">
        <w:tc>
          <w:tcPr>
            <w:cnfStyle w:val="001000000000" w:firstRow="0" w:lastRow="0" w:firstColumn="1" w:lastColumn="0" w:oddVBand="0" w:evenVBand="0" w:oddHBand="0" w:evenHBand="0" w:firstRowFirstColumn="0" w:firstRowLastColumn="0" w:lastRowFirstColumn="0" w:lastRowLastColumn="0"/>
            <w:tcW w:w="5000" w:type="pct"/>
            <w:gridSpan w:val="3"/>
          </w:tcPr>
          <w:p w14:paraId="5AFCA966" w14:textId="77777777" w:rsidR="003D6E4F" w:rsidRPr="006D7F8E" w:rsidRDefault="003D6E4F" w:rsidP="003D6E4F">
            <w:pPr>
              <w:pStyle w:val="TableText"/>
              <w:numPr>
                <w:ilvl w:val="0"/>
                <w:numId w:val="8"/>
              </w:numPr>
            </w:pPr>
            <w:r w:rsidRPr="00857EB6">
              <w:t>Wind Turbine Foundations</w:t>
            </w:r>
          </w:p>
        </w:tc>
      </w:tr>
      <w:tr w:rsidR="003D6E4F" w:rsidRPr="00DF14BF" w14:paraId="28CFA478" w14:textId="77777777" w:rsidTr="00CD33F6">
        <w:tc>
          <w:tcPr>
            <w:cnfStyle w:val="001000000000" w:firstRow="0" w:lastRow="0" w:firstColumn="1" w:lastColumn="0" w:oddVBand="0" w:evenVBand="0" w:oddHBand="0" w:evenHBand="0" w:firstRowFirstColumn="0" w:firstRowLastColumn="0" w:lastRowFirstColumn="0" w:lastRowLastColumn="0"/>
            <w:tcW w:w="2941" w:type="pct"/>
          </w:tcPr>
          <w:p w14:paraId="3103B497" w14:textId="77777777" w:rsidR="003D6E4F" w:rsidRPr="006D7F8E" w:rsidRDefault="003D6E4F" w:rsidP="003D6E4F">
            <w:pPr>
              <w:pStyle w:val="TableText"/>
              <w:numPr>
                <w:ilvl w:val="0"/>
                <w:numId w:val="8"/>
              </w:numPr>
            </w:pPr>
            <w:r w:rsidRPr="006D7F8E">
              <w:t>Maximum scour protection footprint (per monopile)</w:t>
            </w:r>
          </w:p>
        </w:tc>
        <w:tc>
          <w:tcPr>
            <w:tcW w:w="1104" w:type="pct"/>
          </w:tcPr>
          <w:p w14:paraId="7633CE5B"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r w:rsidRPr="009A76B2">
              <w:rPr>
                <w:vertAlign w:val="superscript"/>
              </w:rPr>
              <w:t>2</w:t>
            </w:r>
          </w:p>
        </w:tc>
        <w:tc>
          <w:tcPr>
            <w:tcW w:w="955" w:type="pct"/>
          </w:tcPr>
          <w:p w14:paraId="3C808088"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2,341</w:t>
            </w:r>
          </w:p>
        </w:tc>
      </w:tr>
      <w:tr w:rsidR="003D6E4F" w:rsidRPr="00DF14BF" w14:paraId="16A2C5F6" w14:textId="77777777" w:rsidTr="00CD33F6">
        <w:tc>
          <w:tcPr>
            <w:cnfStyle w:val="001000000000" w:firstRow="0" w:lastRow="0" w:firstColumn="1" w:lastColumn="0" w:oddVBand="0" w:evenVBand="0" w:oddHBand="0" w:evenHBand="0" w:firstRowFirstColumn="0" w:firstRowLastColumn="0" w:lastRowFirstColumn="0" w:lastRowLastColumn="0"/>
            <w:tcW w:w="2941" w:type="pct"/>
          </w:tcPr>
          <w:p w14:paraId="40E558E0" w14:textId="77777777" w:rsidR="003D6E4F" w:rsidRPr="006D7F8E" w:rsidRDefault="003D6E4F" w:rsidP="003D6E4F">
            <w:pPr>
              <w:pStyle w:val="TableText"/>
              <w:numPr>
                <w:ilvl w:val="0"/>
                <w:numId w:val="8"/>
              </w:numPr>
            </w:pPr>
            <w:r w:rsidRPr="006D7F8E">
              <w:t>Maximum scour protection footprint</w:t>
            </w:r>
          </w:p>
        </w:tc>
        <w:tc>
          <w:tcPr>
            <w:tcW w:w="1104" w:type="pct"/>
          </w:tcPr>
          <w:p w14:paraId="398F5594"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r w:rsidRPr="00256DDD">
              <w:rPr>
                <w:vertAlign w:val="superscript"/>
              </w:rPr>
              <w:t>2</w:t>
            </w:r>
          </w:p>
        </w:tc>
        <w:tc>
          <w:tcPr>
            <w:tcW w:w="955" w:type="pct"/>
          </w:tcPr>
          <w:p w14:paraId="4AD2DE30"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344,127</w:t>
            </w:r>
          </w:p>
        </w:tc>
      </w:tr>
      <w:tr w:rsidR="003D6E4F" w:rsidRPr="00DF14BF" w14:paraId="2A45AC61" w14:textId="77777777" w:rsidTr="00CD33F6">
        <w:tc>
          <w:tcPr>
            <w:cnfStyle w:val="001000000000" w:firstRow="0" w:lastRow="0" w:firstColumn="1" w:lastColumn="0" w:oddVBand="0" w:evenVBand="0" w:oddHBand="0" w:evenHBand="0" w:firstRowFirstColumn="0" w:firstRowLastColumn="0" w:lastRowFirstColumn="0" w:lastRowLastColumn="0"/>
            <w:tcW w:w="2941" w:type="pct"/>
          </w:tcPr>
          <w:p w14:paraId="7D911EC4" w14:textId="77777777" w:rsidR="003D6E4F" w:rsidRPr="006D7F8E" w:rsidRDefault="003D6E4F" w:rsidP="003D6E4F">
            <w:pPr>
              <w:pStyle w:val="TableText"/>
              <w:numPr>
                <w:ilvl w:val="0"/>
                <w:numId w:val="8"/>
              </w:numPr>
            </w:pPr>
            <w:r w:rsidRPr="006D7F8E">
              <w:t xml:space="preserve">Maximum scour protection volume </w:t>
            </w:r>
          </w:p>
        </w:tc>
        <w:tc>
          <w:tcPr>
            <w:tcW w:w="1104" w:type="pct"/>
          </w:tcPr>
          <w:p w14:paraId="43565271"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r w:rsidRPr="00256DDD">
              <w:rPr>
                <w:vertAlign w:val="superscript"/>
              </w:rPr>
              <w:t>3</w:t>
            </w:r>
          </w:p>
        </w:tc>
        <w:tc>
          <w:tcPr>
            <w:tcW w:w="955" w:type="pct"/>
          </w:tcPr>
          <w:p w14:paraId="61A5A206"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292,236</w:t>
            </w:r>
          </w:p>
        </w:tc>
      </w:tr>
      <w:tr w:rsidR="003D6E4F" w:rsidRPr="00DF14BF" w14:paraId="754E8302" w14:textId="77777777" w:rsidTr="00CD33F6">
        <w:tc>
          <w:tcPr>
            <w:cnfStyle w:val="001000000000" w:firstRow="0" w:lastRow="0" w:firstColumn="1" w:lastColumn="0" w:oddVBand="0" w:evenVBand="0" w:oddHBand="0" w:evenHBand="0" w:firstRowFirstColumn="0" w:firstRowLastColumn="0" w:lastRowFirstColumn="0" w:lastRowLastColumn="0"/>
            <w:tcW w:w="5000" w:type="pct"/>
            <w:gridSpan w:val="3"/>
          </w:tcPr>
          <w:p w14:paraId="4DF2C3CE" w14:textId="77777777" w:rsidR="003D6E4F" w:rsidRPr="006D7F8E" w:rsidRDefault="003D6E4F" w:rsidP="003D6E4F">
            <w:pPr>
              <w:pStyle w:val="TableText"/>
              <w:numPr>
                <w:ilvl w:val="0"/>
                <w:numId w:val="8"/>
              </w:numPr>
            </w:pPr>
            <w:r>
              <w:t>Offshore Substation Foundations</w:t>
            </w:r>
          </w:p>
        </w:tc>
      </w:tr>
      <w:tr w:rsidR="003D6E4F" w:rsidRPr="00DF14BF" w14:paraId="137E7278" w14:textId="77777777" w:rsidTr="00CD33F6">
        <w:tc>
          <w:tcPr>
            <w:cnfStyle w:val="001000000000" w:firstRow="0" w:lastRow="0" w:firstColumn="1" w:lastColumn="0" w:oddVBand="0" w:evenVBand="0" w:oddHBand="0" w:evenHBand="0" w:firstRowFirstColumn="0" w:firstRowLastColumn="0" w:lastRowFirstColumn="0" w:lastRowLastColumn="0"/>
            <w:tcW w:w="2941" w:type="pct"/>
          </w:tcPr>
          <w:p w14:paraId="6004E760" w14:textId="77777777" w:rsidR="003D6E4F" w:rsidRPr="006D7F8E" w:rsidRDefault="003D6E4F" w:rsidP="003D6E4F">
            <w:pPr>
              <w:pStyle w:val="TableText"/>
              <w:numPr>
                <w:ilvl w:val="0"/>
                <w:numId w:val="8"/>
              </w:numPr>
            </w:pPr>
            <w:r w:rsidRPr="006D7F8E">
              <w:t xml:space="preserve">Maximum scour protection footprint </w:t>
            </w:r>
            <w:r>
              <w:t>(</w:t>
            </w:r>
            <w:r w:rsidRPr="006D7F8E">
              <w:t xml:space="preserve">per </w:t>
            </w:r>
            <w:r>
              <w:t>monopile)</w:t>
            </w:r>
          </w:p>
        </w:tc>
        <w:tc>
          <w:tcPr>
            <w:tcW w:w="1104" w:type="pct"/>
          </w:tcPr>
          <w:p w14:paraId="372D2D42"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r w:rsidRPr="009A76B2">
              <w:rPr>
                <w:vertAlign w:val="superscript"/>
              </w:rPr>
              <w:t>2</w:t>
            </w:r>
          </w:p>
        </w:tc>
        <w:tc>
          <w:tcPr>
            <w:tcW w:w="955" w:type="pct"/>
          </w:tcPr>
          <w:p w14:paraId="5B2E1F95"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2,341</w:t>
            </w:r>
          </w:p>
        </w:tc>
      </w:tr>
      <w:tr w:rsidR="003D6E4F" w:rsidRPr="00DF14BF" w14:paraId="4996046B" w14:textId="77777777" w:rsidTr="00CD33F6">
        <w:tc>
          <w:tcPr>
            <w:cnfStyle w:val="001000000000" w:firstRow="0" w:lastRow="0" w:firstColumn="1" w:lastColumn="0" w:oddVBand="0" w:evenVBand="0" w:oddHBand="0" w:evenHBand="0" w:firstRowFirstColumn="0" w:firstRowLastColumn="0" w:lastRowFirstColumn="0" w:lastRowLastColumn="0"/>
            <w:tcW w:w="2941" w:type="pct"/>
          </w:tcPr>
          <w:p w14:paraId="74FA292D" w14:textId="77777777" w:rsidR="003D6E4F" w:rsidRPr="006D7F8E" w:rsidRDefault="003D6E4F" w:rsidP="003D6E4F">
            <w:pPr>
              <w:pStyle w:val="TableText"/>
              <w:numPr>
                <w:ilvl w:val="0"/>
                <w:numId w:val="8"/>
              </w:numPr>
            </w:pPr>
            <w:r w:rsidRPr="006D7F8E">
              <w:t>Maximum scour protection footprint (per jacket)</w:t>
            </w:r>
          </w:p>
        </w:tc>
        <w:tc>
          <w:tcPr>
            <w:tcW w:w="1104" w:type="pct"/>
          </w:tcPr>
          <w:p w14:paraId="3C0A9D68"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r w:rsidRPr="00256DDD">
              <w:rPr>
                <w:vertAlign w:val="superscript"/>
              </w:rPr>
              <w:t>2</w:t>
            </w:r>
          </w:p>
        </w:tc>
        <w:tc>
          <w:tcPr>
            <w:tcW w:w="955" w:type="pct"/>
          </w:tcPr>
          <w:p w14:paraId="7E457492"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2B1D94">
              <w:t>15,425</w:t>
            </w:r>
          </w:p>
        </w:tc>
      </w:tr>
      <w:tr w:rsidR="003D6E4F" w:rsidRPr="00DF14BF" w14:paraId="5DC14741" w14:textId="77777777" w:rsidTr="00CD33F6">
        <w:tc>
          <w:tcPr>
            <w:cnfStyle w:val="001000000000" w:firstRow="0" w:lastRow="0" w:firstColumn="1" w:lastColumn="0" w:oddVBand="0" w:evenVBand="0" w:oddHBand="0" w:evenHBand="0" w:firstRowFirstColumn="0" w:firstRowLastColumn="0" w:lastRowFirstColumn="0" w:lastRowLastColumn="0"/>
            <w:tcW w:w="2941" w:type="pct"/>
          </w:tcPr>
          <w:p w14:paraId="1B344E9F" w14:textId="77777777" w:rsidR="003D6E4F" w:rsidRPr="006D7F8E" w:rsidRDefault="003D6E4F" w:rsidP="003D6E4F">
            <w:pPr>
              <w:pStyle w:val="TableText"/>
              <w:numPr>
                <w:ilvl w:val="0"/>
                <w:numId w:val="8"/>
              </w:numPr>
            </w:pPr>
            <w:r w:rsidRPr="006D7F8E">
              <w:t>Maximum total scour protection footprint</w:t>
            </w:r>
          </w:p>
        </w:tc>
        <w:tc>
          <w:tcPr>
            <w:tcW w:w="1104" w:type="pct"/>
          </w:tcPr>
          <w:p w14:paraId="40B8E3C2"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r w:rsidRPr="00256DDD">
              <w:rPr>
                <w:vertAlign w:val="superscript"/>
              </w:rPr>
              <w:t>2</w:t>
            </w:r>
          </w:p>
        </w:tc>
        <w:tc>
          <w:tcPr>
            <w:tcW w:w="955" w:type="pct"/>
          </w:tcPr>
          <w:p w14:paraId="10065395"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2B1D94">
              <w:t>47</w:t>
            </w:r>
            <w:r w:rsidRPr="006D7F8E">
              <w:t>,945</w:t>
            </w:r>
          </w:p>
        </w:tc>
      </w:tr>
      <w:tr w:rsidR="003D6E4F" w:rsidRPr="00DF14BF" w14:paraId="126080A5" w14:textId="77777777" w:rsidTr="00CD33F6">
        <w:tc>
          <w:tcPr>
            <w:cnfStyle w:val="001000000000" w:firstRow="0" w:lastRow="0" w:firstColumn="1" w:lastColumn="0" w:oddVBand="0" w:evenVBand="0" w:oddHBand="0" w:evenHBand="0" w:firstRowFirstColumn="0" w:firstRowLastColumn="0" w:lastRowFirstColumn="0" w:lastRowLastColumn="0"/>
            <w:tcW w:w="2941" w:type="pct"/>
          </w:tcPr>
          <w:p w14:paraId="5AD7776E" w14:textId="77777777" w:rsidR="003D6E4F" w:rsidRPr="006D7F8E" w:rsidRDefault="003D6E4F" w:rsidP="003D6E4F">
            <w:pPr>
              <w:pStyle w:val="TableText"/>
              <w:numPr>
                <w:ilvl w:val="0"/>
                <w:numId w:val="8"/>
              </w:numPr>
            </w:pPr>
            <w:r w:rsidRPr="006D7F8E">
              <w:t>Maximum total scour protection volume</w:t>
            </w:r>
          </w:p>
        </w:tc>
        <w:tc>
          <w:tcPr>
            <w:tcW w:w="1104" w:type="pct"/>
          </w:tcPr>
          <w:p w14:paraId="170DA99B"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m</w:t>
            </w:r>
            <w:r w:rsidRPr="00256DDD">
              <w:rPr>
                <w:vertAlign w:val="superscript"/>
              </w:rPr>
              <w:t>3</w:t>
            </w:r>
          </w:p>
        </w:tc>
        <w:tc>
          <w:tcPr>
            <w:tcW w:w="955" w:type="pct"/>
          </w:tcPr>
          <w:p w14:paraId="02304F57" w14:textId="77777777" w:rsidR="003D6E4F" w:rsidRPr="006D7F8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6D7F8E">
              <w:t>95,897</w:t>
            </w:r>
          </w:p>
        </w:tc>
      </w:tr>
    </w:tbl>
    <w:p w14:paraId="1B33EABA" w14:textId="77777777" w:rsidR="003D6E4F" w:rsidRDefault="003D6E4F" w:rsidP="003D6E4F">
      <w:pPr>
        <w:pStyle w:val="Caption"/>
      </w:pPr>
      <w:bookmarkStart w:id="102" w:name="_Ref210823203"/>
      <w:bookmarkStart w:id="103" w:name="_Toc210834065"/>
      <w:bookmarkStart w:id="104" w:name="_Toc228787328"/>
      <w:r w:rsidRPr="00F9362F">
        <w:t>Figure </w:t>
      </w:r>
      <w:r>
        <w:fldChar w:fldCharType="begin"/>
      </w:r>
      <w:r>
        <w:instrText>STYLEREF 1 \s</w:instrText>
      </w:r>
      <w:r>
        <w:fldChar w:fldCharType="separate"/>
      </w:r>
      <w:r w:rsidRPr="00F9362F">
        <w:rPr>
          <w:noProof/>
        </w:rPr>
        <w:t>4</w:t>
      </w:r>
      <w:r>
        <w:fldChar w:fldCharType="end"/>
      </w:r>
      <w:r w:rsidRPr="00F9362F">
        <w:noBreakHyphen/>
      </w:r>
      <w:r>
        <w:fldChar w:fldCharType="begin"/>
      </w:r>
      <w:r>
        <w:instrText>SEQ Figure \* ARABIC \s 1</w:instrText>
      </w:r>
      <w:r>
        <w:fldChar w:fldCharType="separate"/>
      </w:r>
      <w:r w:rsidRPr="00F9362F">
        <w:rPr>
          <w:noProof/>
        </w:rPr>
        <w:t>10</w:t>
      </w:r>
      <w:r>
        <w:fldChar w:fldCharType="end"/>
      </w:r>
      <w:bookmarkEnd w:id="102"/>
      <w:r w:rsidRPr="00F9362F">
        <w:tab/>
        <w:t>Scour protection options</w:t>
      </w:r>
      <w:bookmarkEnd w:id="103"/>
      <w:r w:rsidRPr="00F9362F">
        <w:t xml:space="preserve"> schematic</w:t>
      </w:r>
      <w:bookmarkEnd w:id="104"/>
    </w:p>
    <w:p w14:paraId="31C08F34" w14:textId="433DA567" w:rsidR="003D6E4F" w:rsidRDefault="00E23FA2" w:rsidP="00180589">
      <w:pPr>
        <w:pStyle w:val="BodyText"/>
      </w:pPr>
      <w:r w:rsidRPr="00180589">
        <w:rPr>
          <w:noProof/>
        </w:rPr>
        <w:drawing>
          <wp:inline distT="0" distB="0" distL="0" distR="0" wp14:anchorId="3980BDA5" wp14:editId="1B1B3875">
            <wp:extent cx="6068695" cy="1143000"/>
            <wp:effectExtent l="0" t="0" r="8255" b="0"/>
            <wp:docPr id="1396179566" name="Picture 7" descr="Illustration showing four types of scour protection methods used around underwater structures. From left to right: Rock armour with large rocks piled around a vertical pile; Concrete mattress as a flat grid-like slab around the pile; Artificial fronds resembling flexible, seaweed-like strips around the pile; and Concrete tetrapods with interlocking four-legged concrete shapes placed around the p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179566" name="Picture 7" descr="Illustration showing four types of scour protection methods used around underwater structures. From left to right: Rock armour with large rocks piled around a vertical pile; Concrete mattress as a flat grid-like slab around the pile; Artificial fronds resembling flexible, seaweed-like strips around the pile; and Concrete tetrapods with interlocking four-legged concrete shapes placed around the pil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68695" cy="1143000"/>
                    </a:xfrm>
                    <a:prstGeom prst="rect">
                      <a:avLst/>
                    </a:prstGeom>
                    <a:noFill/>
                    <a:ln>
                      <a:noFill/>
                    </a:ln>
                  </pic:spPr>
                </pic:pic>
              </a:graphicData>
            </a:graphic>
          </wp:inline>
        </w:drawing>
      </w:r>
    </w:p>
    <w:p w14:paraId="4342891E" w14:textId="77777777" w:rsidR="003D6E4F" w:rsidRDefault="003D6E4F" w:rsidP="00180589">
      <w:pPr>
        <w:pStyle w:val="BodyText"/>
        <w:rPr>
          <w:rFonts w:asciiTheme="majorHAnsi" w:eastAsiaTheme="majorEastAsia" w:hAnsiTheme="majorHAnsi" w:cstheme="majorBidi"/>
          <w:color w:val="006E50" w:themeColor="accent1"/>
          <w:sz w:val="40"/>
          <w:szCs w:val="32"/>
        </w:rPr>
      </w:pPr>
      <w:r>
        <w:br w:type="page"/>
      </w:r>
    </w:p>
    <w:p w14:paraId="6A932BD2" w14:textId="77777777" w:rsidR="003D6E4F" w:rsidRPr="00626604" w:rsidRDefault="003D6E4F" w:rsidP="003D6E4F">
      <w:pPr>
        <w:pStyle w:val="Heading2"/>
      </w:pPr>
      <w:bookmarkStart w:id="105" w:name="_Toc211491820"/>
      <w:bookmarkStart w:id="106" w:name="_Toc228787274"/>
      <w:r>
        <w:lastRenderedPageBreak/>
        <w:t>Offshore c</w:t>
      </w:r>
      <w:r w:rsidRPr="00626604">
        <w:t>onstruction</w:t>
      </w:r>
      <w:bookmarkEnd w:id="87"/>
      <w:bookmarkEnd w:id="105"/>
      <w:bookmarkEnd w:id="106"/>
    </w:p>
    <w:p w14:paraId="2B051505" w14:textId="77777777" w:rsidR="003D6E4F" w:rsidRPr="00626604" w:rsidRDefault="003D6E4F" w:rsidP="003D6E4F">
      <w:pPr>
        <w:pStyle w:val="Heading3"/>
      </w:pPr>
      <w:bookmarkStart w:id="107" w:name="_Ref210133389"/>
      <w:bookmarkStart w:id="108" w:name="_Toc211491821"/>
      <w:bookmarkStart w:id="109" w:name="_Toc228787275"/>
      <w:r w:rsidRPr="00626604">
        <w:t>Offshore construction schedule</w:t>
      </w:r>
      <w:bookmarkEnd w:id="107"/>
      <w:bookmarkEnd w:id="108"/>
      <w:bookmarkEnd w:id="109"/>
    </w:p>
    <w:p w14:paraId="7D0432B6" w14:textId="77777777" w:rsidR="003D6E4F" w:rsidRDefault="003D6E4F" w:rsidP="003D6E4F">
      <w:pPr>
        <w:pStyle w:val="BodyText"/>
      </w:pPr>
      <w:r w:rsidRPr="00626604">
        <w:t xml:space="preserve">An indicative timeline for offshore construction is shown in </w:t>
      </w:r>
      <w:r>
        <w:fldChar w:fldCharType="begin"/>
      </w:r>
      <w:r>
        <w:instrText xml:space="preserve"> REF _Ref198123831 \h </w:instrText>
      </w:r>
      <w:r>
        <w:fldChar w:fldCharType="separate"/>
      </w:r>
      <w:r w:rsidRPr="00EB2485">
        <w:t>Figure </w:t>
      </w:r>
      <w:r>
        <w:rPr>
          <w:noProof/>
        </w:rPr>
        <w:t>4</w:t>
      </w:r>
      <w:r w:rsidRPr="00EB2485">
        <w:noBreakHyphen/>
      </w:r>
      <w:r>
        <w:rPr>
          <w:noProof/>
        </w:rPr>
        <w:t>11</w:t>
      </w:r>
      <w:r>
        <w:fldChar w:fldCharType="end"/>
      </w:r>
      <w:r>
        <w:t>. This schedule</w:t>
      </w:r>
      <w:r w:rsidRPr="00626604">
        <w:t xml:space="preserve"> represents the longest </w:t>
      </w:r>
      <w:r>
        <w:t xml:space="preserve">potential </w:t>
      </w:r>
      <w:r w:rsidRPr="00626604">
        <w:t>duration</w:t>
      </w:r>
      <w:r>
        <w:t>,</w:t>
      </w:r>
      <w:r w:rsidRPr="00626604">
        <w:t xml:space="preserve"> </w:t>
      </w:r>
      <w:r>
        <w:t xml:space="preserve">spanning </w:t>
      </w:r>
      <w:r w:rsidRPr="00626604">
        <w:t>up to 59 months (</w:t>
      </w:r>
      <w:r>
        <w:t>4</w:t>
      </w:r>
      <w:r w:rsidRPr="00626604">
        <w:t xml:space="preserve"> years and 11 months)</w:t>
      </w:r>
      <w:r>
        <w:t>. It assumes that only one vessel is used to install both the foundations and turbines.</w:t>
      </w:r>
    </w:p>
    <w:p w14:paraId="251A5E6A" w14:textId="77777777" w:rsidR="003D6E4F" w:rsidRPr="00626604" w:rsidRDefault="003D6E4F" w:rsidP="003D6E4F">
      <w:pPr>
        <w:pStyle w:val="BodyText"/>
      </w:pPr>
      <w:r>
        <w:t>W</w:t>
      </w:r>
      <w:r w:rsidRPr="00626604">
        <w:t xml:space="preserve">orking hours may vary </w:t>
      </w:r>
      <w:r>
        <w:t>by</w:t>
      </w:r>
      <w:r w:rsidRPr="00626604">
        <w:t xml:space="preserve"> component</w:t>
      </w:r>
      <w:r>
        <w:t xml:space="preserve">. The assessment of the project assumes that </w:t>
      </w:r>
      <w:r w:rsidRPr="00626604">
        <w:t xml:space="preserve">offshore construction, </w:t>
      </w:r>
      <w:r>
        <w:t xml:space="preserve">although </w:t>
      </w:r>
      <w:r w:rsidRPr="00626604">
        <w:t>weather</w:t>
      </w:r>
      <w:r>
        <w:t>-</w:t>
      </w:r>
      <w:r w:rsidRPr="00626604">
        <w:t>dependent, would typically be undertaken 24 hours</w:t>
      </w:r>
      <w:r>
        <w:t xml:space="preserve"> a day,</w:t>
      </w:r>
      <w:r w:rsidRPr="00626604">
        <w:t xml:space="preserve"> seven days a week</w:t>
      </w:r>
      <w:r>
        <w:t>.</w:t>
      </w:r>
    </w:p>
    <w:p w14:paraId="7FA4CA5E" w14:textId="77777777" w:rsidR="003D6E4F" w:rsidRPr="003D36BD" w:rsidRDefault="003D6E4F" w:rsidP="003D6E4F">
      <w:pPr>
        <w:pStyle w:val="Caption"/>
      </w:pPr>
      <w:r w:rsidRPr="00626604">
        <w:t xml:space="preserve"> </w:t>
      </w:r>
      <w:bookmarkStart w:id="110" w:name="_Ref198123831"/>
      <w:bookmarkStart w:id="111" w:name="_Toc210834066"/>
      <w:bookmarkStart w:id="112" w:name="_Toc228787329"/>
      <w:r w:rsidRPr="00EB2485">
        <w:t>Figure </w:t>
      </w:r>
      <w:r>
        <w:fldChar w:fldCharType="begin"/>
      </w:r>
      <w:r>
        <w:instrText>STYLEREF 1 \s</w:instrText>
      </w:r>
      <w:r>
        <w:fldChar w:fldCharType="separate"/>
      </w:r>
      <w:r>
        <w:rPr>
          <w:noProof/>
        </w:rPr>
        <w:t>4</w:t>
      </w:r>
      <w:r>
        <w:fldChar w:fldCharType="end"/>
      </w:r>
      <w:r w:rsidRPr="00EB2485">
        <w:noBreakHyphen/>
      </w:r>
      <w:r>
        <w:fldChar w:fldCharType="begin"/>
      </w:r>
      <w:r>
        <w:instrText>SEQ Figure \* ARABIC \s 1</w:instrText>
      </w:r>
      <w:r>
        <w:fldChar w:fldCharType="separate"/>
      </w:r>
      <w:r>
        <w:rPr>
          <w:noProof/>
        </w:rPr>
        <w:t>11</w:t>
      </w:r>
      <w:r>
        <w:fldChar w:fldCharType="end"/>
      </w:r>
      <w:bookmarkEnd w:id="110"/>
      <w:r w:rsidRPr="00EB2485">
        <w:tab/>
        <w:t xml:space="preserve">Indicative offshore construction </w:t>
      </w:r>
      <w:bookmarkEnd w:id="111"/>
      <w:r>
        <w:t>schedule</w:t>
      </w:r>
      <w:bookmarkEnd w:id="112"/>
    </w:p>
    <w:p w14:paraId="36848D67" w14:textId="65E4B871" w:rsidR="00E23FA2" w:rsidRPr="007221BB" w:rsidRDefault="00E23FA2" w:rsidP="00E23FA2">
      <w:pPr>
        <w:pStyle w:val="BodyText"/>
      </w:pPr>
      <w:r>
        <w:rPr>
          <w:noProof/>
        </w:rPr>
        <w:drawing>
          <wp:inline distT="0" distB="0" distL="0" distR="0" wp14:anchorId="640D0D8D" wp14:editId="40CC708A">
            <wp:extent cx="6125210" cy="2357755"/>
            <wp:effectExtent l="0" t="0" r="8890" b="4445"/>
            <wp:docPr id="1256090156" name="Picture 8" descr="A table of the project's indicative offshore construction project schedule across 5 years. &#10;&#10;Site preparation happens first, then construction of offshore export cables, offshore substations, turbine foundations, inter-array cables and wind turb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090156" name="Picture 8" descr="A table of the project's indicative offshore construction project schedule across 5 years. &#10;&#10;Site preparation happens first, then construction of offshore export cables, offshore substations, turbine foundations, inter-array cables and wind turbines."/>
                    <pic:cNvPicPr>
                      <a:picLocks noChangeAspect="1" noChangeArrowheads="1"/>
                    </pic:cNvPicPr>
                  </pic:nvPicPr>
                  <pic:blipFill>
                    <a:blip r:embed="rId27" cstate="hqprint">
                      <a:extLst>
                        <a:ext uri="{28A0092B-C50C-407E-A947-70E740481C1C}">
                          <a14:useLocalDpi xmlns:a14="http://schemas.microsoft.com/office/drawing/2010/main" val="0"/>
                        </a:ext>
                      </a:extLst>
                    </a:blip>
                    <a:srcRect/>
                    <a:stretch>
                      <a:fillRect/>
                    </a:stretch>
                  </pic:blipFill>
                  <pic:spPr bwMode="auto">
                    <a:xfrm>
                      <a:off x="0" y="0"/>
                      <a:ext cx="6125210" cy="2357755"/>
                    </a:xfrm>
                    <a:prstGeom prst="rect">
                      <a:avLst/>
                    </a:prstGeom>
                    <a:noFill/>
                    <a:ln>
                      <a:noFill/>
                    </a:ln>
                  </pic:spPr>
                </pic:pic>
              </a:graphicData>
            </a:graphic>
          </wp:inline>
        </w:drawing>
      </w:r>
    </w:p>
    <w:p w14:paraId="0EC89CE5" w14:textId="77777777" w:rsidR="003D6E4F" w:rsidRPr="00626604" w:rsidRDefault="003D6E4F" w:rsidP="003D6E4F">
      <w:pPr>
        <w:pStyle w:val="Heading3"/>
      </w:pPr>
      <w:bookmarkStart w:id="113" w:name="_Ref210133821"/>
      <w:bookmarkStart w:id="114" w:name="_Toc211491822"/>
      <w:bookmarkStart w:id="115" w:name="_Toc228787276"/>
      <w:r>
        <w:t>Offshore c</w:t>
      </w:r>
      <w:r w:rsidRPr="00626604">
        <w:t>onstruction staging</w:t>
      </w:r>
      <w:bookmarkEnd w:id="113"/>
      <w:bookmarkEnd w:id="114"/>
      <w:bookmarkEnd w:id="115"/>
    </w:p>
    <w:p w14:paraId="4137AE45" w14:textId="77777777" w:rsidR="003D6E4F" w:rsidRPr="00626604" w:rsidRDefault="003D6E4F" w:rsidP="003D6E4F">
      <w:pPr>
        <w:pStyle w:val="BodyText"/>
      </w:pPr>
      <w:r>
        <w:t>O</w:t>
      </w:r>
      <w:r w:rsidRPr="00626604">
        <w:t xml:space="preserve">ffshore </w:t>
      </w:r>
      <w:r>
        <w:t>construction is likely to occur in the following order</w:t>
      </w:r>
      <w:r w:rsidRPr="00626604">
        <w:t>:</w:t>
      </w:r>
    </w:p>
    <w:p w14:paraId="102565EF" w14:textId="77777777" w:rsidR="003D6E4F" w:rsidRPr="00626604" w:rsidRDefault="003D6E4F" w:rsidP="003D6E4F">
      <w:pPr>
        <w:pStyle w:val="BodyNumbering1"/>
        <w:numPr>
          <w:ilvl w:val="0"/>
          <w:numId w:val="15"/>
        </w:numPr>
      </w:pPr>
      <w:r w:rsidRPr="00626604">
        <w:t>Site preparation activities</w:t>
      </w:r>
    </w:p>
    <w:p w14:paraId="05C445A3" w14:textId="77777777" w:rsidR="003D6E4F" w:rsidRPr="00626604" w:rsidRDefault="003D6E4F" w:rsidP="003D6E4F">
      <w:pPr>
        <w:pStyle w:val="BodyNumbering1"/>
        <w:numPr>
          <w:ilvl w:val="0"/>
          <w:numId w:val="15"/>
        </w:numPr>
      </w:pPr>
      <w:r>
        <w:t>O</w:t>
      </w:r>
      <w:r w:rsidRPr="00626604">
        <w:t xml:space="preserve">ffshore export cable installation </w:t>
      </w:r>
    </w:p>
    <w:p w14:paraId="55B04073" w14:textId="77777777" w:rsidR="003D6E4F" w:rsidRPr="00626604" w:rsidRDefault="003D6E4F" w:rsidP="003D6E4F">
      <w:pPr>
        <w:pStyle w:val="BodyNumbering1"/>
        <w:numPr>
          <w:ilvl w:val="0"/>
          <w:numId w:val="15"/>
        </w:numPr>
      </w:pPr>
      <w:r w:rsidRPr="00626604">
        <w:t>Foundation installation</w:t>
      </w:r>
    </w:p>
    <w:p w14:paraId="65A56B7E" w14:textId="77777777" w:rsidR="003D6E4F" w:rsidRPr="00626604" w:rsidRDefault="003D6E4F" w:rsidP="003D6E4F">
      <w:pPr>
        <w:pStyle w:val="BodyNumbering1"/>
        <w:numPr>
          <w:ilvl w:val="0"/>
          <w:numId w:val="15"/>
        </w:numPr>
      </w:pPr>
      <w:r>
        <w:t xml:space="preserve">Offshore substation </w:t>
      </w:r>
      <w:r w:rsidRPr="00626604">
        <w:t>topside installation</w:t>
      </w:r>
    </w:p>
    <w:p w14:paraId="1619BA4F" w14:textId="77777777" w:rsidR="003D6E4F" w:rsidRPr="00626604" w:rsidRDefault="003D6E4F" w:rsidP="003D6E4F">
      <w:pPr>
        <w:pStyle w:val="BodyNumbering1"/>
        <w:numPr>
          <w:ilvl w:val="0"/>
          <w:numId w:val="15"/>
        </w:numPr>
      </w:pPr>
      <w:r w:rsidRPr="00626604">
        <w:t>Inter-array and interlink cable installation</w:t>
      </w:r>
    </w:p>
    <w:p w14:paraId="740D3400" w14:textId="77777777" w:rsidR="003D6E4F" w:rsidRPr="00626604" w:rsidRDefault="003D6E4F" w:rsidP="003D6E4F">
      <w:pPr>
        <w:pStyle w:val="BodyNumbering1"/>
        <w:numPr>
          <w:ilvl w:val="0"/>
          <w:numId w:val="15"/>
        </w:numPr>
      </w:pPr>
      <w:r>
        <w:t>Offshore wind turbine</w:t>
      </w:r>
      <w:r w:rsidRPr="00626604">
        <w:t xml:space="preserve"> installation </w:t>
      </w:r>
    </w:p>
    <w:p w14:paraId="3990D2E5" w14:textId="77777777" w:rsidR="003D6E4F" w:rsidRDefault="003D6E4F" w:rsidP="003D6E4F">
      <w:pPr>
        <w:pStyle w:val="BodyNumbering1"/>
        <w:numPr>
          <w:ilvl w:val="0"/>
          <w:numId w:val="0"/>
        </w:numPr>
      </w:pPr>
      <w:r>
        <w:lastRenderedPageBreak/>
        <w:t xml:space="preserve">Further detail for each step is outlined in the following sections. </w:t>
      </w:r>
    </w:p>
    <w:p w14:paraId="03F76E71" w14:textId="77777777" w:rsidR="003D6E4F" w:rsidRPr="00626604" w:rsidRDefault="003D6E4F" w:rsidP="003D6E4F">
      <w:pPr>
        <w:pStyle w:val="BodyNumbering1"/>
        <w:numPr>
          <w:ilvl w:val="0"/>
          <w:numId w:val="0"/>
        </w:numPr>
      </w:pPr>
      <w:r>
        <w:t>T</w:t>
      </w:r>
      <w:r w:rsidRPr="00626604">
        <w:t xml:space="preserve">he project would be constructed in either </w:t>
      </w:r>
      <w:r>
        <w:t xml:space="preserve">one </w:t>
      </w:r>
      <w:r w:rsidRPr="00626604">
        <w:t xml:space="preserve">or two stages. The following construction staging principles have been adopted for </w:t>
      </w:r>
      <w:r>
        <w:t>the</w:t>
      </w:r>
      <w:r w:rsidRPr="00626604">
        <w:t xml:space="preserve"> assessmen</w:t>
      </w:r>
      <w:r>
        <w:t>t of the project</w:t>
      </w:r>
      <w:r w:rsidRPr="00626604">
        <w:t>:</w:t>
      </w:r>
    </w:p>
    <w:p w14:paraId="465490F5" w14:textId="77777777" w:rsidR="003D6E4F" w:rsidRPr="00626604" w:rsidRDefault="003D6E4F" w:rsidP="003D6E4F">
      <w:pPr>
        <w:pStyle w:val="BodyBullet1"/>
      </w:pPr>
      <w:r w:rsidRPr="00626604">
        <w:t>The total duration of active offshore construction across all stages would be no more than 59 months (</w:t>
      </w:r>
      <w:r>
        <w:t>four</w:t>
      </w:r>
      <w:r w:rsidRPr="00626604">
        <w:t xml:space="preserve"> years and 11 months)</w:t>
      </w:r>
      <w:r>
        <w:t>.</w:t>
      </w:r>
    </w:p>
    <w:p w14:paraId="3549F1C7" w14:textId="77777777" w:rsidR="003D6E4F" w:rsidRPr="008F62C4" w:rsidRDefault="003D6E4F" w:rsidP="003D6E4F">
      <w:pPr>
        <w:pStyle w:val="BodyBullet1"/>
      </w:pPr>
      <w:r>
        <w:t xml:space="preserve">The minimum construction gap between stages one and two would be at least 12 months. </w:t>
      </w:r>
    </w:p>
    <w:p w14:paraId="70CD32E9" w14:textId="77777777" w:rsidR="003D6E4F" w:rsidRPr="00626604" w:rsidRDefault="003D6E4F" w:rsidP="003D6E4F">
      <w:pPr>
        <w:pStyle w:val="Heading3"/>
      </w:pPr>
      <w:bookmarkStart w:id="116" w:name="_Toc211491823"/>
      <w:bookmarkStart w:id="117" w:name="_Toc228787277"/>
      <w:r w:rsidRPr="00626604">
        <w:t>Site preparation activities</w:t>
      </w:r>
      <w:bookmarkEnd w:id="116"/>
      <w:bookmarkEnd w:id="117"/>
    </w:p>
    <w:p w14:paraId="0B2709C3" w14:textId="77777777" w:rsidR="003D6E4F" w:rsidRPr="00626604" w:rsidRDefault="003D6E4F" w:rsidP="003D6E4F">
      <w:pPr>
        <w:pStyle w:val="BodyText"/>
      </w:pPr>
      <w:r>
        <w:t xml:space="preserve">Site preparation may include </w:t>
      </w:r>
      <w:r w:rsidRPr="00626604">
        <w:t>pre-construction survey</w:t>
      </w:r>
      <w:r>
        <w:t xml:space="preserve">, </w:t>
      </w:r>
      <w:r w:rsidRPr="00626604">
        <w:t>seabed clearance</w:t>
      </w:r>
      <w:r>
        <w:t xml:space="preserve"> and pre-installation of foundation scour protection. These activities are expected </w:t>
      </w:r>
      <w:r w:rsidRPr="00626604">
        <w:t>to</w:t>
      </w:r>
      <w:r>
        <w:t xml:space="preserve"> start before offshore installation activities </w:t>
      </w:r>
      <w:r w:rsidRPr="00626604">
        <w:t>and continue throughout the construction program</w:t>
      </w:r>
      <w:r>
        <w:t>, as needed</w:t>
      </w:r>
      <w:r w:rsidRPr="00626604">
        <w:t xml:space="preserve">. </w:t>
      </w:r>
    </w:p>
    <w:p w14:paraId="73AE2DB7" w14:textId="77777777" w:rsidR="003D6E4F" w:rsidRDefault="003D6E4F" w:rsidP="003D6E4F">
      <w:pPr>
        <w:pStyle w:val="Heading4"/>
      </w:pPr>
      <w:bookmarkStart w:id="118" w:name="_Ref210133616"/>
      <w:r>
        <w:t>Pre-construction survey</w:t>
      </w:r>
    </w:p>
    <w:p w14:paraId="7C1CC84D" w14:textId="1F02AE47" w:rsidR="003D6E4F" w:rsidRPr="00626604" w:rsidRDefault="003D6E4F" w:rsidP="003D6E4F">
      <w:pPr>
        <w:pStyle w:val="BodyText"/>
      </w:pPr>
      <w:r>
        <w:t xml:space="preserve">Pre-construction, foundation sites, installation vessel footprints and cable routes will be surveyed for obstacles or hazards </w:t>
      </w:r>
      <w:r w:rsidR="00003915">
        <w:t>prior to works commencing</w:t>
      </w:r>
      <w:r>
        <w:t xml:space="preserve">. Survey methods include side-scan sonar or a multibeam echo-sounder from a vessel. Data is used to inform micro-siting or seabed clearance methods if required. </w:t>
      </w:r>
    </w:p>
    <w:p w14:paraId="773D37DE" w14:textId="77777777" w:rsidR="003D6E4F" w:rsidRPr="00626604" w:rsidRDefault="003D6E4F" w:rsidP="003D6E4F">
      <w:pPr>
        <w:pStyle w:val="Heading4"/>
      </w:pPr>
      <w:bookmarkStart w:id="119" w:name="_Ref210827108"/>
      <w:r w:rsidRPr="00626604">
        <w:t>Seabed clearance</w:t>
      </w:r>
      <w:bookmarkEnd w:id="118"/>
      <w:bookmarkEnd w:id="119"/>
      <w:r w:rsidRPr="00626604">
        <w:t xml:space="preserve"> </w:t>
      </w:r>
    </w:p>
    <w:p w14:paraId="02953045" w14:textId="77777777" w:rsidR="003D6E4F" w:rsidRPr="00626604" w:rsidRDefault="003D6E4F" w:rsidP="003D6E4F">
      <w:pPr>
        <w:pStyle w:val="BodyText"/>
      </w:pPr>
      <w:r>
        <w:t>Seabed clearance m</w:t>
      </w:r>
      <w:r w:rsidRPr="00626604">
        <w:t>ethods are described below.</w:t>
      </w:r>
    </w:p>
    <w:p w14:paraId="30697AD8" w14:textId="77777777" w:rsidR="003D6E4F" w:rsidRPr="00626604" w:rsidRDefault="003D6E4F" w:rsidP="003D6E4F">
      <w:pPr>
        <w:pStyle w:val="Heading5"/>
      </w:pPr>
      <w:r w:rsidRPr="00626604">
        <w:t>Pre-lay grapnel run</w:t>
      </w:r>
    </w:p>
    <w:p w14:paraId="599A77A7" w14:textId="77777777" w:rsidR="003D6E4F" w:rsidRPr="00626604" w:rsidRDefault="003D6E4F" w:rsidP="003D6E4F">
      <w:pPr>
        <w:pStyle w:val="BodyText"/>
      </w:pPr>
      <w:r w:rsidRPr="00626604">
        <w:t xml:space="preserve">Following the pre-construction survey, a pre-lay grapnel run and clearance survey </w:t>
      </w:r>
      <w:r>
        <w:t>of the cable corridors</w:t>
      </w:r>
      <w:r w:rsidRPr="00626604">
        <w:t xml:space="preserve"> may be undertaken. Th</w:t>
      </w:r>
      <w:r>
        <w:t>is</w:t>
      </w:r>
      <w:r w:rsidRPr="00626604">
        <w:t xml:space="preserve"> involves using a multipurpose vessel </w:t>
      </w:r>
      <w:r>
        <w:t xml:space="preserve">equipped </w:t>
      </w:r>
      <w:r w:rsidRPr="00626604">
        <w:t>with a series of grapnels and chains</w:t>
      </w:r>
      <w:r>
        <w:t xml:space="preserve"> and a</w:t>
      </w:r>
      <w:r w:rsidRPr="00626604">
        <w:t xml:space="preserve"> recovery winch. </w:t>
      </w:r>
      <w:r w:rsidRPr="009F69B7">
        <w:t>The pre-lay grapnel run clear</w:t>
      </w:r>
      <w:r>
        <w:t>s</w:t>
      </w:r>
      <w:r w:rsidRPr="009F69B7">
        <w:t xml:space="preserve"> the site of loose items, such as ropes, chains and nets, that could impede the installation and burial of cables.</w:t>
      </w:r>
      <w:r>
        <w:t xml:space="preserve"> </w:t>
      </w:r>
      <w:r>
        <w:fldChar w:fldCharType="begin"/>
      </w:r>
      <w:r>
        <w:instrText xml:space="preserve"> REF _Ref198123846 \h </w:instrText>
      </w:r>
      <w:r>
        <w:fldChar w:fldCharType="separate"/>
      </w:r>
      <w:r w:rsidRPr="00EB2485">
        <w:t>Figure </w:t>
      </w:r>
      <w:r>
        <w:rPr>
          <w:noProof/>
        </w:rPr>
        <w:t>4</w:t>
      </w:r>
      <w:r w:rsidRPr="00EB2485">
        <w:noBreakHyphen/>
      </w:r>
      <w:r>
        <w:rPr>
          <w:noProof/>
        </w:rPr>
        <w:t>12</w:t>
      </w:r>
      <w:r>
        <w:fldChar w:fldCharType="end"/>
      </w:r>
      <w:r>
        <w:t xml:space="preserve"> </w:t>
      </w:r>
      <w:r w:rsidRPr="00626604">
        <w:t>shows an example of a typical pre-lay grapnel run arrangement.</w:t>
      </w:r>
    </w:p>
    <w:p w14:paraId="15ED2194" w14:textId="77777777" w:rsidR="003D6E4F" w:rsidRDefault="003D6E4F" w:rsidP="003D6E4F">
      <w:pPr>
        <w:pStyle w:val="Caption"/>
      </w:pPr>
      <w:r w:rsidRPr="00626604">
        <w:lastRenderedPageBreak/>
        <w:t xml:space="preserve"> </w:t>
      </w:r>
      <w:bookmarkStart w:id="120" w:name="_Ref198123846"/>
      <w:bookmarkStart w:id="121" w:name="_Toc210834067"/>
      <w:bookmarkStart w:id="122" w:name="_Toc228787330"/>
      <w:r w:rsidRPr="00EB2485">
        <w:t>Figure </w:t>
      </w:r>
      <w:r>
        <w:fldChar w:fldCharType="begin"/>
      </w:r>
      <w:r>
        <w:instrText>STYLEREF 1 \s</w:instrText>
      </w:r>
      <w:r>
        <w:fldChar w:fldCharType="separate"/>
      </w:r>
      <w:r>
        <w:rPr>
          <w:noProof/>
        </w:rPr>
        <w:t>4</w:t>
      </w:r>
      <w:r>
        <w:fldChar w:fldCharType="end"/>
      </w:r>
      <w:r w:rsidRPr="00EB2485">
        <w:noBreakHyphen/>
      </w:r>
      <w:r>
        <w:fldChar w:fldCharType="begin"/>
      </w:r>
      <w:r>
        <w:instrText>SEQ Figure \* ARABIC \s 1</w:instrText>
      </w:r>
      <w:r>
        <w:fldChar w:fldCharType="separate"/>
      </w:r>
      <w:r>
        <w:rPr>
          <w:noProof/>
        </w:rPr>
        <w:t>12</w:t>
      </w:r>
      <w:r>
        <w:fldChar w:fldCharType="end"/>
      </w:r>
      <w:bookmarkEnd w:id="120"/>
      <w:r w:rsidRPr="00EB2485">
        <w:tab/>
      </w:r>
      <w:r>
        <w:t>Typical</w:t>
      </w:r>
      <w:r w:rsidRPr="00EB2485">
        <w:t xml:space="preserve"> pre-lay grapnel run arrangement</w:t>
      </w:r>
      <w:bookmarkEnd w:id="121"/>
      <w:bookmarkEnd w:id="122"/>
    </w:p>
    <w:p w14:paraId="4531F5E6" w14:textId="02EDAE84" w:rsidR="003D6E4F" w:rsidRPr="007B53D5" w:rsidRDefault="00940C4D" w:rsidP="00FE1803">
      <w:pPr>
        <w:pStyle w:val="BodyText"/>
      </w:pPr>
      <w:r>
        <w:rPr>
          <w:noProof/>
        </w:rPr>
        <w:drawing>
          <wp:inline distT="0" distB="0" distL="0" distR="0" wp14:anchorId="0FC4B7FF" wp14:editId="137799C9">
            <wp:extent cx="4319270" cy="2936240"/>
            <wp:effectExtent l="0" t="0" r="5080" b="0"/>
            <wp:docPr id="1159672617" name="Picture 17" descr="A diagram of typical preparation activity for installing cables at sea using a pre-lay grapnel run arran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9672617" name="Picture 17" descr="A diagram of typical preparation activity for installing cables at sea using a pre-lay grapnel run arrangement"/>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319270" cy="2936240"/>
                    </a:xfrm>
                    <a:prstGeom prst="rect">
                      <a:avLst/>
                    </a:prstGeom>
                    <a:noFill/>
                    <a:ln>
                      <a:noFill/>
                    </a:ln>
                  </pic:spPr>
                </pic:pic>
              </a:graphicData>
            </a:graphic>
          </wp:inline>
        </w:drawing>
      </w:r>
    </w:p>
    <w:p w14:paraId="0E93A117" w14:textId="77777777" w:rsidR="003D6E4F" w:rsidRPr="00626604" w:rsidRDefault="003D6E4F" w:rsidP="003D6E4F">
      <w:pPr>
        <w:pStyle w:val="Heading5"/>
      </w:pPr>
      <w:r w:rsidRPr="00626604">
        <w:t>Seabed level</w:t>
      </w:r>
      <w:r>
        <w:t>l</w:t>
      </w:r>
      <w:r w:rsidRPr="00626604">
        <w:t xml:space="preserve">ing </w:t>
      </w:r>
      <w:r>
        <w:t>and pre-trenching</w:t>
      </w:r>
    </w:p>
    <w:p w14:paraId="5097B590" w14:textId="77777777" w:rsidR="003D6E4F" w:rsidRDefault="003D6E4F" w:rsidP="003D6E4F">
      <w:pPr>
        <w:pStyle w:val="BodyText"/>
      </w:pPr>
      <w:r>
        <w:t>In limited cases, sand ridges, sand waves and other obstacles may need to be levelled or cleared</w:t>
      </w:r>
      <w:r w:rsidRPr="504DDDF2">
        <w:rPr>
          <w:rStyle w:val="CommentReference"/>
          <w:color w:val="0D382B" w:themeColor="text2"/>
        </w:rPr>
        <w:t xml:space="preserve"> </w:t>
      </w:r>
      <w:r>
        <w:t xml:space="preserve">to create a flat surface for construction or jacking up an installation vessel on its legs. Levelling can be undertaken using ploughs, grabs, jetting tools and other excavation methods. </w:t>
      </w:r>
    </w:p>
    <w:p w14:paraId="671D36B8" w14:textId="77777777" w:rsidR="003D6E4F" w:rsidRPr="00626604" w:rsidRDefault="003D6E4F" w:rsidP="003D6E4F">
      <w:pPr>
        <w:pStyle w:val="BodyText"/>
      </w:pPr>
      <w:r>
        <w:t>P</w:t>
      </w:r>
      <w:r w:rsidRPr="00626604">
        <w:t xml:space="preserve">re-trenching may be required to prepare </w:t>
      </w:r>
      <w:r>
        <w:t>an area</w:t>
      </w:r>
      <w:r w:rsidRPr="00626604">
        <w:t xml:space="preserve"> for cable installation</w:t>
      </w:r>
      <w:r>
        <w:t xml:space="preserve"> using ploughs or other trenching tools.</w:t>
      </w:r>
    </w:p>
    <w:p w14:paraId="66C90FC7" w14:textId="77777777" w:rsidR="003D6E4F" w:rsidRPr="00626604" w:rsidRDefault="003D6E4F" w:rsidP="003D6E4F">
      <w:pPr>
        <w:pStyle w:val="Heading4"/>
      </w:pPr>
      <w:r w:rsidRPr="00626604">
        <w:t>Vessels for site preparation activities</w:t>
      </w:r>
    </w:p>
    <w:p w14:paraId="4A6F2474" w14:textId="77777777" w:rsidR="003D6E4F" w:rsidRPr="00626604" w:rsidRDefault="003D6E4F" w:rsidP="003D6E4F">
      <w:pPr>
        <w:pStyle w:val="BodyText"/>
      </w:pPr>
      <w:r w:rsidRPr="00626604">
        <w:t xml:space="preserve">A range of specialist vessels </w:t>
      </w:r>
      <w:r>
        <w:t xml:space="preserve">will </w:t>
      </w:r>
      <w:r w:rsidRPr="00626604">
        <w:t xml:space="preserve">be used for site preparation activities, </w:t>
      </w:r>
      <w:r>
        <w:t>including</w:t>
      </w:r>
      <w:r w:rsidRPr="00626604">
        <w:t xml:space="preserve"> survey vessels</w:t>
      </w:r>
      <w:r>
        <w:t xml:space="preserve">, </w:t>
      </w:r>
      <w:r w:rsidRPr="00626604">
        <w:t>service operation vessels (SOV</w:t>
      </w:r>
      <w:r>
        <w:t>s</w:t>
      </w:r>
      <w:r w:rsidRPr="00626604">
        <w:t>), trenching vessels, remotely operated vehicles (ROV</w:t>
      </w:r>
      <w:r>
        <w:t>s</w:t>
      </w:r>
      <w:r w:rsidRPr="00626604">
        <w:t xml:space="preserve">) and guard vessels. These </w:t>
      </w:r>
      <w:r w:rsidRPr="00DC08A8">
        <w:t xml:space="preserve">highly specialised commercial vessels </w:t>
      </w:r>
      <w:r w:rsidRPr="00626604">
        <w:t>are typically small to medium</w:t>
      </w:r>
      <w:r>
        <w:t>-</w:t>
      </w:r>
      <w:r w:rsidRPr="00626604">
        <w:t>size</w:t>
      </w:r>
      <w:r>
        <w:t>d</w:t>
      </w:r>
      <w:r w:rsidRPr="00626604">
        <w:t xml:space="preserve"> </w:t>
      </w:r>
      <w:r>
        <w:t xml:space="preserve">and </w:t>
      </w:r>
      <w:r w:rsidRPr="00626604">
        <w:t xml:space="preserve">would be mobilised for </w:t>
      </w:r>
      <w:r>
        <w:t>specific scopes of work</w:t>
      </w:r>
      <w:r w:rsidRPr="00626604">
        <w:t xml:space="preserve">. </w:t>
      </w:r>
    </w:p>
    <w:p w14:paraId="24D643D8" w14:textId="508E9C5E" w:rsidR="003D6E4F" w:rsidRPr="00626604" w:rsidRDefault="003D6E4F" w:rsidP="003D6E4F">
      <w:pPr>
        <w:pStyle w:val="BodyText"/>
      </w:pPr>
      <w:r w:rsidRPr="00626604">
        <w:t xml:space="preserve">The number of vessels </w:t>
      </w:r>
      <w:r>
        <w:t xml:space="preserve">involved in </w:t>
      </w:r>
      <w:r w:rsidRPr="00626604">
        <w:t xml:space="preserve">site preparation </w:t>
      </w:r>
      <w:r>
        <w:t>is</w:t>
      </w:r>
      <w:r w:rsidRPr="00626604">
        <w:t xml:space="preserve"> </w:t>
      </w:r>
      <w:r>
        <w:t>provided</w:t>
      </w:r>
      <w:r w:rsidRPr="00626604">
        <w:t xml:space="preserve"> </w:t>
      </w:r>
      <w:r>
        <w:t>in</w:t>
      </w:r>
      <w:r w:rsidRPr="00626604">
        <w:t xml:space="preserve"> Section </w:t>
      </w:r>
      <w:r>
        <w:fldChar w:fldCharType="begin"/>
      </w:r>
      <w:r>
        <w:instrText xml:space="preserve"> REF _Ref210824981 \r \h </w:instrText>
      </w:r>
      <w:r>
        <w:fldChar w:fldCharType="separate"/>
      </w:r>
      <w:r>
        <w:fldChar w:fldCharType="end"/>
      </w:r>
      <w:r w:rsidRPr="00626604">
        <w:t>.</w:t>
      </w:r>
    </w:p>
    <w:p w14:paraId="4AF576CE" w14:textId="77777777" w:rsidR="003D6E4F" w:rsidRPr="00626604" w:rsidRDefault="003D6E4F" w:rsidP="003D6E4F">
      <w:pPr>
        <w:pStyle w:val="Heading3"/>
      </w:pPr>
      <w:bookmarkStart w:id="123" w:name="_Toc211491824"/>
      <w:bookmarkStart w:id="124" w:name="_Ref211514895"/>
      <w:bookmarkStart w:id="125" w:name="_Toc228787278"/>
      <w:r w:rsidRPr="00626604">
        <w:lastRenderedPageBreak/>
        <w:t>Offshore export cable</w:t>
      </w:r>
      <w:r>
        <w:t xml:space="preserve"> installation</w:t>
      </w:r>
      <w:bookmarkEnd w:id="123"/>
      <w:bookmarkEnd w:id="124"/>
      <w:bookmarkEnd w:id="125"/>
    </w:p>
    <w:p w14:paraId="45DBA5A9" w14:textId="77777777" w:rsidR="003D6E4F" w:rsidRPr="00626604" w:rsidRDefault="003D6E4F" w:rsidP="003D6E4F">
      <w:pPr>
        <w:pStyle w:val="BodyText"/>
      </w:pPr>
      <w:r w:rsidRPr="00626604">
        <w:t xml:space="preserve">Offshore export cable installation </w:t>
      </w:r>
      <w:r>
        <w:t>begins</w:t>
      </w:r>
      <w:r w:rsidRPr="00626604">
        <w:t xml:space="preserve"> </w:t>
      </w:r>
      <w:r>
        <w:t xml:space="preserve">at </w:t>
      </w:r>
      <w:r w:rsidRPr="00626604">
        <w:t>the shore crossing</w:t>
      </w:r>
      <w:r>
        <w:t>,</w:t>
      </w:r>
      <w:r w:rsidRPr="00626604">
        <w:t xml:space="preserve"> where the cable is pulled </w:t>
      </w:r>
      <w:r>
        <w:t xml:space="preserve">from an installation vessel to shore via pre-installed pipes and </w:t>
      </w:r>
      <w:r w:rsidRPr="00626604">
        <w:t xml:space="preserve">secured at the </w:t>
      </w:r>
      <w:r>
        <w:t>transition</w:t>
      </w:r>
      <w:r w:rsidRPr="00626604">
        <w:t xml:space="preserve"> joint </w:t>
      </w:r>
      <w:r>
        <w:t xml:space="preserve">for later termination into the </w:t>
      </w:r>
      <w:r w:rsidRPr="00626604">
        <w:t xml:space="preserve">onshore transmission system. </w:t>
      </w:r>
      <w:r>
        <w:t xml:space="preserve">The </w:t>
      </w:r>
      <w:r w:rsidRPr="00626604">
        <w:t>installation vessel</w:t>
      </w:r>
      <w:r>
        <w:t xml:space="preserve"> then proceeds </w:t>
      </w:r>
      <w:r w:rsidRPr="00626604">
        <w:t xml:space="preserve">towards </w:t>
      </w:r>
      <w:r>
        <w:t>an offshore substation,</w:t>
      </w:r>
      <w:r w:rsidRPr="00626604">
        <w:t xml:space="preserve"> installing cable along the pre-defined</w:t>
      </w:r>
      <w:r>
        <w:t>, pre-cleared</w:t>
      </w:r>
      <w:r w:rsidRPr="00626604">
        <w:t xml:space="preserve"> cable corridor. At the </w:t>
      </w:r>
      <w:r>
        <w:t>substation</w:t>
      </w:r>
      <w:r w:rsidRPr="00626604">
        <w:t xml:space="preserve">, </w:t>
      </w:r>
      <w:r>
        <w:t xml:space="preserve">the </w:t>
      </w:r>
      <w:r w:rsidRPr="00626604">
        <w:t xml:space="preserve">cable </w:t>
      </w:r>
      <w:r>
        <w:t xml:space="preserve">is </w:t>
      </w:r>
      <w:r w:rsidRPr="00626604">
        <w:t>set down on the seabed for wet storage or pulled into the substation and terminated. Th</w:t>
      </w:r>
      <w:r>
        <w:t>is</w:t>
      </w:r>
      <w:r w:rsidRPr="00626604">
        <w:t xml:space="preserve"> process </w:t>
      </w:r>
      <w:r>
        <w:t xml:space="preserve">is </w:t>
      </w:r>
      <w:r w:rsidRPr="00626604">
        <w:t>repeated for each cable.</w:t>
      </w:r>
      <w:r w:rsidRPr="0029704A">
        <w:t xml:space="preserve"> </w:t>
      </w:r>
      <w:r>
        <w:t xml:space="preserve">Post lay survey is undertaken to confirm the burial depth and precise installation route. </w:t>
      </w:r>
    </w:p>
    <w:p w14:paraId="166F22A8" w14:textId="77777777" w:rsidR="003D6E4F" w:rsidRPr="00626604" w:rsidRDefault="003D6E4F" w:rsidP="003D6E4F">
      <w:pPr>
        <w:pStyle w:val="BodyText"/>
      </w:pPr>
      <w:r>
        <w:t>C</w:t>
      </w:r>
      <w:r w:rsidRPr="007937FF">
        <w:t>able</w:t>
      </w:r>
      <w:r>
        <w:t>s</w:t>
      </w:r>
      <w:r w:rsidRPr="007937FF">
        <w:t xml:space="preserve"> will </w:t>
      </w:r>
      <w:r>
        <w:t xml:space="preserve">be buried using </w:t>
      </w:r>
      <w:r w:rsidRPr="00626604">
        <w:t xml:space="preserve">one of the following methods: </w:t>
      </w:r>
    </w:p>
    <w:p w14:paraId="40914DD7" w14:textId="77777777" w:rsidR="003D6E4F" w:rsidRPr="00626604" w:rsidRDefault="003D6E4F" w:rsidP="003D6E4F">
      <w:pPr>
        <w:pStyle w:val="BodyBullet1"/>
      </w:pPr>
      <w:r w:rsidRPr="00626604">
        <w:t>Simultaneous lay and burial (plough)</w:t>
      </w:r>
    </w:p>
    <w:p w14:paraId="2163FD89" w14:textId="77777777" w:rsidR="003D6E4F" w:rsidRPr="00626604" w:rsidRDefault="003D6E4F" w:rsidP="003D6E4F">
      <w:pPr>
        <w:pStyle w:val="BodyBullet1"/>
      </w:pPr>
      <w:r w:rsidRPr="00626604">
        <w:t xml:space="preserve">Post-lay burial (jet trenching) </w:t>
      </w:r>
    </w:p>
    <w:p w14:paraId="14022EBD" w14:textId="77777777" w:rsidR="003D6E4F" w:rsidRPr="00626604" w:rsidRDefault="003D6E4F" w:rsidP="003D6E4F">
      <w:pPr>
        <w:pStyle w:val="BodyBullet1"/>
      </w:pPr>
      <w:r w:rsidRPr="00626604">
        <w:t>Trenching prior to cable lay (mechanical trenching).</w:t>
      </w:r>
    </w:p>
    <w:p w14:paraId="32C7C474" w14:textId="44E49AFB" w:rsidR="003D6E4F" w:rsidRDefault="003D6E4F" w:rsidP="003D6E4F">
      <w:pPr>
        <w:pStyle w:val="BodyText"/>
      </w:pPr>
      <w:r>
        <w:t>A plough is typically used for export cable burial; however, any one or more of the methods described in</w:t>
      </w:r>
      <w:r w:rsidRPr="00626604">
        <w:t xml:space="preserve"> </w:t>
      </w:r>
      <w:r w:rsidR="008D1FCB">
        <w:fldChar w:fldCharType="begin"/>
      </w:r>
      <w:r w:rsidR="008D1FCB">
        <w:instrText xml:space="preserve"> REF _Ref198123889 \h </w:instrText>
      </w:r>
      <w:r w:rsidR="008D1FCB">
        <w:fldChar w:fldCharType="separate"/>
      </w:r>
      <w:r w:rsidR="008D1FCB" w:rsidRPr="00EB2485">
        <w:t>Table </w:t>
      </w:r>
      <w:r w:rsidR="008D1FCB">
        <w:rPr>
          <w:noProof/>
        </w:rPr>
        <w:t>4</w:t>
      </w:r>
      <w:r w:rsidR="008D1FCB" w:rsidRPr="00EB2485">
        <w:noBreakHyphen/>
      </w:r>
      <w:r w:rsidR="008D1FCB">
        <w:rPr>
          <w:noProof/>
        </w:rPr>
        <w:t>11</w:t>
      </w:r>
      <w:r w:rsidR="008D1FCB">
        <w:fldChar w:fldCharType="end"/>
      </w:r>
      <w:r>
        <w:t xml:space="preserve"> can be used</w:t>
      </w:r>
      <w:r w:rsidRPr="00626604">
        <w:t xml:space="preserve">. </w:t>
      </w:r>
      <w:r>
        <w:t>M</w:t>
      </w:r>
      <w:r w:rsidRPr="00626604">
        <w:t>ethod</w:t>
      </w:r>
      <w:r>
        <w:t>/</w:t>
      </w:r>
      <w:r w:rsidRPr="00626604">
        <w:t xml:space="preserve">s </w:t>
      </w:r>
      <w:r>
        <w:t xml:space="preserve">will be selected based on their effectiveness for the target burial depth and soil type. </w:t>
      </w:r>
    </w:p>
    <w:p w14:paraId="34C86E08" w14:textId="7C344C4D" w:rsidR="003D6E4F" w:rsidRPr="00EB2485" w:rsidRDefault="003D6E4F" w:rsidP="003D6E4F">
      <w:pPr>
        <w:pStyle w:val="Caption"/>
      </w:pPr>
      <w:bookmarkStart w:id="126" w:name="_Ref198123889"/>
      <w:bookmarkStart w:id="127" w:name="_Toc210834108"/>
      <w:bookmarkStart w:id="128" w:name="_Toc228787372"/>
      <w:r w:rsidRPr="00EB2485">
        <w:t>Table </w:t>
      </w:r>
      <w:r>
        <w:fldChar w:fldCharType="begin"/>
      </w:r>
      <w:r w:rsidRPr="00EB2485">
        <w:instrText xml:space="preserve"> STYLEREF 1 \s </w:instrText>
      </w:r>
      <w:r>
        <w:fldChar w:fldCharType="separate"/>
      </w:r>
      <w:r w:rsidR="00BC2AFC">
        <w:rPr>
          <w:noProof/>
        </w:rPr>
        <w:t>4</w:t>
      </w:r>
      <w:r>
        <w:fldChar w:fldCharType="end"/>
      </w:r>
      <w:r w:rsidRPr="00EB2485">
        <w:noBreakHyphen/>
      </w:r>
      <w:r>
        <w:fldChar w:fldCharType="begin"/>
      </w:r>
      <w:r>
        <w:instrText>SEQ Table \* ARABIC \s 1</w:instrText>
      </w:r>
      <w:r>
        <w:fldChar w:fldCharType="separate"/>
      </w:r>
      <w:r w:rsidR="00BC2AFC">
        <w:rPr>
          <w:noProof/>
        </w:rPr>
        <w:t>11</w:t>
      </w:r>
      <w:r>
        <w:fldChar w:fldCharType="end"/>
      </w:r>
      <w:bookmarkEnd w:id="126"/>
      <w:r w:rsidRPr="00EB2485">
        <w:tab/>
        <w:t>Cable installation methods</w:t>
      </w:r>
      <w:bookmarkEnd w:id="127"/>
      <w:bookmarkEnd w:id="128"/>
    </w:p>
    <w:tbl>
      <w:tblPr>
        <w:tblStyle w:val="MainTableStyle"/>
        <w:tblW w:w="5000" w:type="pct"/>
        <w:tblLook w:val="0620" w:firstRow="1" w:lastRow="0" w:firstColumn="0" w:lastColumn="0" w:noHBand="1" w:noVBand="1"/>
      </w:tblPr>
      <w:tblGrid>
        <w:gridCol w:w="6611"/>
        <w:gridCol w:w="3027"/>
      </w:tblGrid>
      <w:tr w:rsidR="003D6E4F" w:rsidRPr="00DF14BF" w14:paraId="2FB45E3B" w14:textId="77777777" w:rsidTr="00CD33F6">
        <w:trPr>
          <w:cnfStyle w:val="100000000000" w:firstRow="1" w:lastRow="0" w:firstColumn="0" w:lastColumn="0" w:oddVBand="0" w:evenVBand="0" w:oddHBand="0" w:evenHBand="0" w:firstRowFirstColumn="0" w:firstRowLastColumn="0" w:lastRowFirstColumn="0" w:lastRowLastColumn="0"/>
          <w:tblHeader/>
        </w:trPr>
        <w:tc>
          <w:tcPr>
            <w:tcW w:w="3383" w:type="pct"/>
          </w:tcPr>
          <w:p w14:paraId="08320539" w14:textId="77777777" w:rsidR="003D6E4F" w:rsidRPr="00EB2485" w:rsidRDefault="003D6E4F" w:rsidP="003D6E4F">
            <w:pPr>
              <w:pStyle w:val="TableText"/>
              <w:numPr>
                <w:ilvl w:val="0"/>
                <w:numId w:val="8"/>
              </w:numPr>
            </w:pPr>
            <w:r>
              <w:t>Tool</w:t>
            </w:r>
          </w:p>
        </w:tc>
        <w:tc>
          <w:tcPr>
            <w:tcW w:w="1617" w:type="pct"/>
          </w:tcPr>
          <w:p w14:paraId="01FF06CB" w14:textId="77777777" w:rsidR="003D6E4F" w:rsidRPr="00EB2485" w:rsidRDefault="003D6E4F" w:rsidP="003D6E4F">
            <w:pPr>
              <w:pStyle w:val="TableText"/>
              <w:numPr>
                <w:ilvl w:val="0"/>
                <w:numId w:val="8"/>
              </w:numPr>
            </w:pPr>
            <w:r>
              <w:t xml:space="preserve">Description </w:t>
            </w:r>
          </w:p>
        </w:tc>
      </w:tr>
      <w:tr w:rsidR="003D6E4F" w:rsidRPr="00DF14BF" w14:paraId="58493E6D" w14:textId="77777777" w:rsidTr="00CD33F6">
        <w:tc>
          <w:tcPr>
            <w:tcW w:w="3383" w:type="pct"/>
          </w:tcPr>
          <w:p w14:paraId="358FD806" w14:textId="77777777" w:rsidR="003D6E4F" w:rsidRPr="00EB2485" w:rsidRDefault="003D6E4F" w:rsidP="003D6E4F">
            <w:pPr>
              <w:pStyle w:val="TableText"/>
              <w:numPr>
                <w:ilvl w:val="0"/>
                <w:numId w:val="8"/>
              </w:numPr>
              <w:rPr>
                <w:rStyle w:val="Bold"/>
              </w:rPr>
            </w:pPr>
            <w:r w:rsidRPr="00EB2485">
              <w:rPr>
                <w:rStyle w:val="Bold"/>
              </w:rPr>
              <w:t xml:space="preserve">Plough </w:t>
            </w:r>
          </w:p>
          <w:p w14:paraId="6A5F3FCF" w14:textId="77777777" w:rsidR="003D6E4F" w:rsidRPr="00EB2485" w:rsidRDefault="003D6E4F" w:rsidP="003D6E4F">
            <w:pPr>
              <w:pStyle w:val="TableText"/>
              <w:numPr>
                <w:ilvl w:val="0"/>
                <w:numId w:val="8"/>
              </w:numPr>
            </w:pPr>
            <w:r>
              <w:rPr>
                <w:noProof/>
              </w:rPr>
              <w:drawing>
                <wp:inline distT="0" distB="0" distL="0" distR="0" wp14:anchorId="0EBD3EEF" wp14:editId="46ECBD68">
                  <wp:extent cx="4046220" cy="2887980"/>
                  <wp:effectExtent l="0" t="0" r="0" b="7620"/>
                  <wp:docPr id="1798284086" name="Picture 6" descr="A photo of a yellow offshore cable plo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284086" name="Picture 6" descr="A photo of a yellow offshore cable plough"/>
                          <pic:cNvPicPr>
                            <a:picLocks noChangeAspect="1" noChangeArrowheads="1"/>
                          </pic:cNvPicPr>
                        </pic:nvPicPr>
                        <pic:blipFill rotWithShape="1">
                          <a:blip r:embed="rId29" cstate="hqprint">
                            <a:extLst>
                              <a:ext uri="{28A0092B-C50C-407E-A947-70E740481C1C}">
                                <a14:useLocalDpi xmlns:a14="http://schemas.microsoft.com/office/drawing/2010/main" val="0"/>
                              </a:ext>
                            </a:extLst>
                          </a:blip>
                          <a:srcRect/>
                          <a:stretch>
                            <a:fillRect/>
                          </a:stretch>
                        </pic:blipFill>
                        <pic:spPr bwMode="auto">
                          <a:xfrm>
                            <a:off x="0" y="0"/>
                            <a:ext cx="4046727" cy="288834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17" w:type="pct"/>
          </w:tcPr>
          <w:p w14:paraId="631FDC09" w14:textId="77777777" w:rsidR="003D6E4F" w:rsidRPr="00EB2485" w:rsidRDefault="003D6E4F" w:rsidP="003D6E4F">
            <w:pPr>
              <w:pStyle w:val="TableText"/>
              <w:numPr>
                <w:ilvl w:val="0"/>
                <w:numId w:val="8"/>
              </w:numPr>
            </w:pPr>
            <w:r w:rsidRPr="00EB2485">
              <w:t>Cable ploughs are passive tools</w:t>
            </w:r>
            <w:r>
              <w:t xml:space="preserve"> that</w:t>
            </w:r>
            <w:r w:rsidRPr="00EB2485">
              <w:t xml:space="preserve"> cut through the seabed and create a narrow trench </w:t>
            </w:r>
            <w:r>
              <w:t xml:space="preserve">in which </w:t>
            </w:r>
            <w:r w:rsidRPr="00EB2485">
              <w:t xml:space="preserve">the cable is </w:t>
            </w:r>
            <w:r>
              <w:t>simultaneously inserted</w:t>
            </w:r>
            <w:r w:rsidRPr="00EB2485">
              <w:t>.</w:t>
            </w:r>
            <w:r>
              <w:t xml:space="preserve"> </w:t>
            </w:r>
            <w:r w:rsidRPr="00EB2485">
              <w:t xml:space="preserve">Ploughs are usually towed </w:t>
            </w:r>
            <w:r>
              <w:t>by</w:t>
            </w:r>
            <w:r w:rsidRPr="00EB2485">
              <w:t xml:space="preserve"> a vessel or </w:t>
            </w:r>
            <w:r>
              <w:t>ROV</w:t>
            </w:r>
            <w:r w:rsidRPr="00EB2485">
              <w:t xml:space="preserve"> on the seabed.</w:t>
            </w:r>
            <w:r>
              <w:t xml:space="preserve"> </w:t>
            </w:r>
          </w:p>
        </w:tc>
      </w:tr>
      <w:tr w:rsidR="003D6E4F" w:rsidRPr="00DF14BF" w14:paraId="02386654" w14:textId="77777777" w:rsidTr="00CD33F6">
        <w:tc>
          <w:tcPr>
            <w:tcW w:w="3383" w:type="pct"/>
          </w:tcPr>
          <w:p w14:paraId="0CECD0CA" w14:textId="77777777" w:rsidR="003D6E4F" w:rsidRPr="00EB2485" w:rsidRDefault="003D6E4F" w:rsidP="003D6E4F">
            <w:pPr>
              <w:pStyle w:val="TableText"/>
              <w:numPr>
                <w:ilvl w:val="0"/>
                <w:numId w:val="8"/>
              </w:numPr>
              <w:rPr>
                <w:b/>
              </w:rPr>
            </w:pPr>
            <w:r w:rsidRPr="00EB2485">
              <w:rPr>
                <w:rStyle w:val="Bold"/>
              </w:rPr>
              <w:lastRenderedPageBreak/>
              <w:t xml:space="preserve">Jet trencher </w:t>
            </w:r>
          </w:p>
          <w:p w14:paraId="74128C27" w14:textId="77777777" w:rsidR="003D6E4F" w:rsidRDefault="003D6E4F" w:rsidP="00CD33F6">
            <w:pPr>
              <w:pStyle w:val="TableText"/>
              <w:numPr>
                <w:ilvl w:val="0"/>
                <w:numId w:val="0"/>
              </w:numPr>
            </w:pPr>
            <w:r w:rsidRPr="00EB2485">
              <w:rPr>
                <w:noProof/>
              </w:rPr>
              <w:drawing>
                <wp:inline distT="0" distB="0" distL="0" distR="0" wp14:anchorId="3D639E59" wp14:editId="31BE95DF">
                  <wp:extent cx="3976370" cy="2982278"/>
                  <wp:effectExtent l="0" t="0" r="5080" b="8890"/>
                  <wp:docPr id="1697658997" name="Picture 4" descr="A photo of a jet trencher on the back of a ves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658997" name="Picture 4" descr="A photo of a jet trencher on the back of a vessel"/>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981873" cy="2986405"/>
                          </a:xfrm>
                          <a:prstGeom prst="rect">
                            <a:avLst/>
                          </a:prstGeom>
                          <a:noFill/>
                          <a:ln>
                            <a:noFill/>
                          </a:ln>
                        </pic:spPr>
                      </pic:pic>
                    </a:graphicData>
                  </a:graphic>
                </wp:inline>
              </w:drawing>
            </w:r>
          </w:p>
        </w:tc>
        <w:tc>
          <w:tcPr>
            <w:tcW w:w="1617" w:type="pct"/>
          </w:tcPr>
          <w:p w14:paraId="0697ABE8" w14:textId="77777777" w:rsidR="003D6E4F" w:rsidRPr="00D94C07" w:rsidRDefault="003D6E4F" w:rsidP="003D6E4F">
            <w:pPr>
              <w:pStyle w:val="TableText"/>
              <w:numPr>
                <w:ilvl w:val="0"/>
                <w:numId w:val="8"/>
              </w:numPr>
            </w:pPr>
            <w:r>
              <w:t>J</w:t>
            </w:r>
            <w:r w:rsidRPr="00D94C07">
              <w:t>etting tools excavate a trench by directing a high</w:t>
            </w:r>
            <w:r>
              <w:t>-</w:t>
            </w:r>
            <w:r w:rsidRPr="00D94C07">
              <w:t>pressure jet of water at the trench face to fluidise the seabed, allowing the cable to sink to the required burial depth.</w:t>
            </w:r>
            <w:r>
              <w:t xml:space="preserve"> </w:t>
            </w:r>
          </w:p>
          <w:p w14:paraId="03AAA0F4" w14:textId="77777777" w:rsidR="003D6E4F" w:rsidRPr="00D94C07" w:rsidRDefault="003D6E4F" w:rsidP="003D6E4F">
            <w:pPr>
              <w:pStyle w:val="TableText"/>
              <w:numPr>
                <w:ilvl w:val="0"/>
                <w:numId w:val="8"/>
              </w:numPr>
            </w:pPr>
          </w:p>
          <w:p w14:paraId="43ED508F" w14:textId="77777777" w:rsidR="003D6E4F" w:rsidRPr="00EB2485" w:rsidRDefault="003D6E4F" w:rsidP="003D6E4F">
            <w:pPr>
              <w:pStyle w:val="TableText"/>
              <w:numPr>
                <w:ilvl w:val="0"/>
                <w:numId w:val="8"/>
              </w:numPr>
            </w:pPr>
            <w:r w:rsidRPr="00D94C07">
              <w:t>Jet trenching tools are most effective in soft, fine</w:t>
            </w:r>
            <w:r>
              <w:t>-</w:t>
            </w:r>
            <w:r w:rsidRPr="00D94C07">
              <w:t>grained sediments (sands and soft clays) and can be towed, free</w:t>
            </w:r>
            <w:r>
              <w:t>-</w:t>
            </w:r>
            <w:r w:rsidRPr="00D94C07">
              <w:t>swimming or tracked.</w:t>
            </w:r>
          </w:p>
        </w:tc>
      </w:tr>
      <w:tr w:rsidR="003D6E4F" w:rsidRPr="00DF14BF" w14:paraId="733BEE7E" w14:textId="77777777" w:rsidTr="00CD33F6">
        <w:tc>
          <w:tcPr>
            <w:tcW w:w="3383" w:type="pct"/>
          </w:tcPr>
          <w:p w14:paraId="48BA58F7" w14:textId="77777777" w:rsidR="003D6E4F" w:rsidRPr="000A53BA" w:rsidRDefault="003D6E4F" w:rsidP="003D6E4F">
            <w:pPr>
              <w:pStyle w:val="TableText"/>
              <w:numPr>
                <w:ilvl w:val="0"/>
                <w:numId w:val="8"/>
              </w:numPr>
              <w:rPr>
                <w:b/>
                <w:bCs/>
              </w:rPr>
            </w:pPr>
            <w:r w:rsidRPr="000A53BA">
              <w:rPr>
                <w:b/>
                <w:bCs/>
              </w:rPr>
              <w:t xml:space="preserve">Mechanical trenching </w:t>
            </w:r>
          </w:p>
          <w:p w14:paraId="2FF3DB45" w14:textId="77777777" w:rsidR="003D6E4F" w:rsidRDefault="003D6E4F" w:rsidP="00CD33F6">
            <w:pPr>
              <w:pStyle w:val="TableText"/>
              <w:numPr>
                <w:ilvl w:val="0"/>
                <w:numId w:val="0"/>
              </w:numPr>
            </w:pPr>
            <w:r>
              <w:rPr>
                <w:noProof/>
              </w:rPr>
              <w:drawing>
                <wp:inline distT="0" distB="0" distL="0" distR="0" wp14:anchorId="7788682C" wp14:editId="714D8B7A">
                  <wp:extent cx="4060825" cy="2857500"/>
                  <wp:effectExtent l="0" t="0" r="0" b="0"/>
                  <wp:docPr id="66103800" name="Picture 9" descr="A mechanical trenching machine being suspended above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03800" name="Picture 9" descr="A mechanical trenching machine being suspended above the water"/>
                          <pic:cNvPicPr>
                            <a:picLocks noChangeAspect="1" noChangeArrowheads="1"/>
                          </pic:cNvPicPr>
                        </pic:nvPicPr>
                        <pic:blipFill rotWithShape="1">
                          <a:blip r:embed="rId31" cstate="hqprint">
                            <a:extLst>
                              <a:ext uri="{28A0092B-C50C-407E-A947-70E740481C1C}">
                                <a14:useLocalDpi xmlns:a14="http://schemas.microsoft.com/office/drawing/2010/main" val="0"/>
                              </a:ext>
                            </a:extLst>
                          </a:blip>
                          <a:srcRect/>
                          <a:stretch>
                            <a:fillRect/>
                          </a:stretch>
                        </pic:blipFill>
                        <pic:spPr bwMode="auto">
                          <a:xfrm>
                            <a:off x="0" y="0"/>
                            <a:ext cx="4061261" cy="28578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17" w:type="pct"/>
          </w:tcPr>
          <w:p w14:paraId="392FA0E3" w14:textId="77777777" w:rsidR="003D6E4F" w:rsidRPr="00EB2485" w:rsidRDefault="003D6E4F" w:rsidP="00FF6508">
            <w:pPr>
              <w:pStyle w:val="TableText"/>
            </w:pPr>
            <w:r w:rsidRPr="00D94C07">
              <w:t>Mechanical trenching machines use a series of picks or scoops mounted on a chain or on a wheel to excavate a trench in which the cable is then laid. Trenches are usually mounted on tracked vehicles.</w:t>
            </w:r>
            <w:r>
              <w:t xml:space="preserve"> </w:t>
            </w:r>
          </w:p>
        </w:tc>
      </w:tr>
    </w:tbl>
    <w:p w14:paraId="5D39434B" w14:textId="77777777" w:rsidR="003D6E4F" w:rsidRDefault="003D6E4F" w:rsidP="003D6E4F">
      <w:pPr>
        <w:pStyle w:val="Heading4"/>
      </w:pPr>
      <w:bookmarkStart w:id="129" w:name="_Ref210822628"/>
      <w:r>
        <w:t>Cable and crossing protection installation</w:t>
      </w:r>
      <w:bookmarkEnd w:id="129"/>
    </w:p>
    <w:p w14:paraId="78D78742" w14:textId="07D64F80" w:rsidR="003D6E4F" w:rsidRPr="00340491" w:rsidRDefault="003D6E4F" w:rsidP="003D6E4F">
      <w:pPr>
        <w:pStyle w:val="BodyText"/>
      </w:pPr>
      <w:r>
        <w:t xml:space="preserve">In areas where cables are not buried sufficiently, cable protection materials like rock or concrete mattresses and matts will be transported to site via installation vessels and placed over the installed cables with cranes or fall pipes, sometimes with the aid of ROVs. Materials and methods are described in Section </w:t>
      </w:r>
      <w:r w:rsidR="00E11BFD">
        <w:fldChar w:fldCharType="begin"/>
      </w:r>
      <w:r w:rsidR="00E11BFD">
        <w:instrText xml:space="preserve"> REF _Ref222325664 \r \h </w:instrText>
      </w:r>
      <w:r w:rsidR="00E11BFD">
        <w:fldChar w:fldCharType="separate"/>
      </w:r>
      <w:r w:rsidR="00E11BFD">
        <w:t>4.7.5.3</w:t>
      </w:r>
      <w:r w:rsidR="00E11BFD">
        <w:fldChar w:fldCharType="end"/>
      </w:r>
      <w:r>
        <w:fldChar w:fldCharType="begin"/>
      </w:r>
      <w:r>
        <w:instrText xml:space="preserve"> REF _Ref210678055 \r \h </w:instrText>
      </w:r>
      <w:r>
        <w:fldChar w:fldCharType="separate"/>
      </w:r>
      <w:r>
        <w:fldChar w:fldCharType="end"/>
      </w:r>
    </w:p>
    <w:p w14:paraId="7F6CE835" w14:textId="77777777" w:rsidR="003D6E4F" w:rsidRPr="00626604" w:rsidRDefault="003D6E4F" w:rsidP="003D6E4F">
      <w:pPr>
        <w:pStyle w:val="Heading3"/>
      </w:pPr>
      <w:bookmarkStart w:id="130" w:name="_Ref210822935"/>
      <w:bookmarkStart w:id="131" w:name="_Ref210823060"/>
      <w:bookmarkStart w:id="132" w:name="_Toc211491825"/>
      <w:bookmarkStart w:id="133" w:name="_Toc228787279"/>
      <w:r w:rsidRPr="00626604">
        <w:lastRenderedPageBreak/>
        <w:t>Foundation</w:t>
      </w:r>
      <w:bookmarkEnd w:id="130"/>
      <w:bookmarkEnd w:id="131"/>
      <w:r>
        <w:t xml:space="preserve"> installation</w:t>
      </w:r>
      <w:bookmarkEnd w:id="132"/>
      <w:bookmarkEnd w:id="133"/>
    </w:p>
    <w:p w14:paraId="10153590" w14:textId="78E303BB" w:rsidR="003D6E4F" w:rsidRPr="00626604" w:rsidRDefault="003D6E4F" w:rsidP="003D6E4F">
      <w:pPr>
        <w:pStyle w:val="BodyText"/>
      </w:pPr>
      <w:r w:rsidRPr="00626604">
        <w:t xml:space="preserve">The </w:t>
      </w:r>
      <w:r>
        <w:t xml:space="preserve">installation </w:t>
      </w:r>
      <w:r w:rsidRPr="00626604">
        <w:t>process for monopile and pile</w:t>
      </w:r>
      <w:r>
        <w:t xml:space="preserve"> </w:t>
      </w:r>
      <w:r w:rsidRPr="00626604">
        <w:t xml:space="preserve">jacket foundations is described in Section </w:t>
      </w:r>
      <w:r w:rsidR="00EC3031">
        <w:fldChar w:fldCharType="begin"/>
      </w:r>
      <w:r w:rsidR="00EC3031">
        <w:instrText xml:space="preserve"> REF _Ref210822725 \r \h </w:instrText>
      </w:r>
      <w:r w:rsidR="00EC3031">
        <w:fldChar w:fldCharType="separate"/>
      </w:r>
      <w:r w:rsidR="00EC3031">
        <w:t>4.7.5.1</w:t>
      </w:r>
      <w:r w:rsidR="00EC3031">
        <w:fldChar w:fldCharType="end"/>
      </w:r>
      <w:r>
        <w:fldChar w:fldCharType="begin"/>
      </w:r>
      <w:r>
        <w:instrText xml:space="preserve"> REF _Ref210822725 \r \h </w:instrText>
      </w:r>
      <w:r>
        <w:fldChar w:fldCharType="separate"/>
      </w:r>
      <w:r>
        <w:fldChar w:fldCharType="end"/>
      </w:r>
      <w:r>
        <w:t xml:space="preserve"> </w:t>
      </w:r>
      <w:r w:rsidRPr="00626604">
        <w:t xml:space="preserve">and </w:t>
      </w:r>
      <w:r>
        <w:t xml:space="preserve">Section </w:t>
      </w:r>
      <w:r w:rsidR="00EC3031">
        <w:fldChar w:fldCharType="begin"/>
      </w:r>
      <w:r w:rsidR="00EC3031">
        <w:instrText xml:space="preserve"> REF _Ref210822754 \r \h </w:instrText>
      </w:r>
      <w:r w:rsidR="00EC3031">
        <w:fldChar w:fldCharType="separate"/>
      </w:r>
      <w:r w:rsidR="00EC3031">
        <w:t>4.7.5.2</w:t>
      </w:r>
      <w:r w:rsidR="00EC3031">
        <w:fldChar w:fldCharType="end"/>
      </w:r>
      <w:r>
        <w:fldChar w:fldCharType="begin"/>
      </w:r>
      <w:r>
        <w:instrText xml:space="preserve"> REF _Ref210822754 \r \h </w:instrText>
      </w:r>
      <w:r>
        <w:fldChar w:fldCharType="separate"/>
      </w:r>
      <w:r>
        <w:fldChar w:fldCharType="end"/>
      </w:r>
      <w:r w:rsidRPr="00626604">
        <w:t>.</w:t>
      </w:r>
    </w:p>
    <w:p w14:paraId="18B495FA" w14:textId="77777777" w:rsidR="003D6E4F" w:rsidRPr="00626604" w:rsidRDefault="003D6E4F" w:rsidP="003D6E4F">
      <w:pPr>
        <w:pStyle w:val="Heading4"/>
      </w:pPr>
      <w:bookmarkStart w:id="134" w:name="_Ref210822725"/>
      <w:r w:rsidRPr="00626604">
        <w:t>Monopile foundations</w:t>
      </w:r>
      <w:bookmarkEnd w:id="134"/>
    </w:p>
    <w:p w14:paraId="62EA684B" w14:textId="77777777" w:rsidR="003D6E4F" w:rsidRDefault="003D6E4F" w:rsidP="003D6E4F">
      <w:pPr>
        <w:pStyle w:val="BodyText"/>
      </w:pPr>
      <w:r w:rsidRPr="00626604">
        <w:t xml:space="preserve">Monopiles </w:t>
      </w:r>
      <w:r>
        <w:t>are</w:t>
      </w:r>
      <w:r w:rsidRPr="00626604">
        <w:t xml:space="preserve"> transported to their installation </w:t>
      </w:r>
      <w:r>
        <w:t>position and piled or drilled into the seabed, and a transition piece is installed, if used. The installation vessel then proceeds to the next foundation position and repeats the process.</w:t>
      </w:r>
    </w:p>
    <w:p w14:paraId="55AFE23B" w14:textId="77777777" w:rsidR="003D6E4F" w:rsidRPr="00626604" w:rsidRDefault="003D6E4F" w:rsidP="003D6E4F">
      <w:pPr>
        <w:pStyle w:val="BodyText"/>
      </w:pPr>
      <w:r>
        <w:t xml:space="preserve">The exposed foundation section is marked to aid safe navigation until the turbine is installed. </w:t>
      </w:r>
      <w:r w:rsidRPr="00626604">
        <w:t xml:space="preserve">Scour protection </w:t>
      </w:r>
      <w:r>
        <w:t xml:space="preserve">is </w:t>
      </w:r>
      <w:r w:rsidRPr="00626604">
        <w:t>install</w:t>
      </w:r>
      <w:r>
        <w:t>ed separately, if not already pre-installed during site preparation.</w:t>
      </w:r>
    </w:p>
    <w:p w14:paraId="5786DB3B" w14:textId="77777777" w:rsidR="003D6E4F" w:rsidRPr="00626604" w:rsidRDefault="003D6E4F" w:rsidP="003D6E4F">
      <w:pPr>
        <w:pStyle w:val="Heading5"/>
      </w:pPr>
      <w:r w:rsidRPr="00626604">
        <w:t xml:space="preserve">Piling </w:t>
      </w:r>
    </w:p>
    <w:p w14:paraId="6B95528E" w14:textId="77777777" w:rsidR="003D6E4F" w:rsidRPr="00626604" w:rsidRDefault="003D6E4F" w:rsidP="003D6E4F">
      <w:pPr>
        <w:pStyle w:val="BodyText"/>
      </w:pPr>
      <w:r w:rsidRPr="00626604">
        <w:t xml:space="preserve">After positioning </w:t>
      </w:r>
      <w:r>
        <w:t>the</w:t>
      </w:r>
      <w:r w:rsidRPr="00626604">
        <w:t xml:space="preserve"> installation vessel, the monopile </w:t>
      </w:r>
      <w:r>
        <w:t>is</w:t>
      </w:r>
      <w:r w:rsidRPr="00626604">
        <w:t xml:space="preserve"> lifted into a pile gripper on the </w:t>
      </w:r>
      <w:r>
        <w:t xml:space="preserve">vessel’s </w:t>
      </w:r>
      <w:r w:rsidRPr="00626604">
        <w:t>side</w:t>
      </w:r>
      <w:r>
        <w:t xml:space="preserve">. </w:t>
      </w:r>
      <w:r w:rsidRPr="00626604">
        <w:t xml:space="preserve">A hydraulic hammer </w:t>
      </w:r>
      <w:r>
        <w:t xml:space="preserve">is then </w:t>
      </w:r>
      <w:r w:rsidRPr="00626604">
        <w:t>placed on top of the monopile</w:t>
      </w:r>
      <w:r>
        <w:t xml:space="preserve"> and used to </w:t>
      </w:r>
      <w:r w:rsidRPr="00626604">
        <w:t xml:space="preserve">drive it into the seabed to the required depth. </w:t>
      </w:r>
    </w:p>
    <w:p w14:paraId="5A8CEF8B" w14:textId="77777777" w:rsidR="003D6E4F" w:rsidRPr="00957428" w:rsidRDefault="003D6E4F" w:rsidP="003D6E4F">
      <w:pPr>
        <w:pStyle w:val="BodyText"/>
      </w:pPr>
      <w:r w:rsidRPr="00957428">
        <w:t xml:space="preserve">Piling </w:t>
      </w:r>
      <w:r>
        <w:t xml:space="preserve">will begin with a ‘soft start’ at </w:t>
      </w:r>
      <w:r w:rsidRPr="00957428">
        <w:t xml:space="preserve">approximately 10-20 per cent of peak </w:t>
      </w:r>
      <w:r>
        <w:t xml:space="preserve">hammer </w:t>
      </w:r>
      <w:r w:rsidRPr="00957428">
        <w:t xml:space="preserve">energy </w:t>
      </w:r>
      <w:r>
        <w:t xml:space="preserve">for </w:t>
      </w:r>
      <w:r w:rsidRPr="00957428">
        <w:t>30 minutes</w:t>
      </w:r>
      <w:r>
        <w:t xml:space="preserve">, followed by a </w:t>
      </w:r>
      <w:r w:rsidRPr="00957428">
        <w:t xml:space="preserve">ramp-up </w:t>
      </w:r>
      <w:r>
        <w:t xml:space="preserve">to a maximum energy of </w:t>
      </w:r>
      <w:r w:rsidRPr="00957428">
        <w:t xml:space="preserve">4,000 kJ until the target penetration depth is </w:t>
      </w:r>
      <w:r>
        <w:t>reached</w:t>
      </w:r>
      <w:r w:rsidRPr="00957428">
        <w:t xml:space="preserve">. </w:t>
      </w:r>
    </w:p>
    <w:p w14:paraId="6BCE9F4E" w14:textId="77777777" w:rsidR="003D6E4F" w:rsidRDefault="003D6E4F" w:rsidP="003D6E4F">
      <w:pPr>
        <w:pStyle w:val="BodyText"/>
      </w:pPr>
      <w:r>
        <w:t xml:space="preserve">Only one </w:t>
      </w:r>
      <w:r w:rsidRPr="00957428">
        <w:t xml:space="preserve">monopile </w:t>
      </w:r>
      <w:r>
        <w:t>will be installed at a time. The average piling time per monopile is estimated at</w:t>
      </w:r>
      <w:r w:rsidRPr="00957428">
        <w:t xml:space="preserve"> </w:t>
      </w:r>
      <w:r>
        <w:t xml:space="preserve">two to </w:t>
      </w:r>
      <w:r w:rsidRPr="00957428">
        <w:t>2.5 hours</w:t>
      </w:r>
      <w:r>
        <w:t xml:space="preserve">, with a maximum of four hours assessed per monopile. Over the entire construction period this results in a maximum of </w:t>
      </w:r>
      <w:r w:rsidRPr="00957428">
        <w:t xml:space="preserve">608 hours </w:t>
      </w:r>
      <w:r>
        <w:t xml:space="preserve">of piling activity. </w:t>
      </w:r>
    </w:p>
    <w:p w14:paraId="70C25E2E" w14:textId="77777777" w:rsidR="003D6E4F" w:rsidRPr="00626604" w:rsidRDefault="003D6E4F" w:rsidP="003D6E4F">
      <w:pPr>
        <w:pStyle w:val="Heading5"/>
      </w:pPr>
      <w:r w:rsidRPr="00626604">
        <w:t xml:space="preserve">Drilling </w:t>
      </w:r>
    </w:p>
    <w:p w14:paraId="6BA40BCF" w14:textId="111A6A13" w:rsidR="003D6E4F" w:rsidRDefault="003D6E4F" w:rsidP="003D6E4F">
      <w:pPr>
        <w:pStyle w:val="BodyText"/>
      </w:pPr>
      <w:r w:rsidRPr="00626604">
        <w:t xml:space="preserve">Geotechnical data </w:t>
      </w:r>
      <w:r>
        <w:t>from</w:t>
      </w:r>
      <w:r w:rsidRPr="00626604">
        <w:t xml:space="preserve"> </w:t>
      </w:r>
      <w:r>
        <w:t>site</w:t>
      </w:r>
      <w:r w:rsidRPr="00626604">
        <w:t xml:space="preserve"> investigations indicate</w:t>
      </w:r>
      <w:r>
        <w:t>s</w:t>
      </w:r>
      <w:r w:rsidRPr="00626604">
        <w:t xml:space="preserve"> </w:t>
      </w:r>
      <w:r>
        <w:t>there is a low</w:t>
      </w:r>
      <w:r w:rsidRPr="00626604">
        <w:t xml:space="preserve"> likelihood of encountering hard seabed conditions </w:t>
      </w:r>
      <w:r>
        <w:t xml:space="preserve">that would </w:t>
      </w:r>
      <w:r w:rsidRPr="00626604">
        <w:t>requir</w:t>
      </w:r>
      <w:r>
        <w:t xml:space="preserve">e </w:t>
      </w:r>
      <w:r w:rsidRPr="00626604">
        <w:t xml:space="preserve">drilling. </w:t>
      </w:r>
      <w:r>
        <w:t xml:space="preserve">If unsuitable ground is encountered, and piling cannot achieve the required penetration depth (known as refusal), relief drilling may be used. This involves drilling out material inside the monopile with a hydraulic drill, then restarting pile driving. </w:t>
      </w:r>
      <w:r w:rsidRPr="00626604">
        <w:t xml:space="preserve">The </w:t>
      </w:r>
      <w:r>
        <w:t>parameters</w:t>
      </w:r>
      <w:r w:rsidRPr="00A12F17">
        <w:t xml:space="preserve"> for monopile pile refusal are provided in</w:t>
      </w:r>
      <w:r>
        <w:t xml:space="preserve"> </w:t>
      </w:r>
      <w:r w:rsidR="00E11BFD">
        <w:fldChar w:fldCharType="begin"/>
      </w:r>
      <w:r w:rsidR="00E11BFD">
        <w:instrText xml:space="preserve"> REF _Ref210825723 \h </w:instrText>
      </w:r>
      <w:r w:rsidR="00E11BFD">
        <w:fldChar w:fldCharType="separate"/>
      </w:r>
      <w:r w:rsidR="00E11BFD" w:rsidRPr="00EB2485">
        <w:t>Table </w:t>
      </w:r>
      <w:r w:rsidR="00E11BFD">
        <w:rPr>
          <w:noProof/>
        </w:rPr>
        <w:t>4</w:t>
      </w:r>
      <w:r w:rsidR="00E11BFD" w:rsidRPr="00EB2485">
        <w:noBreakHyphen/>
      </w:r>
      <w:r w:rsidR="00E11BFD">
        <w:rPr>
          <w:noProof/>
        </w:rPr>
        <w:t>12</w:t>
      </w:r>
      <w:r w:rsidR="00E11BFD">
        <w:fldChar w:fldCharType="end"/>
      </w:r>
      <w:r w:rsidRPr="00A12F17">
        <w:t>.</w:t>
      </w:r>
    </w:p>
    <w:p w14:paraId="0F660335" w14:textId="36930840" w:rsidR="003D6E4F" w:rsidRPr="009349C3" w:rsidRDefault="003D6E4F" w:rsidP="003D6E4F">
      <w:pPr>
        <w:pStyle w:val="Caption"/>
      </w:pPr>
      <w:bookmarkStart w:id="135" w:name="_Ref210825723"/>
      <w:bookmarkStart w:id="136" w:name="_Toc210834109"/>
      <w:bookmarkStart w:id="137" w:name="_Toc228787373"/>
      <w:r w:rsidRPr="00EB2485">
        <w:lastRenderedPageBreak/>
        <w:t>Table </w:t>
      </w:r>
      <w:r>
        <w:fldChar w:fldCharType="begin"/>
      </w:r>
      <w:r w:rsidRPr="00EB2485">
        <w:instrText xml:space="preserve"> STYLEREF 1 \s </w:instrText>
      </w:r>
      <w:r>
        <w:fldChar w:fldCharType="separate"/>
      </w:r>
      <w:r w:rsidR="00BC2AFC">
        <w:rPr>
          <w:noProof/>
        </w:rPr>
        <w:t>4</w:t>
      </w:r>
      <w:r>
        <w:fldChar w:fldCharType="end"/>
      </w:r>
      <w:r w:rsidRPr="00EB2485">
        <w:noBreakHyphen/>
      </w:r>
      <w:r>
        <w:fldChar w:fldCharType="begin"/>
      </w:r>
      <w:r>
        <w:instrText>SEQ Table \* ARABIC \s 1</w:instrText>
      </w:r>
      <w:r>
        <w:fldChar w:fldCharType="separate"/>
      </w:r>
      <w:r w:rsidR="00BC2AFC">
        <w:rPr>
          <w:noProof/>
        </w:rPr>
        <w:t>12</w:t>
      </w:r>
      <w:r>
        <w:fldChar w:fldCharType="end"/>
      </w:r>
      <w:bookmarkEnd w:id="135"/>
      <w:r w:rsidRPr="00EB2485">
        <w:tab/>
      </w:r>
      <w:r>
        <w:t xml:space="preserve">Parameters for monopile </w:t>
      </w:r>
      <w:r w:rsidRPr="003937E3">
        <w:t>pile refusal</w:t>
      </w:r>
      <w:bookmarkEnd w:id="136"/>
      <w:bookmarkEnd w:id="137"/>
      <w:r w:rsidRPr="003937E3">
        <w:t xml:space="preserve"> </w:t>
      </w:r>
    </w:p>
    <w:tbl>
      <w:tblPr>
        <w:tblStyle w:val="MainTableStyle"/>
        <w:tblW w:w="5000" w:type="pct"/>
        <w:tblLook w:val="06A0" w:firstRow="1" w:lastRow="0" w:firstColumn="1" w:lastColumn="0" w:noHBand="1" w:noVBand="1"/>
      </w:tblPr>
      <w:tblGrid>
        <w:gridCol w:w="4961"/>
        <w:gridCol w:w="2410"/>
        <w:gridCol w:w="2267"/>
      </w:tblGrid>
      <w:tr w:rsidR="003D6E4F" w:rsidRPr="005D32A3" w14:paraId="40023216" w14:textId="77777777" w:rsidTr="00CD3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4" w:type="pct"/>
          </w:tcPr>
          <w:p w14:paraId="5795B73C" w14:textId="77777777" w:rsidR="003D6E4F" w:rsidRPr="00A12F17" w:rsidRDefault="003D6E4F" w:rsidP="003D6E4F">
            <w:pPr>
              <w:pStyle w:val="TableText"/>
              <w:numPr>
                <w:ilvl w:val="0"/>
                <w:numId w:val="8"/>
              </w:numPr>
            </w:pPr>
            <w:r w:rsidRPr="00A12F17">
              <w:t>Design parameter </w:t>
            </w:r>
          </w:p>
        </w:tc>
        <w:tc>
          <w:tcPr>
            <w:tcW w:w="1250" w:type="pct"/>
          </w:tcPr>
          <w:p w14:paraId="25A34E5E" w14:textId="77777777" w:rsidR="003D6E4F" w:rsidRPr="00A12F17"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A12F17">
              <w:t>Unit </w:t>
            </w:r>
          </w:p>
        </w:tc>
        <w:tc>
          <w:tcPr>
            <w:tcW w:w="1176" w:type="pct"/>
          </w:tcPr>
          <w:p w14:paraId="05023043" w14:textId="77777777" w:rsidR="003D6E4F" w:rsidRPr="00A12F17"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A12F17">
              <w:t>Upper limit </w:t>
            </w:r>
          </w:p>
        </w:tc>
      </w:tr>
      <w:tr w:rsidR="003D6E4F" w:rsidRPr="005D32A3" w14:paraId="76FAC15B"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2F48553A" w14:textId="77777777" w:rsidR="003D6E4F" w:rsidRPr="00A12F17" w:rsidRDefault="003D6E4F" w:rsidP="003D6E4F">
            <w:pPr>
              <w:pStyle w:val="TableText"/>
              <w:numPr>
                <w:ilvl w:val="0"/>
                <w:numId w:val="8"/>
              </w:numPr>
            </w:pPr>
            <w:r w:rsidRPr="00A12F17">
              <w:t>Maximum number of monopiles requiring drilling </w:t>
            </w:r>
          </w:p>
        </w:tc>
        <w:tc>
          <w:tcPr>
            <w:tcW w:w="1250" w:type="pct"/>
          </w:tcPr>
          <w:p w14:paraId="04FA66BE" w14:textId="77777777" w:rsidR="003D6E4F" w:rsidRPr="00A12F1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12F17">
              <w:t>No. </w:t>
            </w:r>
          </w:p>
        </w:tc>
        <w:tc>
          <w:tcPr>
            <w:tcW w:w="1176" w:type="pct"/>
          </w:tcPr>
          <w:p w14:paraId="1544443E" w14:textId="77777777" w:rsidR="003D6E4F" w:rsidRPr="00A12F1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12F17">
              <w:t>8 </w:t>
            </w:r>
            <w:r>
              <w:t>(5%)</w:t>
            </w:r>
          </w:p>
        </w:tc>
      </w:tr>
      <w:tr w:rsidR="003D6E4F" w:rsidRPr="005D32A3" w14:paraId="1DB08163" w14:textId="77777777" w:rsidTr="00CD33F6">
        <w:tc>
          <w:tcPr>
            <w:cnfStyle w:val="001000000000" w:firstRow="0" w:lastRow="0" w:firstColumn="1" w:lastColumn="0" w:oddVBand="0" w:evenVBand="0" w:oddHBand="0" w:evenHBand="0" w:firstRowFirstColumn="0" w:firstRowLastColumn="0" w:lastRowFirstColumn="0" w:lastRowLastColumn="0"/>
            <w:tcW w:w="2574" w:type="pct"/>
            <w:vAlign w:val="center"/>
          </w:tcPr>
          <w:p w14:paraId="0CD8C12A" w14:textId="77777777" w:rsidR="003D6E4F" w:rsidRPr="00A12F17" w:rsidRDefault="003D6E4F" w:rsidP="003D6E4F">
            <w:pPr>
              <w:pStyle w:val="TableText"/>
              <w:numPr>
                <w:ilvl w:val="0"/>
                <w:numId w:val="8"/>
              </w:numPr>
            </w:pPr>
            <w:r w:rsidRPr="00A12F17">
              <w:t>Maximum drilling diameter (per location) </w:t>
            </w:r>
          </w:p>
        </w:tc>
        <w:tc>
          <w:tcPr>
            <w:tcW w:w="1250" w:type="pct"/>
            <w:vAlign w:val="center"/>
          </w:tcPr>
          <w:p w14:paraId="72771A88" w14:textId="77777777" w:rsidR="003D6E4F" w:rsidRPr="00A12F1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12F17">
              <w:t>m </w:t>
            </w:r>
          </w:p>
        </w:tc>
        <w:tc>
          <w:tcPr>
            <w:tcW w:w="1176" w:type="pct"/>
            <w:vAlign w:val="center"/>
          </w:tcPr>
          <w:p w14:paraId="5E41CF09" w14:textId="77777777" w:rsidR="003D6E4F" w:rsidRPr="00A12F1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12F17">
              <w:t>10 </w:t>
            </w:r>
          </w:p>
        </w:tc>
      </w:tr>
      <w:tr w:rsidR="003D6E4F" w:rsidRPr="005D32A3" w14:paraId="349F29DF" w14:textId="77777777" w:rsidTr="00CD33F6">
        <w:tc>
          <w:tcPr>
            <w:cnfStyle w:val="001000000000" w:firstRow="0" w:lastRow="0" w:firstColumn="1" w:lastColumn="0" w:oddVBand="0" w:evenVBand="0" w:oddHBand="0" w:evenHBand="0" w:firstRowFirstColumn="0" w:firstRowLastColumn="0" w:lastRowFirstColumn="0" w:lastRowLastColumn="0"/>
            <w:tcW w:w="2574" w:type="pct"/>
            <w:vAlign w:val="center"/>
          </w:tcPr>
          <w:p w14:paraId="176062C6" w14:textId="77777777" w:rsidR="003D6E4F" w:rsidRPr="00A12F17" w:rsidRDefault="003D6E4F" w:rsidP="003D6E4F">
            <w:pPr>
              <w:pStyle w:val="TableText"/>
              <w:numPr>
                <w:ilvl w:val="0"/>
                <w:numId w:val="8"/>
              </w:numPr>
            </w:pPr>
            <w:r w:rsidRPr="00A12F17">
              <w:t>Maximum drilling duration (per location) </w:t>
            </w:r>
          </w:p>
        </w:tc>
        <w:tc>
          <w:tcPr>
            <w:tcW w:w="1250" w:type="pct"/>
            <w:vAlign w:val="center"/>
          </w:tcPr>
          <w:p w14:paraId="67B9F50F" w14:textId="77777777" w:rsidR="003D6E4F" w:rsidRPr="00A12F1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12F17">
              <w:t>days </w:t>
            </w:r>
          </w:p>
        </w:tc>
        <w:tc>
          <w:tcPr>
            <w:tcW w:w="1176" w:type="pct"/>
            <w:vAlign w:val="center"/>
          </w:tcPr>
          <w:p w14:paraId="63FB23F4" w14:textId="77777777" w:rsidR="003D6E4F" w:rsidRPr="00A12F1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12F17">
              <w:t>5.2 </w:t>
            </w:r>
          </w:p>
        </w:tc>
      </w:tr>
      <w:tr w:rsidR="003D6E4F" w:rsidRPr="005D32A3" w14:paraId="77F55A71" w14:textId="77777777" w:rsidTr="00CD33F6">
        <w:tc>
          <w:tcPr>
            <w:cnfStyle w:val="001000000000" w:firstRow="0" w:lastRow="0" w:firstColumn="1" w:lastColumn="0" w:oddVBand="0" w:evenVBand="0" w:oddHBand="0" w:evenHBand="0" w:firstRowFirstColumn="0" w:firstRowLastColumn="0" w:lastRowFirstColumn="0" w:lastRowLastColumn="0"/>
            <w:tcW w:w="2574" w:type="pct"/>
            <w:vAlign w:val="center"/>
          </w:tcPr>
          <w:p w14:paraId="59162EDF" w14:textId="77777777" w:rsidR="003D6E4F" w:rsidRPr="00A12F17" w:rsidRDefault="003D6E4F" w:rsidP="003D6E4F">
            <w:pPr>
              <w:pStyle w:val="TableText"/>
              <w:numPr>
                <w:ilvl w:val="0"/>
                <w:numId w:val="8"/>
              </w:numPr>
            </w:pPr>
            <w:r w:rsidRPr="00A12F17">
              <w:t xml:space="preserve">Maximum drilling duration for the offshore wind farm </w:t>
            </w:r>
          </w:p>
        </w:tc>
        <w:tc>
          <w:tcPr>
            <w:tcW w:w="1250" w:type="pct"/>
            <w:vAlign w:val="center"/>
          </w:tcPr>
          <w:p w14:paraId="4310F934" w14:textId="77777777" w:rsidR="003D6E4F" w:rsidRPr="00A12F1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12F17">
              <w:t>days </w:t>
            </w:r>
          </w:p>
        </w:tc>
        <w:tc>
          <w:tcPr>
            <w:tcW w:w="1176" w:type="pct"/>
            <w:vAlign w:val="center"/>
          </w:tcPr>
          <w:p w14:paraId="7D3511B5" w14:textId="77777777" w:rsidR="003D6E4F" w:rsidRPr="00A12F1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12F17">
              <w:t>36.4 </w:t>
            </w:r>
          </w:p>
        </w:tc>
      </w:tr>
      <w:tr w:rsidR="003D6E4F" w:rsidRPr="005D32A3" w14:paraId="6D58DE3A" w14:textId="77777777" w:rsidTr="00CD33F6">
        <w:tc>
          <w:tcPr>
            <w:cnfStyle w:val="001000000000" w:firstRow="0" w:lastRow="0" w:firstColumn="1" w:lastColumn="0" w:oddVBand="0" w:evenVBand="0" w:oddHBand="0" w:evenHBand="0" w:firstRowFirstColumn="0" w:firstRowLastColumn="0" w:lastRowFirstColumn="0" w:lastRowLastColumn="0"/>
            <w:tcW w:w="2574" w:type="pct"/>
            <w:vAlign w:val="center"/>
          </w:tcPr>
          <w:p w14:paraId="1A9B8D7A" w14:textId="77777777" w:rsidR="003D6E4F" w:rsidRPr="00A12F17" w:rsidRDefault="003D6E4F" w:rsidP="003D6E4F">
            <w:pPr>
              <w:pStyle w:val="TableText"/>
              <w:numPr>
                <w:ilvl w:val="0"/>
                <w:numId w:val="8"/>
              </w:numPr>
            </w:pPr>
            <w:r w:rsidRPr="00A12F17">
              <w:t>Maximum volume of drill cuttings (per location) </w:t>
            </w:r>
          </w:p>
        </w:tc>
        <w:tc>
          <w:tcPr>
            <w:tcW w:w="1250" w:type="pct"/>
            <w:vAlign w:val="center"/>
          </w:tcPr>
          <w:p w14:paraId="5C8F2E80" w14:textId="77777777" w:rsidR="003D6E4F" w:rsidRPr="00A12F1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12F17">
              <w:t>m</w:t>
            </w:r>
            <w:r w:rsidRPr="00A12F17">
              <w:rPr>
                <w:vertAlign w:val="superscript"/>
              </w:rPr>
              <w:t>3</w:t>
            </w:r>
            <w:r w:rsidRPr="00A12F17">
              <w:t> </w:t>
            </w:r>
          </w:p>
        </w:tc>
        <w:tc>
          <w:tcPr>
            <w:tcW w:w="1176" w:type="pct"/>
            <w:vAlign w:val="center"/>
          </w:tcPr>
          <w:p w14:paraId="7BF7D2A4" w14:textId="77777777" w:rsidR="003D6E4F" w:rsidRPr="00A12F1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12F17">
              <w:t>2,513 </w:t>
            </w:r>
          </w:p>
        </w:tc>
      </w:tr>
    </w:tbl>
    <w:p w14:paraId="055252A2" w14:textId="77777777" w:rsidR="003D6E4F" w:rsidRDefault="003D6E4F" w:rsidP="003D6E4F">
      <w:pPr>
        <w:pStyle w:val="Heading5"/>
      </w:pPr>
      <w:r>
        <w:t>Transition piece installation</w:t>
      </w:r>
    </w:p>
    <w:p w14:paraId="4238B232" w14:textId="77777777" w:rsidR="003D6E4F" w:rsidRPr="00C92113" w:rsidRDefault="003D6E4F" w:rsidP="003D6E4F">
      <w:pPr>
        <w:pStyle w:val="BodyText"/>
      </w:pPr>
      <w:r>
        <w:t>If used, the transition piece is prepared and lifted onto the monopile, then aligned and levelled before being grouted or bolted in place. This is often done from the same vessel that installed the monopile, though two-vessels may be used.</w:t>
      </w:r>
    </w:p>
    <w:p w14:paraId="1418FB7D" w14:textId="77777777" w:rsidR="003D6E4F" w:rsidRPr="00626604" w:rsidRDefault="003D6E4F" w:rsidP="003D6E4F">
      <w:pPr>
        <w:pStyle w:val="Heading4"/>
      </w:pPr>
      <w:bookmarkStart w:id="138" w:name="_Ref210822754"/>
      <w:r>
        <w:t>Piled j</w:t>
      </w:r>
      <w:r w:rsidRPr="00626604">
        <w:t>acket foundations</w:t>
      </w:r>
      <w:bookmarkEnd w:id="138"/>
    </w:p>
    <w:p w14:paraId="1D749D4A" w14:textId="77777777" w:rsidR="003D6E4F" w:rsidRPr="00626604" w:rsidRDefault="003D6E4F" w:rsidP="003D6E4F">
      <w:pPr>
        <w:pStyle w:val="BodyText"/>
      </w:pPr>
      <w:r>
        <w:t>Piled j</w:t>
      </w:r>
      <w:r w:rsidRPr="00626604">
        <w:t xml:space="preserve">acket foundations </w:t>
      </w:r>
      <w:r>
        <w:t xml:space="preserve">may be used for </w:t>
      </w:r>
      <w:r w:rsidRPr="00626604">
        <w:t xml:space="preserve">the </w:t>
      </w:r>
      <w:r>
        <w:t>offshore substations</w:t>
      </w:r>
      <w:r w:rsidRPr="00626604">
        <w:t xml:space="preserve">. </w:t>
      </w:r>
      <w:r>
        <w:t>Installation typically involves:</w:t>
      </w:r>
      <w:r w:rsidRPr="00626604">
        <w:t xml:space="preserve"> </w:t>
      </w:r>
    </w:p>
    <w:p w14:paraId="1DC2E02C" w14:textId="77777777" w:rsidR="003D6E4F" w:rsidRPr="00626604" w:rsidRDefault="003D6E4F" w:rsidP="003D6E4F">
      <w:pPr>
        <w:pStyle w:val="BodyBullet1"/>
      </w:pPr>
      <w:r>
        <w:t>Lowering the jacket foundation onto the seabed</w:t>
      </w:r>
    </w:p>
    <w:p w14:paraId="581ECBFA" w14:textId="77777777" w:rsidR="003D6E4F" w:rsidRPr="00626604" w:rsidRDefault="003D6E4F" w:rsidP="003D6E4F">
      <w:pPr>
        <w:pStyle w:val="BodyBullet1"/>
      </w:pPr>
      <w:r>
        <w:t>Piling the pin piles by driving them into the seabed</w:t>
      </w:r>
    </w:p>
    <w:p w14:paraId="3084276A" w14:textId="77777777" w:rsidR="003D6E4F" w:rsidRPr="00626604" w:rsidRDefault="003D6E4F" w:rsidP="003D6E4F">
      <w:pPr>
        <w:pStyle w:val="BodyBullet1"/>
      </w:pPr>
      <w:r>
        <w:t>Installing s</w:t>
      </w:r>
      <w:r w:rsidRPr="00626604">
        <w:t>cour protection</w:t>
      </w:r>
      <w:r>
        <w:t>.</w:t>
      </w:r>
    </w:p>
    <w:p w14:paraId="58E8CF12" w14:textId="77777777" w:rsidR="003D6E4F" w:rsidRPr="00957428" w:rsidRDefault="003D6E4F" w:rsidP="003D6E4F">
      <w:pPr>
        <w:pStyle w:val="BodyText"/>
      </w:pPr>
      <w:r>
        <w:t xml:space="preserve">Pin pile </w:t>
      </w:r>
      <w:r w:rsidRPr="00626604">
        <w:t xml:space="preserve">installation is similar to </w:t>
      </w:r>
      <w:r>
        <w:t xml:space="preserve">monopile piling; </w:t>
      </w:r>
      <w:r w:rsidRPr="00626604">
        <w:t>however</w:t>
      </w:r>
      <w:r>
        <w:t>, as</w:t>
      </w:r>
      <w:r w:rsidRPr="00626604">
        <w:t xml:space="preserve"> pin-piles are smaller </w:t>
      </w:r>
      <w:r>
        <w:t xml:space="preserve">in </w:t>
      </w:r>
      <w:r w:rsidRPr="00626604">
        <w:t>diameter</w:t>
      </w:r>
      <w:r>
        <w:t>,</w:t>
      </w:r>
      <w:r w:rsidRPr="00626604">
        <w:t xml:space="preserve"> the maximum hammer energy is typically lower</w:t>
      </w:r>
      <w:r>
        <w:t xml:space="preserve"> (3,500kJ)</w:t>
      </w:r>
      <w:r w:rsidRPr="00626604">
        <w:t xml:space="preserve">. </w:t>
      </w:r>
      <w:r w:rsidRPr="00957428">
        <w:t xml:space="preserve">Piling </w:t>
      </w:r>
      <w:r>
        <w:t xml:space="preserve">will begin with a ‘soft start’ at </w:t>
      </w:r>
      <w:r w:rsidRPr="00957428">
        <w:t xml:space="preserve">approximately 10-20 per cent of peak </w:t>
      </w:r>
      <w:r>
        <w:t xml:space="preserve">hammer </w:t>
      </w:r>
      <w:r w:rsidRPr="00957428">
        <w:t xml:space="preserve">energy </w:t>
      </w:r>
      <w:r>
        <w:t xml:space="preserve">for </w:t>
      </w:r>
      <w:r w:rsidRPr="00957428">
        <w:t xml:space="preserve">30 minutes. </w:t>
      </w:r>
    </w:p>
    <w:p w14:paraId="765CBCE7" w14:textId="77777777" w:rsidR="003D6E4F" w:rsidRPr="00626604" w:rsidRDefault="003D6E4F" w:rsidP="003D6E4F">
      <w:pPr>
        <w:pStyle w:val="Heading4"/>
      </w:pPr>
      <w:bookmarkStart w:id="139" w:name="_Ref222325664"/>
      <w:bookmarkStart w:id="140" w:name="_Ref210678055"/>
      <w:r w:rsidRPr="00626604">
        <w:t>Scour and cable protection installation</w:t>
      </w:r>
      <w:bookmarkEnd w:id="139"/>
      <w:r w:rsidRPr="00626604">
        <w:t xml:space="preserve"> </w:t>
      </w:r>
      <w:bookmarkEnd w:id="140"/>
    </w:p>
    <w:p w14:paraId="5EC7E22D" w14:textId="3D641B0B" w:rsidR="003D6E4F" w:rsidRDefault="003D6E4F" w:rsidP="003D6E4F">
      <w:pPr>
        <w:pStyle w:val="BodyText"/>
      </w:pPr>
      <w:r w:rsidRPr="00626604">
        <w:t xml:space="preserve">Scour and cable protection </w:t>
      </w:r>
      <w:r>
        <w:t xml:space="preserve">are installed using similar methods, as detailed in </w:t>
      </w:r>
      <w:r w:rsidR="00E11BFD">
        <w:fldChar w:fldCharType="begin"/>
      </w:r>
      <w:r w:rsidR="00E11BFD">
        <w:instrText xml:space="preserve"> REF _Ref198124063 \h </w:instrText>
      </w:r>
      <w:r w:rsidR="00E11BFD">
        <w:fldChar w:fldCharType="separate"/>
      </w:r>
      <w:r w:rsidR="00E11BFD" w:rsidRPr="002D6F0F">
        <w:t>Table </w:t>
      </w:r>
      <w:r w:rsidR="00E11BFD">
        <w:rPr>
          <w:noProof/>
        </w:rPr>
        <w:t>4</w:t>
      </w:r>
      <w:r w:rsidR="00E11BFD" w:rsidRPr="002D6F0F">
        <w:noBreakHyphen/>
      </w:r>
      <w:r w:rsidR="00E11BFD">
        <w:rPr>
          <w:noProof/>
        </w:rPr>
        <w:t>13</w:t>
      </w:r>
      <w:r w:rsidR="00E11BFD">
        <w:fldChar w:fldCharType="end"/>
      </w:r>
      <w:r>
        <w:t xml:space="preserve">. </w:t>
      </w:r>
      <w:r w:rsidRPr="00626604">
        <w:t xml:space="preserve">The amount of scour protection </w:t>
      </w:r>
      <w:r>
        <w:t xml:space="preserve">required depends on the foundation type (monopile or jacket) and cable type, location and </w:t>
      </w:r>
      <w:r w:rsidRPr="00626604">
        <w:t xml:space="preserve">seabed conditions. Scour and cable protection </w:t>
      </w:r>
      <w:r>
        <w:t xml:space="preserve">materials may include </w:t>
      </w:r>
      <w:r w:rsidRPr="00626604">
        <w:t>rock placement, rock bags, concrete mattresses, cast</w:t>
      </w:r>
      <w:r>
        <w:t>-</w:t>
      </w:r>
      <w:r w:rsidRPr="00626604">
        <w:t xml:space="preserve">iron or high-density polyethylene shells and sleeving. </w:t>
      </w:r>
      <w:r>
        <w:t>I</w:t>
      </w:r>
      <w:r w:rsidRPr="00626604">
        <w:t xml:space="preserve">nstallation </w:t>
      </w:r>
      <w:r>
        <w:t xml:space="preserve">is carried out using </w:t>
      </w:r>
      <w:r w:rsidRPr="00626604">
        <w:t>specialist installation vessels</w:t>
      </w:r>
      <w:r>
        <w:t>, assisted by remote operation vessels.</w:t>
      </w:r>
    </w:p>
    <w:p w14:paraId="353CC6B8" w14:textId="1595D72B" w:rsidR="003D6E4F" w:rsidRPr="002D6F0F" w:rsidRDefault="003D6E4F" w:rsidP="003D6E4F">
      <w:pPr>
        <w:pStyle w:val="Caption"/>
      </w:pPr>
      <w:bookmarkStart w:id="141" w:name="_Ref198124063"/>
      <w:bookmarkStart w:id="142" w:name="_Toc210834110"/>
      <w:bookmarkStart w:id="143" w:name="_Toc228787374"/>
      <w:r w:rsidRPr="002D6F0F">
        <w:lastRenderedPageBreak/>
        <w:t>Table </w:t>
      </w:r>
      <w:r>
        <w:fldChar w:fldCharType="begin"/>
      </w:r>
      <w:r w:rsidRPr="002D6F0F">
        <w:instrText xml:space="preserve"> STYLEREF 1 \s </w:instrText>
      </w:r>
      <w:r>
        <w:fldChar w:fldCharType="separate"/>
      </w:r>
      <w:r w:rsidR="00BC2AFC">
        <w:rPr>
          <w:noProof/>
        </w:rPr>
        <w:t>4</w:t>
      </w:r>
      <w:r>
        <w:fldChar w:fldCharType="end"/>
      </w:r>
      <w:r w:rsidRPr="002D6F0F">
        <w:noBreakHyphen/>
      </w:r>
      <w:r>
        <w:fldChar w:fldCharType="begin"/>
      </w:r>
      <w:r>
        <w:instrText>SEQ Table \* ARABIC \s 1</w:instrText>
      </w:r>
      <w:r>
        <w:fldChar w:fldCharType="separate"/>
      </w:r>
      <w:r w:rsidR="00BC2AFC">
        <w:rPr>
          <w:noProof/>
        </w:rPr>
        <w:t>13</w:t>
      </w:r>
      <w:r>
        <w:fldChar w:fldCharType="end"/>
      </w:r>
      <w:bookmarkEnd w:id="141"/>
      <w:r w:rsidRPr="002D6F0F">
        <w:tab/>
      </w:r>
      <w:r w:rsidRPr="00894FE0">
        <w:t>Scour and cable protection installation methods</w:t>
      </w:r>
      <w:bookmarkEnd w:id="142"/>
      <w:bookmarkEnd w:id="143"/>
    </w:p>
    <w:tbl>
      <w:tblPr>
        <w:tblStyle w:val="MainTableStyle"/>
        <w:tblW w:w="5000" w:type="pct"/>
        <w:tblLook w:val="06A0" w:firstRow="1" w:lastRow="0" w:firstColumn="1" w:lastColumn="0" w:noHBand="1" w:noVBand="1"/>
      </w:tblPr>
      <w:tblGrid>
        <w:gridCol w:w="1560"/>
        <w:gridCol w:w="2126"/>
        <w:gridCol w:w="5952"/>
      </w:tblGrid>
      <w:tr w:rsidR="003D6E4F" w:rsidRPr="00DF14BF" w14:paraId="78BC7ADC" w14:textId="77777777" w:rsidTr="00CD3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809" w:type="pct"/>
          </w:tcPr>
          <w:p w14:paraId="77A049AC" w14:textId="77777777" w:rsidR="003D6E4F" w:rsidRPr="000621D0" w:rsidRDefault="003D6E4F" w:rsidP="003D6E4F">
            <w:pPr>
              <w:pStyle w:val="TableText"/>
              <w:numPr>
                <w:ilvl w:val="0"/>
                <w:numId w:val="8"/>
              </w:numPr>
            </w:pPr>
            <w:r w:rsidRPr="000621D0">
              <w:t>Protection type </w:t>
            </w:r>
          </w:p>
        </w:tc>
        <w:tc>
          <w:tcPr>
            <w:tcW w:w="1103" w:type="pct"/>
          </w:tcPr>
          <w:p w14:paraId="5B373A9A" w14:textId="77777777" w:rsidR="003D6E4F" w:rsidRPr="000621D0"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0621D0">
              <w:t>Description</w:t>
            </w:r>
            <w:r>
              <w:t xml:space="preserve"> </w:t>
            </w:r>
          </w:p>
        </w:tc>
        <w:tc>
          <w:tcPr>
            <w:tcW w:w="3088" w:type="pct"/>
          </w:tcPr>
          <w:p w14:paraId="70D00E2B" w14:textId="77777777" w:rsidR="003D6E4F" w:rsidRPr="000621D0"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0621D0">
              <w:t>Installation method </w:t>
            </w:r>
          </w:p>
        </w:tc>
      </w:tr>
      <w:tr w:rsidR="003D6E4F" w:rsidRPr="00DF14BF" w14:paraId="32F5764B" w14:textId="77777777" w:rsidTr="00CD33F6">
        <w:tc>
          <w:tcPr>
            <w:cnfStyle w:val="001000000000" w:firstRow="0" w:lastRow="0" w:firstColumn="1" w:lastColumn="0" w:oddVBand="0" w:evenVBand="0" w:oddHBand="0" w:evenHBand="0" w:firstRowFirstColumn="0" w:firstRowLastColumn="0" w:lastRowFirstColumn="0" w:lastRowLastColumn="0"/>
            <w:tcW w:w="809" w:type="pct"/>
          </w:tcPr>
          <w:p w14:paraId="71C231D8" w14:textId="77777777" w:rsidR="003D6E4F" w:rsidRPr="000621D0" w:rsidRDefault="003D6E4F" w:rsidP="003D6E4F">
            <w:pPr>
              <w:pStyle w:val="TableText"/>
              <w:numPr>
                <w:ilvl w:val="0"/>
                <w:numId w:val="8"/>
              </w:numPr>
            </w:pPr>
            <w:r w:rsidRPr="000621D0">
              <w:t>Concrete mattresses </w:t>
            </w:r>
          </w:p>
        </w:tc>
        <w:tc>
          <w:tcPr>
            <w:tcW w:w="1103" w:type="pct"/>
          </w:tcPr>
          <w:p w14:paraId="41FF2946" w14:textId="77777777" w:rsidR="003D6E4F" w:rsidRPr="000621D0"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621D0">
              <w:t>High</w:t>
            </w:r>
            <w:r>
              <w:t>-</w:t>
            </w:r>
            <w:r w:rsidRPr="000621D0">
              <w:t xml:space="preserve">strength concrete blocks </w:t>
            </w:r>
            <w:r>
              <w:t>bound with</w:t>
            </w:r>
            <w:r w:rsidRPr="000621D0">
              <w:t xml:space="preserve"> </w:t>
            </w:r>
            <w:r>
              <w:t>ultraviolet-</w:t>
            </w:r>
            <w:r w:rsidRPr="000621D0">
              <w:t>stabilised polypropylene rope</w:t>
            </w:r>
            <w:r>
              <w:t>.</w:t>
            </w:r>
          </w:p>
        </w:tc>
        <w:tc>
          <w:tcPr>
            <w:tcW w:w="3088" w:type="pct"/>
          </w:tcPr>
          <w:p w14:paraId="74DF3B5E" w14:textId="77777777" w:rsidR="003D6E4F" w:rsidRPr="000621D0"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Mattresses can be installed around the foundations and cables with a standard dynamic positioning vessel and a swimming installation frame. The mattresses are first lowered to the seabed. Once in the correct position, a frame release mechanism is triggered, allowing the mattress to fall onto the seabed. </w:t>
            </w:r>
          </w:p>
        </w:tc>
      </w:tr>
      <w:tr w:rsidR="003D6E4F" w:rsidRPr="00DF14BF" w14:paraId="1DFCEA6A" w14:textId="77777777" w:rsidTr="00CD33F6">
        <w:tc>
          <w:tcPr>
            <w:cnfStyle w:val="001000000000" w:firstRow="0" w:lastRow="0" w:firstColumn="1" w:lastColumn="0" w:oddVBand="0" w:evenVBand="0" w:oddHBand="0" w:evenHBand="0" w:firstRowFirstColumn="0" w:firstRowLastColumn="0" w:lastRowFirstColumn="0" w:lastRowLastColumn="0"/>
            <w:tcW w:w="809" w:type="pct"/>
          </w:tcPr>
          <w:p w14:paraId="0DC7D984" w14:textId="77777777" w:rsidR="003D6E4F" w:rsidRPr="000621D0" w:rsidRDefault="003D6E4F" w:rsidP="003D6E4F">
            <w:pPr>
              <w:pStyle w:val="TableText"/>
              <w:numPr>
                <w:ilvl w:val="0"/>
                <w:numId w:val="8"/>
              </w:numPr>
            </w:pPr>
            <w:r w:rsidRPr="000621D0">
              <w:t>Rock placement </w:t>
            </w:r>
          </w:p>
        </w:tc>
        <w:tc>
          <w:tcPr>
            <w:tcW w:w="1103" w:type="pct"/>
          </w:tcPr>
          <w:p w14:paraId="46F04E41" w14:textId="77777777" w:rsidR="003D6E4F" w:rsidRPr="000621D0"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621D0">
              <w:t xml:space="preserve">A layer of rocks placed around foundations or over </w:t>
            </w:r>
            <w:r>
              <w:t xml:space="preserve">cable </w:t>
            </w:r>
            <w:r w:rsidRPr="000621D0">
              <w:t>crossings.</w:t>
            </w:r>
            <w:r>
              <w:t xml:space="preserve"> </w:t>
            </w:r>
          </w:p>
        </w:tc>
        <w:tc>
          <w:tcPr>
            <w:tcW w:w="3088" w:type="pct"/>
          </w:tcPr>
          <w:p w14:paraId="0BF70163" w14:textId="77777777" w:rsidR="003D6E4F" w:rsidRPr="000621D0"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621D0">
              <w:t xml:space="preserve">Rock placement is achieved by using a vessel </w:t>
            </w:r>
            <w:r>
              <w:t xml:space="preserve">that </w:t>
            </w:r>
            <w:r w:rsidRPr="000621D0">
              <w:t>install</w:t>
            </w:r>
            <w:r>
              <w:t>s rock</w:t>
            </w:r>
            <w:r w:rsidRPr="000621D0">
              <w:t xml:space="preserve"> close to the seabed</w:t>
            </w:r>
            <w:r>
              <w:t xml:space="preserve"> via chutes</w:t>
            </w:r>
            <w:r w:rsidRPr="000621D0">
              <w:t>.</w:t>
            </w:r>
            <w:r>
              <w:t xml:space="preserve"> </w:t>
            </w:r>
          </w:p>
        </w:tc>
      </w:tr>
      <w:tr w:rsidR="003D6E4F" w:rsidRPr="00DF14BF" w14:paraId="5A707E82" w14:textId="77777777" w:rsidTr="00CD33F6">
        <w:tc>
          <w:tcPr>
            <w:cnfStyle w:val="001000000000" w:firstRow="0" w:lastRow="0" w:firstColumn="1" w:lastColumn="0" w:oddVBand="0" w:evenVBand="0" w:oddHBand="0" w:evenHBand="0" w:firstRowFirstColumn="0" w:firstRowLastColumn="0" w:lastRowFirstColumn="0" w:lastRowLastColumn="0"/>
            <w:tcW w:w="809" w:type="pct"/>
          </w:tcPr>
          <w:p w14:paraId="0AB9A7DF" w14:textId="77777777" w:rsidR="003D6E4F" w:rsidRPr="000621D0" w:rsidRDefault="003D6E4F" w:rsidP="003D6E4F">
            <w:pPr>
              <w:pStyle w:val="TableText"/>
              <w:numPr>
                <w:ilvl w:val="0"/>
                <w:numId w:val="8"/>
              </w:numPr>
            </w:pPr>
            <w:r w:rsidRPr="000621D0">
              <w:t>Rock bags </w:t>
            </w:r>
          </w:p>
        </w:tc>
        <w:tc>
          <w:tcPr>
            <w:tcW w:w="1103" w:type="pct"/>
          </w:tcPr>
          <w:p w14:paraId="0F69D4CE" w14:textId="77777777" w:rsidR="003D6E4F" w:rsidRPr="000621D0"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621D0">
              <w:t xml:space="preserve">Pre-filled rock bags </w:t>
            </w:r>
            <w:r>
              <w:t xml:space="preserve">that </w:t>
            </w:r>
            <w:r w:rsidRPr="000621D0">
              <w:t>consist of various</w:t>
            </w:r>
            <w:r>
              <w:t>-</w:t>
            </w:r>
            <w:r w:rsidRPr="000621D0">
              <w:t>sized rocks contained with a rope or wire net. </w:t>
            </w:r>
          </w:p>
        </w:tc>
        <w:tc>
          <w:tcPr>
            <w:tcW w:w="3088" w:type="pct"/>
          </w:tcPr>
          <w:p w14:paraId="6A159E8D" w14:textId="77777777" w:rsidR="003D6E4F" w:rsidRPr="000621D0"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621D0">
              <w:t xml:space="preserve">Pre-filled rock bags can be placed around foundations or above cables </w:t>
            </w:r>
            <w:r>
              <w:t xml:space="preserve">using </w:t>
            </w:r>
            <w:r w:rsidRPr="000621D0">
              <w:t xml:space="preserve">specialist installation beams </w:t>
            </w:r>
            <w:r>
              <w:t xml:space="preserve">deployed </w:t>
            </w:r>
            <w:r w:rsidRPr="000621D0">
              <w:t xml:space="preserve">from </w:t>
            </w:r>
            <w:r>
              <w:t>vessel cranes</w:t>
            </w:r>
            <w:r w:rsidRPr="000621D0">
              <w:t>. Bags w</w:t>
            </w:r>
            <w:r>
              <w:t xml:space="preserve">ould </w:t>
            </w:r>
            <w:r w:rsidRPr="000621D0">
              <w:t>be lowered to the seabed</w:t>
            </w:r>
            <w:r>
              <w:t xml:space="preserve"> in a manner</w:t>
            </w:r>
            <w:r w:rsidRPr="000621D0">
              <w:t xml:space="preserve"> similar to concrete mattresses. </w:t>
            </w:r>
            <w:r w:rsidRPr="000621D0" w:rsidDel="00615E1E">
              <w:t xml:space="preserve"> </w:t>
            </w:r>
          </w:p>
        </w:tc>
      </w:tr>
      <w:tr w:rsidR="003D6E4F" w:rsidRPr="00DF14BF" w14:paraId="040B9CC8" w14:textId="77777777" w:rsidTr="00CD33F6">
        <w:tc>
          <w:tcPr>
            <w:cnfStyle w:val="001000000000" w:firstRow="0" w:lastRow="0" w:firstColumn="1" w:lastColumn="0" w:oddVBand="0" w:evenVBand="0" w:oddHBand="0" w:evenHBand="0" w:firstRowFirstColumn="0" w:firstRowLastColumn="0" w:lastRowFirstColumn="0" w:lastRowLastColumn="0"/>
            <w:tcW w:w="809" w:type="pct"/>
          </w:tcPr>
          <w:p w14:paraId="28B221A9" w14:textId="77777777" w:rsidR="003D6E4F" w:rsidRPr="000621D0" w:rsidRDefault="003D6E4F" w:rsidP="003D6E4F">
            <w:pPr>
              <w:pStyle w:val="TableText"/>
              <w:numPr>
                <w:ilvl w:val="0"/>
                <w:numId w:val="8"/>
              </w:numPr>
            </w:pPr>
            <w:r w:rsidRPr="000621D0">
              <w:t>Cable crossing </w:t>
            </w:r>
          </w:p>
        </w:tc>
        <w:tc>
          <w:tcPr>
            <w:tcW w:w="1103" w:type="pct"/>
          </w:tcPr>
          <w:p w14:paraId="54C22177" w14:textId="77777777" w:rsidR="003D6E4F" w:rsidRPr="000621D0" w:rsidRDefault="003D6E4F" w:rsidP="00CD33F6">
            <w:pPr>
              <w:pStyle w:val="TableText"/>
              <w:numPr>
                <w:ilvl w:val="0"/>
                <w:numId w:val="0"/>
              </w:numPr>
              <w:cnfStyle w:val="000000000000" w:firstRow="0" w:lastRow="0" w:firstColumn="0" w:lastColumn="0" w:oddVBand="0" w:evenVBand="0" w:oddHBand="0" w:evenHBand="0" w:firstRowFirstColumn="0" w:firstRowLastColumn="0" w:lastRowFirstColumn="0" w:lastRowLastColumn="0"/>
            </w:pPr>
            <w:r>
              <w:t>The c</w:t>
            </w:r>
            <w:r w:rsidRPr="000621D0">
              <w:t>rossing of existing subsea cables by the formation of ‘bridges’ or piped protection to provide separation between cables.</w:t>
            </w:r>
            <w:r>
              <w:t xml:space="preserve"> </w:t>
            </w:r>
          </w:p>
        </w:tc>
        <w:tc>
          <w:tcPr>
            <w:tcW w:w="3088" w:type="pct"/>
          </w:tcPr>
          <w:p w14:paraId="368AC09A" w14:textId="77777777" w:rsidR="003D6E4F" w:rsidRPr="000621D0"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Cable crossings will be comprised of ducting, concrete mattresses or rock, as described above. A crossing angle of approximately 90</w:t>
            </w:r>
            <w:r w:rsidRPr="504DDDF2">
              <w:rPr>
                <w:vertAlign w:val="superscript"/>
              </w:rPr>
              <w:t>o</w:t>
            </w:r>
            <w:r>
              <w:t xml:space="preserve"> relative to the existing cable is preferred; however, the angle will depend on the final design. </w:t>
            </w:r>
          </w:p>
        </w:tc>
      </w:tr>
    </w:tbl>
    <w:p w14:paraId="4C8A470C" w14:textId="51B8F36F" w:rsidR="003D6E4F" w:rsidRDefault="003D6E4F" w:rsidP="003D6E4F">
      <w:pPr>
        <w:pStyle w:val="BodyText"/>
      </w:pPr>
      <w:r w:rsidRPr="00CD1908">
        <w:t xml:space="preserve">An example of rock placement around a monopile is shown in </w:t>
      </w:r>
      <w:r w:rsidRPr="00CD1908">
        <w:fldChar w:fldCharType="begin"/>
      </w:r>
      <w:r w:rsidRPr="00CD1908">
        <w:instrText xml:space="preserve"> REF _Ref198124075 \h  \* MERGEFORMAT </w:instrText>
      </w:r>
      <w:r w:rsidRPr="00CD1908">
        <w:fldChar w:fldCharType="separate"/>
      </w:r>
      <w:r w:rsidR="00BC2AFC" w:rsidRPr="00CD1908">
        <w:t>Figure 4</w:t>
      </w:r>
      <w:r w:rsidR="00BC2AFC" w:rsidRPr="00CD1908">
        <w:noBreakHyphen/>
        <w:t>13</w:t>
      </w:r>
      <w:r w:rsidRPr="00CD1908">
        <w:fldChar w:fldCharType="end"/>
      </w:r>
      <w:r w:rsidRPr="00CD1908">
        <w:t>.</w:t>
      </w:r>
      <w:r w:rsidRPr="008E51C4">
        <w:t xml:space="preserve"> </w:t>
      </w:r>
    </w:p>
    <w:p w14:paraId="6FD47F82" w14:textId="4B8D3FF3" w:rsidR="003D6E4F" w:rsidRDefault="003D6E4F" w:rsidP="003D6E4F">
      <w:pPr>
        <w:pStyle w:val="Caption"/>
      </w:pPr>
      <w:bookmarkStart w:id="144" w:name="_Ref198124075"/>
      <w:bookmarkStart w:id="145" w:name="_Toc210834068"/>
      <w:bookmarkStart w:id="146" w:name="_Toc228787331"/>
      <w:r w:rsidRPr="008E51C4">
        <w:t>Figure </w:t>
      </w:r>
      <w:r>
        <w:fldChar w:fldCharType="begin"/>
      </w:r>
      <w:r>
        <w:instrText>STYLEREF 1 \s</w:instrText>
      </w:r>
      <w:r>
        <w:fldChar w:fldCharType="separate"/>
      </w:r>
      <w:r w:rsidR="00BC2AFC">
        <w:rPr>
          <w:noProof/>
        </w:rPr>
        <w:t>4</w:t>
      </w:r>
      <w:r>
        <w:fldChar w:fldCharType="end"/>
      </w:r>
      <w:r w:rsidRPr="008E51C4">
        <w:noBreakHyphen/>
      </w:r>
      <w:r>
        <w:fldChar w:fldCharType="begin"/>
      </w:r>
      <w:r>
        <w:instrText>SEQ Figure \* ARABIC \s 1</w:instrText>
      </w:r>
      <w:r>
        <w:fldChar w:fldCharType="separate"/>
      </w:r>
      <w:r w:rsidR="00BC2AFC">
        <w:rPr>
          <w:noProof/>
        </w:rPr>
        <w:t>13</w:t>
      </w:r>
      <w:r>
        <w:fldChar w:fldCharType="end"/>
      </w:r>
      <w:bookmarkEnd w:id="144"/>
      <w:r w:rsidRPr="008E51C4">
        <w:tab/>
      </w:r>
      <w:r>
        <w:t>An illustration</w:t>
      </w:r>
      <w:r w:rsidDel="00600DE3">
        <w:t xml:space="preserve"> </w:t>
      </w:r>
      <w:r>
        <w:t xml:space="preserve">of scour protection being installed around </w:t>
      </w:r>
      <w:r w:rsidRPr="008E51C4">
        <w:t>a monopile</w:t>
      </w:r>
      <w:bookmarkEnd w:id="145"/>
      <w:bookmarkEnd w:id="146"/>
    </w:p>
    <w:p w14:paraId="462C8A7F" w14:textId="42BED92D" w:rsidR="003D6E4F" w:rsidRPr="008E51C4" w:rsidRDefault="007C6084" w:rsidP="00BF7B19">
      <w:pPr>
        <w:pStyle w:val="BodyText"/>
      </w:pPr>
      <w:r>
        <w:rPr>
          <w:noProof/>
        </w:rPr>
        <w:drawing>
          <wp:inline distT="0" distB="0" distL="0" distR="0" wp14:anchorId="28A4B8A7" wp14:editId="0B67DBC3">
            <wp:extent cx="4165030" cy="3166946"/>
            <wp:effectExtent l="0" t="0" r="6985" b="0"/>
            <wp:docPr id="1364673285" name="Picture 8" descr="A rendering of scour protection being installed around a monopile. The scour is poured around the base of the monopile by a boat on the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673285" name="Picture 8" descr="A rendering of scour protection being installed around a monopile. The scour is poured around the base of the monopile by a boat on the water."/>
                    <pic:cNvPicPr>
                      <a:picLocks noChangeAspect="1" noChangeArrowheads="1"/>
                    </pic:cNvPicPr>
                  </pic:nvPicPr>
                  <pic:blipFill>
                    <a:blip r:embed="rId32" cstate="hqprint">
                      <a:extLst>
                        <a:ext uri="{28A0092B-C50C-407E-A947-70E740481C1C}">
                          <a14:useLocalDpi xmlns:a14="http://schemas.microsoft.com/office/drawing/2010/main" val="0"/>
                        </a:ext>
                      </a:extLst>
                    </a:blip>
                    <a:srcRect/>
                    <a:stretch>
                      <a:fillRect/>
                    </a:stretch>
                  </pic:blipFill>
                  <pic:spPr bwMode="auto">
                    <a:xfrm>
                      <a:off x="0" y="0"/>
                      <a:ext cx="4176782" cy="3175882"/>
                    </a:xfrm>
                    <a:prstGeom prst="rect">
                      <a:avLst/>
                    </a:prstGeom>
                    <a:noFill/>
                    <a:ln>
                      <a:noFill/>
                    </a:ln>
                  </pic:spPr>
                </pic:pic>
              </a:graphicData>
            </a:graphic>
          </wp:inline>
        </w:drawing>
      </w:r>
      <w:r w:rsidR="003D6E4F" w:rsidRPr="008E51C4">
        <w:br/>
        <w:t xml:space="preserve"> </w:t>
      </w:r>
    </w:p>
    <w:p w14:paraId="35CA161C" w14:textId="77777777" w:rsidR="003D6E4F" w:rsidRPr="00626604" w:rsidRDefault="003D6E4F" w:rsidP="003D6E4F">
      <w:pPr>
        <w:pStyle w:val="Heading3"/>
      </w:pPr>
      <w:bookmarkStart w:id="147" w:name="_Ref210822074"/>
      <w:bookmarkStart w:id="148" w:name="_Toc211491826"/>
      <w:bookmarkStart w:id="149" w:name="_Toc228787280"/>
      <w:r w:rsidRPr="00626604">
        <w:lastRenderedPageBreak/>
        <w:t>Offshore substation</w:t>
      </w:r>
      <w:bookmarkEnd w:id="147"/>
      <w:r>
        <w:t xml:space="preserve"> installation</w:t>
      </w:r>
      <w:bookmarkEnd w:id="148"/>
      <w:bookmarkEnd w:id="149"/>
    </w:p>
    <w:p w14:paraId="24BF0033" w14:textId="76F232F2" w:rsidR="003D6E4F" w:rsidRDefault="003D6E4F" w:rsidP="003D6E4F">
      <w:pPr>
        <w:pStyle w:val="BodyText"/>
      </w:pPr>
      <w:r>
        <w:t>Substation</w:t>
      </w:r>
      <w:r w:rsidRPr="00626604">
        <w:t xml:space="preserve"> topside</w:t>
      </w:r>
      <w:r>
        <w:t>s will be</w:t>
      </w:r>
      <w:r w:rsidRPr="00626604">
        <w:t xml:space="preserve"> </w:t>
      </w:r>
      <w:r>
        <w:t xml:space="preserve">pre-assembled at a </w:t>
      </w:r>
      <w:r w:rsidRPr="00626604">
        <w:t>fabrication yard or port</w:t>
      </w:r>
      <w:r>
        <w:t xml:space="preserve"> then transported to site using a </w:t>
      </w:r>
      <w:r w:rsidRPr="00626604">
        <w:t>heavy</w:t>
      </w:r>
      <w:r>
        <w:t>-</w:t>
      </w:r>
      <w:r w:rsidRPr="00626604">
        <w:t>lift installation vessel or transport</w:t>
      </w:r>
      <w:r>
        <w:t>ation</w:t>
      </w:r>
      <w:r w:rsidRPr="00626604">
        <w:t xml:space="preserve"> barge. Installation </w:t>
      </w:r>
      <w:r>
        <w:t xml:space="preserve">is carried out either by </w:t>
      </w:r>
      <w:r w:rsidRPr="00626604">
        <w:t xml:space="preserve">a </w:t>
      </w:r>
      <w:r>
        <w:t xml:space="preserve">jack-up vessel </w:t>
      </w:r>
      <w:r w:rsidRPr="00626604">
        <w:t xml:space="preserve">or </w:t>
      </w:r>
      <w:r>
        <w:t xml:space="preserve">dynamic positioning </w:t>
      </w:r>
      <w:r w:rsidRPr="00626604">
        <w:t>vessel (refer</w:t>
      </w:r>
      <w:r>
        <w:t xml:space="preserve"> to</w:t>
      </w:r>
      <w:r w:rsidRPr="00626604">
        <w:t xml:space="preserve"> Section </w:t>
      </w:r>
      <w:r>
        <w:fldChar w:fldCharType="begin"/>
      </w:r>
      <w:r>
        <w:instrText xml:space="preserve"> REF _Ref210825416 \r \h </w:instrText>
      </w:r>
      <w:r>
        <w:fldChar w:fldCharType="separate"/>
      </w:r>
      <w:r>
        <w:fldChar w:fldCharType="end"/>
      </w:r>
      <w:r>
        <w:t xml:space="preserve"> </w:t>
      </w:r>
      <w:r w:rsidRPr="00626604">
        <w:t xml:space="preserve">for </w:t>
      </w:r>
      <w:r>
        <w:t>descriptions of vessel types</w:t>
      </w:r>
      <w:r w:rsidRPr="00626604">
        <w:t>).</w:t>
      </w:r>
    </w:p>
    <w:p w14:paraId="4E7757B4" w14:textId="77777777" w:rsidR="003D6E4F" w:rsidRDefault="003D6E4F" w:rsidP="003D6E4F">
      <w:pPr>
        <w:pStyle w:val="BodyText"/>
      </w:pPr>
      <w:r>
        <w:t xml:space="preserve">At site, the installation vessel is positioned and the topside lifted and welded or bolted onto the foundation. Once </w:t>
      </w:r>
      <w:r w:rsidRPr="00626604">
        <w:t>install</w:t>
      </w:r>
      <w:r>
        <w:t>ed</w:t>
      </w:r>
      <w:r w:rsidRPr="00626604">
        <w:t>,</w:t>
      </w:r>
      <w:r>
        <w:t xml:space="preserve"> the topside is ready to receive cables for termination and commissioning activities.</w:t>
      </w:r>
      <w:bookmarkStart w:id="150" w:name="_Ref210133547"/>
    </w:p>
    <w:p w14:paraId="536C708D" w14:textId="77777777" w:rsidR="003D6E4F" w:rsidRPr="00626604" w:rsidRDefault="003D6E4F" w:rsidP="003D6E4F">
      <w:pPr>
        <w:pStyle w:val="Heading3"/>
      </w:pPr>
      <w:bookmarkStart w:id="151" w:name="_Toc211491827"/>
      <w:bookmarkStart w:id="152" w:name="_Toc228787281"/>
      <w:r w:rsidRPr="00626604">
        <w:t>Inter-array</w:t>
      </w:r>
      <w:r>
        <w:t xml:space="preserve"> and </w:t>
      </w:r>
      <w:r w:rsidRPr="00626604">
        <w:t>interlink cable</w:t>
      </w:r>
      <w:bookmarkEnd w:id="150"/>
      <w:r>
        <w:t xml:space="preserve"> installation</w:t>
      </w:r>
      <w:bookmarkEnd w:id="151"/>
      <w:bookmarkEnd w:id="152"/>
    </w:p>
    <w:p w14:paraId="0226BB1A" w14:textId="77777777" w:rsidR="003D6E4F" w:rsidRDefault="003D6E4F" w:rsidP="003D6E4F">
      <w:pPr>
        <w:pStyle w:val="BodyText"/>
      </w:pPr>
      <w:r w:rsidRPr="00626604">
        <w:t xml:space="preserve">Inter-array and interlink cable installation </w:t>
      </w:r>
      <w:r>
        <w:t xml:space="preserve">begins </w:t>
      </w:r>
      <w:r w:rsidRPr="00626604">
        <w:t>once foundation</w:t>
      </w:r>
      <w:r>
        <w:t>s</w:t>
      </w:r>
      <w:r w:rsidRPr="00626604">
        <w:t xml:space="preserve"> are in place</w:t>
      </w:r>
      <w:r>
        <w:t xml:space="preserve"> and </w:t>
      </w:r>
      <w:r w:rsidRPr="00626604">
        <w:t xml:space="preserve">typically </w:t>
      </w:r>
      <w:r>
        <w:t xml:space="preserve">occurs at the same time as other offshore </w:t>
      </w:r>
      <w:r w:rsidRPr="00626604">
        <w:t>wind farm</w:t>
      </w:r>
      <w:r>
        <w:t xml:space="preserve"> construction activities</w:t>
      </w:r>
      <w:r w:rsidRPr="00626604">
        <w:t xml:space="preserve">. </w:t>
      </w:r>
    </w:p>
    <w:p w14:paraId="22E47AD0" w14:textId="77777777" w:rsidR="003D6E4F" w:rsidRPr="00626604" w:rsidRDefault="003D6E4F" w:rsidP="003D6E4F">
      <w:pPr>
        <w:pStyle w:val="BodyText"/>
      </w:pPr>
      <w:r w:rsidRPr="00626604">
        <w:t xml:space="preserve">Installation </w:t>
      </w:r>
      <w:r>
        <w:t xml:space="preserve">starts </w:t>
      </w:r>
      <w:r w:rsidRPr="00626604">
        <w:t xml:space="preserve">with </w:t>
      </w:r>
      <w:r>
        <w:t>the f</w:t>
      </w:r>
      <w:r w:rsidRPr="00626604">
        <w:t xml:space="preserve">irst end </w:t>
      </w:r>
      <w:r>
        <w:t>pull-in</w:t>
      </w:r>
      <w:r w:rsidRPr="00626604">
        <w:t xml:space="preserve"> </w:t>
      </w:r>
      <w:r>
        <w:t>at the turbine or substation</w:t>
      </w:r>
      <w:r w:rsidRPr="00626604">
        <w:t xml:space="preserve">. The </w:t>
      </w:r>
      <w:r>
        <w:t xml:space="preserve">installation </w:t>
      </w:r>
      <w:r w:rsidRPr="00626604">
        <w:t xml:space="preserve">vessel </w:t>
      </w:r>
      <w:r>
        <w:t xml:space="preserve">then moves </w:t>
      </w:r>
      <w:r w:rsidRPr="00626604">
        <w:t>to the next position</w:t>
      </w:r>
      <w:r>
        <w:t>,</w:t>
      </w:r>
      <w:r w:rsidRPr="00626604">
        <w:t xml:space="preserve"> where the cable </w:t>
      </w:r>
      <w:r>
        <w:t xml:space="preserve">is either </w:t>
      </w:r>
      <w:r w:rsidRPr="00626604">
        <w:t>laid and wet</w:t>
      </w:r>
      <w:r>
        <w:t>-s</w:t>
      </w:r>
      <w:r w:rsidRPr="00626604">
        <w:t xml:space="preserve">tored on the seabed or immediately pulled into the structure. This process </w:t>
      </w:r>
      <w:r>
        <w:t xml:space="preserve">is </w:t>
      </w:r>
      <w:r w:rsidRPr="00626604">
        <w:t xml:space="preserve">repeated for </w:t>
      </w:r>
      <w:r>
        <w:t>all cable runs in the turbine</w:t>
      </w:r>
      <w:r w:rsidRPr="00626604">
        <w:t xml:space="preserve"> array. Divers </w:t>
      </w:r>
      <w:r>
        <w:t>or ROV’s</w:t>
      </w:r>
      <w:r w:rsidRPr="00626604">
        <w:t xml:space="preserve"> may be used to assist </w:t>
      </w:r>
      <w:r>
        <w:t xml:space="preserve">with </w:t>
      </w:r>
      <w:r w:rsidRPr="00626604">
        <w:t>cable pull</w:t>
      </w:r>
      <w:r>
        <w:t>-</w:t>
      </w:r>
      <w:r w:rsidRPr="00626604">
        <w:t>in if required.</w:t>
      </w:r>
    </w:p>
    <w:p w14:paraId="3248310B" w14:textId="446E3B0E" w:rsidR="003D6E4F" w:rsidRPr="00626604" w:rsidRDefault="003D6E4F" w:rsidP="003D6E4F">
      <w:pPr>
        <w:pStyle w:val="BodyText"/>
      </w:pPr>
      <w:r>
        <w:t>I</w:t>
      </w:r>
      <w:r w:rsidRPr="00626604">
        <w:t>nstallation methods are</w:t>
      </w:r>
      <w:r>
        <w:t xml:space="preserve"> similar to those used for offshore export cables, as shown</w:t>
      </w:r>
      <w:r w:rsidRPr="00626604">
        <w:t xml:space="preserve"> in </w:t>
      </w:r>
      <w:r w:rsidR="001369ED">
        <w:fldChar w:fldCharType="begin"/>
      </w:r>
      <w:r w:rsidR="001369ED">
        <w:instrText xml:space="preserve"> REF _Ref198123889 \h </w:instrText>
      </w:r>
      <w:r w:rsidR="001369ED">
        <w:fldChar w:fldCharType="separate"/>
      </w:r>
      <w:r w:rsidR="001369ED" w:rsidRPr="00EB2485">
        <w:t>Table </w:t>
      </w:r>
      <w:r w:rsidR="001369ED">
        <w:rPr>
          <w:noProof/>
        </w:rPr>
        <w:t>4</w:t>
      </w:r>
      <w:r w:rsidR="001369ED" w:rsidRPr="00EB2485">
        <w:noBreakHyphen/>
      </w:r>
      <w:r w:rsidR="001369ED">
        <w:rPr>
          <w:noProof/>
        </w:rPr>
        <w:t>11</w:t>
      </w:r>
      <w:r w:rsidR="001369ED">
        <w:fldChar w:fldCharType="end"/>
      </w:r>
      <w:r w:rsidRPr="00626604">
        <w:t>.</w:t>
      </w:r>
    </w:p>
    <w:p w14:paraId="168E354F" w14:textId="77777777" w:rsidR="003D6E4F" w:rsidRPr="00626604" w:rsidRDefault="003D6E4F" w:rsidP="003D6E4F">
      <w:pPr>
        <w:pStyle w:val="Heading3"/>
      </w:pPr>
      <w:bookmarkStart w:id="153" w:name="_Toc211491828"/>
      <w:bookmarkStart w:id="154" w:name="_Toc228787282"/>
      <w:r>
        <w:t>Offshore w</w:t>
      </w:r>
      <w:r w:rsidRPr="00626604">
        <w:t>ind turbine</w:t>
      </w:r>
      <w:r>
        <w:t xml:space="preserve"> installation</w:t>
      </w:r>
      <w:bookmarkEnd w:id="153"/>
      <w:bookmarkEnd w:id="154"/>
    </w:p>
    <w:p w14:paraId="689FE805" w14:textId="77777777" w:rsidR="003D6E4F" w:rsidRPr="00626604" w:rsidRDefault="003D6E4F" w:rsidP="003D6E4F">
      <w:pPr>
        <w:pStyle w:val="BodyText"/>
      </w:pPr>
      <w:r>
        <w:t xml:space="preserve">The installation of fixed-bottom turbines typically involves: </w:t>
      </w:r>
    </w:p>
    <w:p w14:paraId="5994FD3A" w14:textId="77777777" w:rsidR="003D6E4F" w:rsidRPr="00626604" w:rsidRDefault="003D6E4F" w:rsidP="003D6E4F">
      <w:pPr>
        <w:pStyle w:val="BodyBullet1"/>
      </w:pPr>
      <w:r>
        <w:t>Delivery and pre-assembly of turbine components at the construction port</w:t>
      </w:r>
    </w:p>
    <w:p w14:paraId="43C38C1C" w14:textId="77777777" w:rsidR="003D6E4F" w:rsidRPr="00626604" w:rsidRDefault="003D6E4F" w:rsidP="003D6E4F">
      <w:pPr>
        <w:pStyle w:val="BodyBullet1"/>
      </w:pPr>
      <w:r>
        <w:t>Load out and transport to site using an installation vessel or a transportation barge</w:t>
      </w:r>
    </w:p>
    <w:p w14:paraId="3FE2F98B" w14:textId="77777777" w:rsidR="003D6E4F" w:rsidRPr="00626604" w:rsidRDefault="003D6E4F" w:rsidP="003D6E4F">
      <w:pPr>
        <w:pStyle w:val="BodyBullet1"/>
      </w:pPr>
      <w:r>
        <w:t>I</w:t>
      </w:r>
      <w:r w:rsidRPr="00626604">
        <w:t>nstallation</w:t>
      </w:r>
      <w:r>
        <w:t xml:space="preserve"> using a jack-up</w:t>
      </w:r>
      <w:r w:rsidRPr="00626604">
        <w:t xml:space="preserve"> or </w:t>
      </w:r>
      <w:r>
        <w:t xml:space="preserve">dynamic positioning </w:t>
      </w:r>
      <w:r w:rsidRPr="00626604">
        <w:t>vessel.</w:t>
      </w:r>
    </w:p>
    <w:p w14:paraId="018C2E81" w14:textId="77777777" w:rsidR="003D6E4F" w:rsidRPr="0065290F" w:rsidRDefault="003D6E4F" w:rsidP="0065290F">
      <w:pPr>
        <w:pStyle w:val="BodyText"/>
      </w:pPr>
      <w:r w:rsidRPr="0065290F">
        <w:t xml:space="preserve">Installation vessels carry components directly to the site for installation. If using a transportation barge, components are transferred to an installation at sea, near the installation area. Vessel trip numbers are described in Section 4.7.7.1. </w:t>
      </w:r>
    </w:p>
    <w:p w14:paraId="79E0B8A4" w14:textId="69CF4E3A" w:rsidR="003D6E4F" w:rsidRDefault="003D6E4F" w:rsidP="0065290F">
      <w:pPr>
        <w:pStyle w:val="BodyText"/>
      </w:pPr>
      <w:r w:rsidRPr="0065290F">
        <w:t xml:space="preserve">Once the installation vessel is positioned and jacked up (if using a jack-up vessel), turbine components are lifted by via crane onto the foundation. The tower is installed first, followed by the nacelle, hub, and blades. Assembly technicians fasten components together as they are lifted into place. </w:t>
      </w:r>
      <w:r w:rsidRPr="0065290F">
        <w:fldChar w:fldCharType="begin"/>
      </w:r>
      <w:r w:rsidRPr="0065290F">
        <w:instrText xml:space="preserve"> REF _Ref198124109 \h </w:instrText>
      </w:r>
      <w:r w:rsidR="0065290F">
        <w:instrText xml:space="preserve"> \* MERGEFORMAT </w:instrText>
      </w:r>
      <w:r w:rsidRPr="0065290F">
        <w:fldChar w:fldCharType="separate"/>
      </w:r>
      <w:r w:rsidRPr="0065290F">
        <w:t>Figure 4</w:t>
      </w:r>
      <w:r w:rsidRPr="0065290F">
        <w:noBreakHyphen/>
        <w:t>14</w:t>
      </w:r>
      <w:r w:rsidRPr="0065290F">
        <w:fldChar w:fldCharType="end"/>
      </w:r>
      <w:r w:rsidRPr="0065290F">
        <w:t xml:space="preserve"> shows turbine installation in progress.</w:t>
      </w:r>
    </w:p>
    <w:p w14:paraId="3D186B1C" w14:textId="77777777" w:rsidR="003D6E4F" w:rsidRPr="008E51C4" w:rsidRDefault="003D6E4F" w:rsidP="003D6E4F">
      <w:pPr>
        <w:pStyle w:val="Caption"/>
      </w:pPr>
      <w:bookmarkStart w:id="155" w:name="_Ref198124109"/>
      <w:bookmarkStart w:id="156" w:name="_Toc210834069"/>
      <w:bookmarkStart w:id="157" w:name="_Toc228787332"/>
      <w:r w:rsidRPr="008E51C4">
        <w:lastRenderedPageBreak/>
        <w:t>Figure </w:t>
      </w:r>
      <w:r>
        <w:fldChar w:fldCharType="begin"/>
      </w:r>
      <w:r>
        <w:instrText>STYLEREF 1 \s</w:instrText>
      </w:r>
      <w:r>
        <w:fldChar w:fldCharType="separate"/>
      </w:r>
      <w:r>
        <w:rPr>
          <w:noProof/>
        </w:rPr>
        <w:t>4</w:t>
      </w:r>
      <w:r>
        <w:fldChar w:fldCharType="end"/>
      </w:r>
      <w:r w:rsidRPr="008E51C4">
        <w:noBreakHyphen/>
      </w:r>
      <w:r>
        <w:fldChar w:fldCharType="begin"/>
      </w:r>
      <w:r>
        <w:instrText>SEQ Figure \* ARABIC \s 1</w:instrText>
      </w:r>
      <w:r>
        <w:fldChar w:fldCharType="separate"/>
      </w:r>
      <w:r>
        <w:rPr>
          <w:noProof/>
        </w:rPr>
        <w:t>14</w:t>
      </w:r>
      <w:r>
        <w:fldChar w:fldCharType="end"/>
      </w:r>
      <w:bookmarkEnd w:id="155"/>
      <w:r w:rsidRPr="008E51C4">
        <w:tab/>
      </w:r>
      <w:r>
        <w:t xml:space="preserve">Offshore wind turbine </w:t>
      </w:r>
      <w:r w:rsidRPr="008E51C4">
        <w:t>installation via jack-up vessel</w:t>
      </w:r>
      <w:bookmarkEnd w:id="156"/>
      <w:bookmarkEnd w:id="157"/>
    </w:p>
    <w:p w14:paraId="6CD1D607" w14:textId="77777777" w:rsidR="003D6E4F" w:rsidRPr="008E51C4" w:rsidRDefault="003D6E4F" w:rsidP="00BF7B19">
      <w:pPr>
        <w:pStyle w:val="BodyText"/>
      </w:pPr>
      <w:r>
        <w:rPr>
          <w:noProof/>
        </w:rPr>
        <w:drawing>
          <wp:inline distT="0" distB="0" distL="0" distR="0" wp14:anchorId="6BAAAA00" wp14:editId="20261DAF">
            <wp:extent cx="6150634" cy="3783960"/>
            <wp:effectExtent l="0" t="0" r="2540" b="7620"/>
            <wp:docPr id="1224447953" name="Picture 9" descr="A large red jack-up vessel installing a white blade with red tips onto a turbine in the oce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447953" name="Picture 9" descr="A large red jack-up vessel installing a white blade with red tips onto a turbine in the ocean. "/>
                    <pic:cNvPicPr/>
                  </pic:nvPicPr>
                  <pic:blipFill rotWithShape="1">
                    <a:blip r:embed="rId33" cstate="hqprint">
                      <a:extLst>
                        <a:ext uri="{28A0092B-C50C-407E-A947-70E740481C1C}">
                          <a14:useLocalDpi xmlns:a14="http://schemas.microsoft.com/office/drawing/2010/main" val="0"/>
                        </a:ext>
                      </a:extLst>
                    </a:blip>
                    <a:srcRect/>
                    <a:stretch>
                      <a:fillRect/>
                    </a:stretch>
                  </pic:blipFill>
                  <pic:spPr bwMode="auto">
                    <a:xfrm>
                      <a:off x="0" y="0"/>
                      <a:ext cx="6166826" cy="3793922"/>
                    </a:xfrm>
                    <a:prstGeom prst="rect">
                      <a:avLst/>
                    </a:prstGeom>
                    <a:ln>
                      <a:noFill/>
                    </a:ln>
                    <a:extLst>
                      <a:ext uri="{53640926-AAD7-44D8-BBD7-CCE9431645EC}">
                        <a14:shadowObscured xmlns:a14="http://schemas.microsoft.com/office/drawing/2010/main"/>
                      </a:ext>
                    </a:extLst>
                  </pic:spPr>
                </pic:pic>
              </a:graphicData>
            </a:graphic>
          </wp:inline>
        </w:drawing>
      </w:r>
      <w:r w:rsidRPr="00FE48AB">
        <w:t xml:space="preserve"> </w:t>
      </w:r>
    </w:p>
    <w:p w14:paraId="490CC7F9" w14:textId="77777777" w:rsidR="003D6E4F" w:rsidRPr="00EC361F" w:rsidRDefault="003D6E4F" w:rsidP="003D6E4F">
      <w:pPr>
        <w:pStyle w:val="Source"/>
        <w:rPr>
          <w:color w:val="595959" w:themeColor="text1" w:themeTint="A6"/>
        </w:rPr>
      </w:pPr>
      <w:r w:rsidRPr="00EC361F">
        <w:rPr>
          <w:color w:val="595959" w:themeColor="text1" w:themeTint="A6"/>
        </w:rPr>
        <w:t>Source</w:t>
      </w:r>
      <w:r w:rsidRPr="00EC361F">
        <w:rPr>
          <w:color w:val="595959" w:themeColor="text1" w:themeTint="A6"/>
        </w:rPr>
        <w:tab/>
      </w:r>
      <w:r>
        <w:rPr>
          <w:color w:val="595959" w:themeColor="text1" w:themeTint="A6"/>
        </w:rPr>
        <w:t>Veja Mate Offshore Wind Farm</w:t>
      </w:r>
    </w:p>
    <w:p w14:paraId="0A6077FF" w14:textId="77777777" w:rsidR="003D6E4F" w:rsidRPr="00626604" w:rsidRDefault="003D6E4F" w:rsidP="003D6E4F">
      <w:pPr>
        <w:pStyle w:val="BodyText"/>
      </w:pPr>
      <w:r>
        <w:t xml:space="preserve">Once a turbine is installed, </w:t>
      </w:r>
      <w:r w:rsidRPr="00626604">
        <w:t xml:space="preserve">commissioning activities </w:t>
      </w:r>
      <w:r>
        <w:t xml:space="preserve">are carried out including </w:t>
      </w:r>
      <w:r w:rsidRPr="00626604">
        <w:t>mechanical completion, electrical completion, energisation</w:t>
      </w:r>
      <w:r>
        <w:t xml:space="preserve"> and high-voltage commissioning</w:t>
      </w:r>
      <w:r w:rsidRPr="00626604">
        <w:t xml:space="preserve">. </w:t>
      </w:r>
    </w:p>
    <w:p w14:paraId="31E831A0" w14:textId="77777777" w:rsidR="003D6E4F" w:rsidRPr="00626604" w:rsidRDefault="003D6E4F" w:rsidP="003D6E4F">
      <w:pPr>
        <w:pStyle w:val="BodyText"/>
      </w:pPr>
      <w:r>
        <w:t>Turbine installation is expected to take up to 26 months, with an additional six month contingency allocated to account for potential delays.</w:t>
      </w:r>
    </w:p>
    <w:p w14:paraId="33C4A59C" w14:textId="77777777" w:rsidR="003D6E4F" w:rsidRPr="00626604" w:rsidRDefault="003D6E4F" w:rsidP="003D6E4F">
      <w:pPr>
        <w:pStyle w:val="Heading3"/>
      </w:pPr>
      <w:bookmarkStart w:id="158" w:name="_Ref210825416"/>
      <w:bookmarkStart w:id="159" w:name="_Toc211491829"/>
      <w:bookmarkStart w:id="160" w:name="_Toc228787283"/>
      <w:r w:rsidRPr="00626604">
        <w:t>Construction vessels</w:t>
      </w:r>
      <w:bookmarkEnd w:id="158"/>
      <w:bookmarkEnd w:id="159"/>
      <w:bookmarkEnd w:id="160"/>
      <w:r w:rsidRPr="00626604">
        <w:t xml:space="preserve"> </w:t>
      </w:r>
    </w:p>
    <w:p w14:paraId="1A122D63" w14:textId="77777777" w:rsidR="003D6E4F" w:rsidRDefault="003D6E4F" w:rsidP="003D6E4F">
      <w:pPr>
        <w:pStyle w:val="Heading4"/>
      </w:pPr>
      <w:bookmarkStart w:id="161" w:name="_Ref210824981"/>
      <w:r>
        <w:t>Type of v</w:t>
      </w:r>
      <w:r w:rsidRPr="00626604">
        <w:t>essel</w:t>
      </w:r>
      <w:r>
        <w:t>s</w:t>
      </w:r>
    </w:p>
    <w:p w14:paraId="4663EF07" w14:textId="77777777" w:rsidR="003D6E4F" w:rsidRPr="00626604" w:rsidRDefault="003D6E4F" w:rsidP="003D6E4F">
      <w:pPr>
        <w:pStyle w:val="BodyText"/>
      </w:pPr>
      <w:r w:rsidRPr="00626604">
        <w:t xml:space="preserve">A range of vessels </w:t>
      </w:r>
      <w:r>
        <w:t>will</w:t>
      </w:r>
      <w:r w:rsidRPr="00626604">
        <w:t xml:space="preserve"> be used</w:t>
      </w:r>
      <w:r>
        <w:t xml:space="preserve"> to construct the project, including</w:t>
      </w:r>
      <w:r w:rsidRPr="00626604">
        <w:t>:</w:t>
      </w:r>
    </w:p>
    <w:p w14:paraId="02D5C500" w14:textId="77777777" w:rsidR="003D6E4F" w:rsidRPr="00626604" w:rsidRDefault="003D6E4F" w:rsidP="003D6E4F">
      <w:pPr>
        <w:pStyle w:val="BodyBullet1"/>
      </w:pPr>
      <w:r>
        <w:t>Large transportation vessels that deliver components to the construction feeder port (including from international locations)</w:t>
      </w:r>
    </w:p>
    <w:p w14:paraId="5DF3423A" w14:textId="74461698" w:rsidR="003D6E4F" w:rsidRPr="00FF6508" w:rsidRDefault="003D6E4F" w:rsidP="003D6E4F">
      <w:pPr>
        <w:pStyle w:val="BodyBullet1"/>
      </w:pPr>
      <w:r>
        <w:t xml:space="preserve">Large installation vessels such as jack-up vessels and / or heavy lift dynamic positioning vessels to install foundations, turbine components and substations (refer to </w:t>
      </w:r>
      <w:r w:rsidRPr="00FF6508">
        <w:t xml:space="preserve">Section </w:t>
      </w:r>
      <w:r w:rsidR="00FF6508" w:rsidRPr="00FF6508">
        <w:fldChar w:fldCharType="begin"/>
      </w:r>
      <w:r w:rsidR="00FF6508" w:rsidRPr="00FF6508">
        <w:instrText xml:space="preserve"> REF _Ref211500700 \r \h </w:instrText>
      </w:r>
      <w:r w:rsidR="00FF6508">
        <w:instrText xml:space="preserve"> \* MERGEFORMAT </w:instrText>
      </w:r>
      <w:r w:rsidR="00FF6508" w:rsidRPr="00FF6508">
        <w:fldChar w:fldCharType="separate"/>
      </w:r>
      <w:r w:rsidR="007250EB">
        <w:t>4.7.9.1.1</w:t>
      </w:r>
      <w:r w:rsidR="00FF6508" w:rsidRPr="00FF6508">
        <w:fldChar w:fldCharType="end"/>
      </w:r>
      <w:r w:rsidRPr="00FF6508">
        <w:t xml:space="preserve"> and </w:t>
      </w:r>
      <w:r w:rsidR="00FF6508" w:rsidRPr="00FF6508">
        <w:fldChar w:fldCharType="begin"/>
      </w:r>
      <w:r w:rsidR="00FF6508" w:rsidRPr="00FF6508">
        <w:instrText xml:space="preserve"> REF _Ref211500709 \r \h </w:instrText>
      </w:r>
      <w:r w:rsidR="00FF6508">
        <w:instrText xml:space="preserve"> \* MERGEFORMAT </w:instrText>
      </w:r>
      <w:r w:rsidR="00FF6508" w:rsidRPr="00FF6508">
        <w:fldChar w:fldCharType="separate"/>
      </w:r>
      <w:r w:rsidR="007250EB">
        <w:t>4.7.9.1.2</w:t>
      </w:r>
      <w:r w:rsidR="00FF6508" w:rsidRPr="00FF6508">
        <w:fldChar w:fldCharType="end"/>
      </w:r>
      <w:r w:rsidRPr="00FF6508">
        <w:t xml:space="preserve"> for details)</w:t>
      </w:r>
    </w:p>
    <w:p w14:paraId="584091E0" w14:textId="77777777" w:rsidR="003D6E4F" w:rsidRPr="00626604" w:rsidRDefault="003D6E4F" w:rsidP="003D6E4F">
      <w:pPr>
        <w:pStyle w:val="BodyBullet1"/>
      </w:pPr>
      <w:r>
        <w:lastRenderedPageBreak/>
        <w:t>Cable installation vessels</w:t>
      </w:r>
    </w:p>
    <w:p w14:paraId="402910F2" w14:textId="77777777" w:rsidR="003D6E4F" w:rsidRPr="00626604" w:rsidRDefault="003D6E4F" w:rsidP="003D6E4F">
      <w:pPr>
        <w:pStyle w:val="BodyBullet1"/>
      </w:pPr>
      <w:r>
        <w:t>Installation support vessels that supply equipment and support construction activities, including service operation vessels, tugs, escort vessels, remote operated vessels, survey vessels and crew transfer vessels</w:t>
      </w:r>
    </w:p>
    <w:p w14:paraId="027BF433" w14:textId="77777777" w:rsidR="003D6E4F" w:rsidRDefault="003D6E4F" w:rsidP="003D6E4F">
      <w:pPr>
        <w:pStyle w:val="BodyBullet1"/>
      </w:pPr>
      <w:r>
        <w:t>Scour protection installation vessels</w:t>
      </w:r>
    </w:p>
    <w:p w14:paraId="68540BA9" w14:textId="77777777" w:rsidR="003D6E4F" w:rsidRDefault="003D6E4F" w:rsidP="003D6E4F">
      <w:pPr>
        <w:pStyle w:val="BodyBullet1"/>
      </w:pPr>
      <w:r>
        <w:t>An accommodation jack-up vessel may be used to house the commissioning crew during construction, positioned in the offshore wind farm area as needed. Alternatively, service operation vessels could accommodate crew for weeks at a time</w:t>
      </w:r>
    </w:p>
    <w:p w14:paraId="7B504901" w14:textId="77777777" w:rsidR="003D6E4F" w:rsidRDefault="003D6E4F" w:rsidP="003D6E4F">
      <w:pPr>
        <w:pStyle w:val="BodyBullet1"/>
      </w:pPr>
      <w:r>
        <w:t>I</w:t>
      </w:r>
      <w:r w:rsidRPr="00626604">
        <w:t>mpact mitigation equipment and vessels, such as seabed</w:t>
      </w:r>
      <w:r>
        <w:t>-</w:t>
      </w:r>
      <w:r w:rsidRPr="00626604">
        <w:t>based double big bubble curtains or other noise mitigation equipment</w:t>
      </w:r>
      <w:r>
        <w:t>,</w:t>
      </w:r>
      <w:r w:rsidRPr="00626604">
        <w:t xml:space="preserve"> may be </w:t>
      </w:r>
      <w:r>
        <w:t>deployed during construction</w:t>
      </w:r>
      <w:r w:rsidRPr="00626604">
        <w:t xml:space="preserve">. </w:t>
      </w:r>
    </w:p>
    <w:p w14:paraId="520DB0CF" w14:textId="77777777" w:rsidR="003D6E4F" w:rsidRDefault="003D6E4F" w:rsidP="003D6E4F">
      <w:pPr>
        <w:pStyle w:val="BodyText"/>
      </w:pPr>
      <w:r w:rsidRPr="00626604">
        <w:t xml:space="preserve">Helicopters may </w:t>
      </w:r>
      <w:r>
        <w:t xml:space="preserve">also </w:t>
      </w:r>
      <w:r w:rsidRPr="00626604">
        <w:t xml:space="preserve">be used for emergency response, </w:t>
      </w:r>
      <w:r>
        <w:t>vessel transfers, and</w:t>
      </w:r>
      <w:r w:rsidRPr="00626604">
        <w:t xml:space="preserve"> to winch personnel directly </w:t>
      </w:r>
      <w:r>
        <w:t>on</w:t>
      </w:r>
      <w:r w:rsidRPr="00626604">
        <w:t>to</w:t>
      </w:r>
      <w:r>
        <w:t xml:space="preserve"> and off</w:t>
      </w:r>
      <w:r w:rsidRPr="00626604">
        <w:t xml:space="preserve"> </w:t>
      </w:r>
      <w:r>
        <w:t>turbines or substations</w:t>
      </w:r>
      <w:r w:rsidRPr="00626604">
        <w:t>.</w:t>
      </w:r>
    </w:p>
    <w:p w14:paraId="7244E25E" w14:textId="77777777" w:rsidR="003D6E4F" w:rsidRPr="00626604" w:rsidRDefault="003D6E4F" w:rsidP="003D6E4F">
      <w:pPr>
        <w:pStyle w:val="BodyText"/>
      </w:pPr>
      <w:r>
        <w:t xml:space="preserve">Vessel selection is typically the responsibility of the construction contractor and will depend on availability, technical suitability, health and safety considerations and price. </w:t>
      </w:r>
    </w:p>
    <w:p w14:paraId="57AD22F0" w14:textId="77777777" w:rsidR="003D6E4F" w:rsidRPr="00626604" w:rsidRDefault="003D6E4F" w:rsidP="003D6E4F">
      <w:pPr>
        <w:pStyle w:val="Heading5"/>
      </w:pPr>
      <w:bookmarkStart w:id="162" w:name="_Ref211500700"/>
      <w:bookmarkEnd w:id="161"/>
      <w:r w:rsidRPr="00626604">
        <w:t>Jack-up</w:t>
      </w:r>
      <w:bookmarkEnd w:id="162"/>
      <w:r w:rsidRPr="00626604">
        <w:t xml:space="preserve"> </w:t>
      </w:r>
    </w:p>
    <w:p w14:paraId="28223585" w14:textId="77777777" w:rsidR="003D6E4F" w:rsidRDefault="003D6E4F" w:rsidP="003D6E4F">
      <w:pPr>
        <w:pStyle w:val="BodyText"/>
      </w:pPr>
      <w:r>
        <w:t xml:space="preserve">Jack-up vessels </w:t>
      </w:r>
      <w:r w:rsidRPr="00626604">
        <w:t xml:space="preserve">form a stable platform for </w:t>
      </w:r>
      <w:r>
        <w:t>lifting and positioning</w:t>
      </w:r>
      <w:r w:rsidRPr="00626604">
        <w:t xml:space="preserve"> infrastructure such as </w:t>
      </w:r>
      <w:r>
        <w:t>turbines</w:t>
      </w:r>
      <w:r w:rsidRPr="00626604">
        <w:t xml:space="preserve"> and </w:t>
      </w:r>
      <w:r>
        <w:t>substation</w:t>
      </w:r>
      <w:r w:rsidRPr="00626604">
        <w:t xml:space="preserve"> topsides</w:t>
      </w:r>
      <w:r>
        <w:t xml:space="preserve">, by </w:t>
      </w:r>
      <w:r w:rsidRPr="00626604">
        <w:t xml:space="preserve">lowering legs </w:t>
      </w:r>
      <w:r>
        <w:t>t</w:t>
      </w:r>
      <w:r w:rsidRPr="00626604">
        <w:t xml:space="preserve">o the seabed and lifting </w:t>
      </w:r>
      <w:r>
        <w:t xml:space="preserve">the vessel above </w:t>
      </w:r>
      <w:r w:rsidRPr="00626604">
        <w:t>the water (refer</w:t>
      </w:r>
      <w:r>
        <w:t xml:space="preserve"> to</w:t>
      </w:r>
      <w:r w:rsidRPr="00626604">
        <w:t xml:space="preserve"> </w:t>
      </w:r>
      <w:r>
        <w:fldChar w:fldCharType="begin"/>
      </w:r>
      <w:r>
        <w:instrText xml:space="preserve"> REF _Ref198124109 \h </w:instrText>
      </w:r>
      <w:r>
        <w:fldChar w:fldCharType="separate"/>
      </w:r>
      <w:r w:rsidRPr="008E51C4">
        <w:t>Figure </w:t>
      </w:r>
      <w:r>
        <w:rPr>
          <w:noProof/>
        </w:rPr>
        <w:t>4</w:t>
      </w:r>
      <w:r w:rsidRPr="008E51C4">
        <w:noBreakHyphen/>
      </w:r>
      <w:r>
        <w:rPr>
          <w:noProof/>
        </w:rPr>
        <w:t>14</w:t>
      </w:r>
      <w:r>
        <w:fldChar w:fldCharType="end"/>
      </w:r>
      <w:r w:rsidRPr="00626604">
        <w:t xml:space="preserve">). </w:t>
      </w:r>
    </w:p>
    <w:p w14:paraId="436BEB1C" w14:textId="77777777" w:rsidR="003D6E4F" w:rsidRPr="00CD793C" w:rsidRDefault="003D6E4F" w:rsidP="003D6E4F">
      <w:pPr>
        <w:pStyle w:val="BodyText"/>
      </w:pPr>
      <w:r w:rsidRPr="00626604">
        <w:t xml:space="preserve">Large </w:t>
      </w:r>
      <w:r>
        <w:t xml:space="preserve">jack-up vessels </w:t>
      </w:r>
      <w:r w:rsidRPr="00626604">
        <w:t xml:space="preserve">may be used </w:t>
      </w:r>
      <w:r>
        <w:t>to install monopiles, turbines and substations</w:t>
      </w:r>
      <w:r w:rsidRPr="00626604">
        <w:t xml:space="preserve">. Smaller </w:t>
      </w:r>
      <w:r>
        <w:t xml:space="preserve">jack-ups can be used for </w:t>
      </w:r>
      <w:r w:rsidRPr="00626604">
        <w:t>shore crossing construction</w:t>
      </w:r>
      <w:r>
        <w:t xml:space="preserve">, </w:t>
      </w:r>
      <w:r w:rsidRPr="00626604">
        <w:t>offshore export cable pulling</w:t>
      </w:r>
      <w:r>
        <w:t>, and accommodation</w:t>
      </w:r>
      <w:r w:rsidRPr="00626604">
        <w:t>.</w:t>
      </w:r>
    </w:p>
    <w:p w14:paraId="1E276911" w14:textId="53DC5B8E" w:rsidR="003D6E4F" w:rsidRDefault="003D6E4F" w:rsidP="003D6E4F">
      <w:pPr>
        <w:pStyle w:val="BodyText"/>
      </w:pPr>
      <w:r w:rsidRPr="00626604">
        <w:t xml:space="preserve">The </w:t>
      </w:r>
      <w:r>
        <w:t>parameters</w:t>
      </w:r>
      <w:r w:rsidRPr="00626604">
        <w:t xml:space="preserve"> for </w:t>
      </w:r>
      <w:r>
        <w:t xml:space="preserve">jack-up vessel operations are provided </w:t>
      </w:r>
      <w:r w:rsidRPr="00626604">
        <w:t xml:space="preserve">in </w:t>
      </w:r>
      <w:r w:rsidR="001369ED">
        <w:fldChar w:fldCharType="begin"/>
      </w:r>
      <w:r w:rsidR="001369ED">
        <w:instrText xml:space="preserve"> REF _Ref198124216 \h </w:instrText>
      </w:r>
      <w:r w:rsidR="001369ED">
        <w:fldChar w:fldCharType="separate"/>
      </w:r>
      <w:r w:rsidR="001369ED" w:rsidRPr="005E7603">
        <w:t>Table </w:t>
      </w:r>
      <w:r w:rsidR="001369ED">
        <w:rPr>
          <w:noProof/>
        </w:rPr>
        <w:t>4</w:t>
      </w:r>
      <w:r w:rsidR="001369ED" w:rsidRPr="005E7603">
        <w:noBreakHyphen/>
      </w:r>
      <w:r w:rsidR="001369ED">
        <w:rPr>
          <w:noProof/>
        </w:rPr>
        <w:t>14</w:t>
      </w:r>
      <w:r w:rsidR="001369ED">
        <w:fldChar w:fldCharType="end"/>
      </w:r>
      <w:r w:rsidRPr="00626604">
        <w:t>.</w:t>
      </w:r>
      <w:r>
        <w:t xml:space="preserve"> </w:t>
      </w:r>
    </w:p>
    <w:p w14:paraId="68F6671F" w14:textId="38A86CFE" w:rsidR="003D6E4F" w:rsidRPr="005E7603" w:rsidRDefault="003D6E4F" w:rsidP="003D6E4F">
      <w:pPr>
        <w:pStyle w:val="Caption"/>
      </w:pPr>
      <w:bookmarkStart w:id="163" w:name="_Ref198124216"/>
      <w:bookmarkStart w:id="164" w:name="_Toc210834111"/>
      <w:bookmarkStart w:id="165" w:name="_Toc228787375"/>
      <w:r w:rsidRPr="005E7603">
        <w:t>Table </w:t>
      </w:r>
      <w:r>
        <w:fldChar w:fldCharType="begin"/>
      </w:r>
      <w:r w:rsidRPr="005E7603">
        <w:instrText xml:space="preserve"> STYLEREF 1 \s </w:instrText>
      </w:r>
      <w:r>
        <w:fldChar w:fldCharType="separate"/>
      </w:r>
      <w:r w:rsidR="00BC2AFC">
        <w:rPr>
          <w:noProof/>
        </w:rPr>
        <w:t>4</w:t>
      </w:r>
      <w:r>
        <w:fldChar w:fldCharType="end"/>
      </w:r>
      <w:r w:rsidRPr="005E7603">
        <w:noBreakHyphen/>
      </w:r>
      <w:r>
        <w:fldChar w:fldCharType="begin"/>
      </w:r>
      <w:r>
        <w:instrText>SEQ Table \* ARABIC \s 1</w:instrText>
      </w:r>
      <w:r>
        <w:fldChar w:fldCharType="separate"/>
      </w:r>
      <w:r w:rsidR="00BC2AFC">
        <w:rPr>
          <w:noProof/>
        </w:rPr>
        <w:t>14</w:t>
      </w:r>
      <w:r>
        <w:fldChar w:fldCharType="end"/>
      </w:r>
      <w:bookmarkEnd w:id="163"/>
      <w:r w:rsidRPr="005E7603">
        <w:tab/>
      </w:r>
      <w:r>
        <w:t>Parameters</w:t>
      </w:r>
      <w:r w:rsidRPr="00E24F45">
        <w:t xml:space="preserve"> – jack-up vessel operations</w:t>
      </w:r>
      <w:bookmarkEnd w:id="164"/>
      <w:bookmarkEnd w:id="165"/>
    </w:p>
    <w:tbl>
      <w:tblPr>
        <w:tblStyle w:val="MainTableStyle"/>
        <w:tblW w:w="5000" w:type="pct"/>
        <w:tblLook w:val="06A0" w:firstRow="1" w:lastRow="0" w:firstColumn="1" w:lastColumn="0" w:noHBand="1" w:noVBand="1"/>
      </w:tblPr>
      <w:tblGrid>
        <w:gridCol w:w="4042"/>
        <w:gridCol w:w="2348"/>
        <w:gridCol w:w="3248"/>
      </w:tblGrid>
      <w:tr w:rsidR="003D6E4F" w:rsidRPr="00DF14BF" w14:paraId="5F176F37" w14:textId="77777777" w:rsidTr="00CD3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097" w:type="pct"/>
          </w:tcPr>
          <w:p w14:paraId="4FDF0812" w14:textId="77777777" w:rsidR="003D6E4F" w:rsidRPr="00BA4337" w:rsidRDefault="003D6E4F" w:rsidP="003D6E4F">
            <w:pPr>
              <w:pStyle w:val="TableText"/>
              <w:numPr>
                <w:ilvl w:val="0"/>
                <w:numId w:val="8"/>
              </w:numPr>
            </w:pPr>
            <w:r w:rsidRPr="00BA4337">
              <w:t>Design parameter </w:t>
            </w:r>
          </w:p>
        </w:tc>
        <w:tc>
          <w:tcPr>
            <w:tcW w:w="1218" w:type="pct"/>
          </w:tcPr>
          <w:p w14:paraId="3A458563" w14:textId="77777777" w:rsidR="003D6E4F" w:rsidRPr="00BA4337"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BA4337">
              <w:t>Unit </w:t>
            </w:r>
          </w:p>
        </w:tc>
        <w:tc>
          <w:tcPr>
            <w:tcW w:w="1686" w:type="pct"/>
          </w:tcPr>
          <w:p w14:paraId="181B018E" w14:textId="77777777" w:rsidR="003D6E4F" w:rsidRPr="00BA4337"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t>Upper limit</w:t>
            </w:r>
          </w:p>
        </w:tc>
      </w:tr>
      <w:tr w:rsidR="003D6E4F" w:rsidRPr="00DF14BF" w14:paraId="30F598C8" w14:textId="77777777" w:rsidTr="00CD33F6">
        <w:tc>
          <w:tcPr>
            <w:cnfStyle w:val="001000000000" w:firstRow="0" w:lastRow="0" w:firstColumn="1" w:lastColumn="0" w:oddVBand="0" w:evenVBand="0" w:oddHBand="0" w:evenHBand="0" w:firstRowFirstColumn="0" w:firstRowLastColumn="0" w:lastRowFirstColumn="0" w:lastRowLastColumn="0"/>
            <w:tcW w:w="2097" w:type="pct"/>
          </w:tcPr>
          <w:p w14:paraId="21126786" w14:textId="77777777" w:rsidR="003D6E4F" w:rsidRPr="00BA4337" w:rsidRDefault="003D6E4F" w:rsidP="003D6E4F">
            <w:pPr>
              <w:pStyle w:val="TableText"/>
              <w:numPr>
                <w:ilvl w:val="0"/>
                <w:numId w:val="8"/>
              </w:numPr>
            </w:pPr>
            <w:r w:rsidRPr="00BA4337">
              <w:t>Maximum number of legs per vessel </w:t>
            </w:r>
          </w:p>
        </w:tc>
        <w:tc>
          <w:tcPr>
            <w:tcW w:w="1218" w:type="pct"/>
          </w:tcPr>
          <w:p w14:paraId="5A1A51A6" w14:textId="77777777" w:rsidR="003D6E4F" w:rsidRPr="00BA433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No.</w:t>
            </w:r>
          </w:p>
        </w:tc>
        <w:tc>
          <w:tcPr>
            <w:tcW w:w="1686" w:type="pct"/>
          </w:tcPr>
          <w:p w14:paraId="3EBB4291" w14:textId="77777777" w:rsidR="003D6E4F" w:rsidRPr="00BA433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A4337">
              <w:t>6 </w:t>
            </w:r>
          </w:p>
        </w:tc>
      </w:tr>
      <w:tr w:rsidR="003D6E4F" w:rsidRPr="00DF14BF" w14:paraId="63B80617" w14:textId="77777777" w:rsidTr="00CD33F6">
        <w:tc>
          <w:tcPr>
            <w:cnfStyle w:val="001000000000" w:firstRow="0" w:lastRow="0" w:firstColumn="1" w:lastColumn="0" w:oddVBand="0" w:evenVBand="0" w:oddHBand="0" w:evenHBand="0" w:firstRowFirstColumn="0" w:firstRowLastColumn="0" w:lastRowFirstColumn="0" w:lastRowLastColumn="0"/>
            <w:tcW w:w="2097" w:type="pct"/>
          </w:tcPr>
          <w:p w14:paraId="58F2FDE8" w14:textId="77777777" w:rsidR="003D6E4F" w:rsidRPr="00BA4337" w:rsidRDefault="003D6E4F" w:rsidP="003D6E4F">
            <w:pPr>
              <w:pStyle w:val="TableText"/>
              <w:numPr>
                <w:ilvl w:val="0"/>
                <w:numId w:val="8"/>
              </w:numPr>
            </w:pPr>
            <w:r w:rsidRPr="00BA4337">
              <w:t>Maximum individual spud can area </w:t>
            </w:r>
          </w:p>
        </w:tc>
        <w:tc>
          <w:tcPr>
            <w:tcW w:w="1218" w:type="pct"/>
          </w:tcPr>
          <w:p w14:paraId="7D039188" w14:textId="77777777" w:rsidR="003D6E4F" w:rsidRPr="00BA433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A4337">
              <w:t>m</w:t>
            </w:r>
            <w:r w:rsidRPr="000A53BA">
              <w:rPr>
                <w:vertAlign w:val="superscript"/>
              </w:rPr>
              <w:t>2 </w:t>
            </w:r>
          </w:p>
        </w:tc>
        <w:tc>
          <w:tcPr>
            <w:tcW w:w="1686" w:type="pct"/>
          </w:tcPr>
          <w:p w14:paraId="0CF30FF6" w14:textId="77777777" w:rsidR="003D6E4F" w:rsidRPr="00BA433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A4337">
              <w:t>250 </w:t>
            </w:r>
          </w:p>
        </w:tc>
      </w:tr>
      <w:tr w:rsidR="003D6E4F" w:rsidRPr="00DF14BF" w14:paraId="00F49744" w14:textId="77777777" w:rsidTr="00CD33F6">
        <w:tc>
          <w:tcPr>
            <w:cnfStyle w:val="001000000000" w:firstRow="0" w:lastRow="0" w:firstColumn="1" w:lastColumn="0" w:oddVBand="0" w:evenVBand="0" w:oddHBand="0" w:evenHBand="0" w:firstRowFirstColumn="0" w:firstRowLastColumn="0" w:lastRowFirstColumn="0" w:lastRowLastColumn="0"/>
            <w:tcW w:w="2097" w:type="pct"/>
          </w:tcPr>
          <w:p w14:paraId="25CE8343" w14:textId="77777777" w:rsidR="003D6E4F" w:rsidRPr="00BA4337" w:rsidRDefault="003D6E4F" w:rsidP="003D6E4F">
            <w:pPr>
              <w:pStyle w:val="TableText"/>
              <w:numPr>
                <w:ilvl w:val="0"/>
                <w:numId w:val="8"/>
              </w:numPr>
            </w:pPr>
            <w:r w:rsidRPr="00BA4337">
              <w:t>Maximum seabed footprint per vessel </w:t>
            </w:r>
          </w:p>
        </w:tc>
        <w:tc>
          <w:tcPr>
            <w:tcW w:w="1218" w:type="pct"/>
          </w:tcPr>
          <w:p w14:paraId="7E8E722F" w14:textId="77777777" w:rsidR="003D6E4F" w:rsidRPr="00BA433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A4337">
              <w:t>m</w:t>
            </w:r>
            <w:r w:rsidRPr="000A53BA">
              <w:rPr>
                <w:vertAlign w:val="superscript"/>
              </w:rPr>
              <w:t>2</w:t>
            </w:r>
            <w:r w:rsidRPr="00BA4337">
              <w:t> </w:t>
            </w:r>
          </w:p>
        </w:tc>
        <w:tc>
          <w:tcPr>
            <w:tcW w:w="1686" w:type="pct"/>
          </w:tcPr>
          <w:p w14:paraId="39BF74E7" w14:textId="77777777" w:rsidR="003D6E4F" w:rsidRPr="00BA433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A4337">
              <w:t>1,</w:t>
            </w:r>
            <w:r>
              <w:t>5</w:t>
            </w:r>
            <w:r w:rsidRPr="00BA4337">
              <w:t>00 </w:t>
            </w:r>
          </w:p>
        </w:tc>
      </w:tr>
      <w:tr w:rsidR="003D6E4F" w:rsidRPr="00DF14BF" w14:paraId="4FF7D827" w14:textId="77777777" w:rsidTr="00CD33F6">
        <w:tc>
          <w:tcPr>
            <w:cnfStyle w:val="001000000000" w:firstRow="0" w:lastRow="0" w:firstColumn="1" w:lastColumn="0" w:oddVBand="0" w:evenVBand="0" w:oddHBand="0" w:evenHBand="0" w:firstRowFirstColumn="0" w:firstRowLastColumn="0" w:lastRowFirstColumn="0" w:lastRowLastColumn="0"/>
            <w:tcW w:w="2097" w:type="pct"/>
          </w:tcPr>
          <w:p w14:paraId="425BBAE8" w14:textId="77777777" w:rsidR="003D6E4F" w:rsidRPr="00BA4337" w:rsidRDefault="003D6E4F" w:rsidP="003D6E4F">
            <w:pPr>
              <w:pStyle w:val="TableText"/>
              <w:numPr>
                <w:ilvl w:val="0"/>
                <w:numId w:val="8"/>
              </w:numPr>
            </w:pPr>
            <w:r w:rsidRPr="00BA4337">
              <w:t>Maximum number of vessel location jack-ups </w:t>
            </w:r>
          </w:p>
        </w:tc>
        <w:tc>
          <w:tcPr>
            <w:tcW w:w="1218" w:type="pct"/>
          </w:tcPr>
          <w:p w14:paraId="541E40C1" w14:textId="77777777" w:rsidR="003D6E4F" w:rsidRPr="00BA433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No.</w:t>
            </w:r>
            <w:r w:rsidRPr="00BA4337">
              <w:t> </w:t>
            </w:r>
          </w:p>
        </w:tc>
        <w:tc>
          <w:tcPr>
            <w:tcW w:w="1686" w:type="pct"/>
          </w:tcPr>
          <w:p w14:paraId="27A715B0" w14:textId="77777777" w:rsidR="003D6E4F" w:rsidRPr="00BA433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A4337">
              <w:t> </w:t>
            </w:r>
            <w:r>
              <w:t>312</w:t>
            </w:r>
          </w:p>
        </w:tc>
      </w:tr>
      <w:tr w:rsidR="003D6E4F" w:rsidRPr="00DF14BF" w14:paraId="1F1C49FE" w14:textId="77777777" w:rsidTr="00CD33F6">
        <w:tc>
          <w:tcPr>
            <w:cnfStyle w:val="001000000000" w:firstRow="0" w:lastRow="0" w:firstColumn="1" w:lastColumn="0" w:oddVBand="0" w:evenVBand="0" w:oddHBand="0" w:evenHBand="0" w:firstRowFirstColumn="0" w:firstRowLastColumn="0" w:lastRowFirstColumn="0" w:lastRowLastColumn="0"/>
            <w:tcW w:w="2097" w:type="pct"/>
          </w:tcPr>
          <w:p w14:paraId="722C3A7D" w14:textId="77777777" w:rsidR="003D6E4F" w:rsidRPr="00BA4337" w:rsidRDefault="003D6E4F" w:rsidP="003D6E4F">
            <w:pPr>
              <w:pStyle w:val="TableText"/>
              <w:numPr>
                <w:ilvl w:val="0"/>
                <w:numId w:val="8"/>
              </w:numPr>
            </w:pPr>
            <w:r w:rsidRPr="00BA4337">
              <w:t>Total maximum footprint</w:t>
            </w:r>
            <w:r>
              <w:t xml:space="preserve"> </w:t>
            </w:r>
          </w:p>
        </w:tc>
        <w:tc>
          <w:tcPr>
            <w:tcW w:w="1218" w:type="pct"/>
          </w:tcPr>
          <w:p w14:paraId="25CCC3F3" w14:textId="77777777" w:rsidR="003D6E4F" w:rsidRPr="00BA433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A4337">
              <w:t>m</w:t>
            </w:r>
            <w:r w:rsidRPr="000A53BA">
              <w:rPr>
                <w:vertAlign w:val="superscript"/>
              </w:rPr>
              <w:t>2 </w:t>
            </w:r>
          </w:p>
        </w:tc>
        <w:tc>
          <w:tcPr>
            <w:tcW w:w="1686" w:type="pct"/>
          </w:tcPr>
          <w:p w14:paraId="3B86028A" w14:textId="77777777" w:rsidR="003D6E4F" w:rsidRPr="00BA4337"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468,000</w:t>
            </w:r>
            <w:r w:rsidRPr="00BA4337">
              <w:t> </w:t>
            </w:r>
          </w:p>
        </w:tc>
      </w:tr>
    </w:tbl>
    <w:p w14:paraId="1B4F514B" w14:textId="77777777" w:rsidR="003D6E4F" w:rsidRPr="00626604" w:rsidRDefault="003D6E4F" w:rsidP="003D6E4F">
      <w:pPr>
        <w:pStyle w:val="Heading5"/>
      </w:pPr>
      <w:bookmarkStart w:id="166" w:name="_Ref211500709"/>
      <w:r>
        <w:lastRenderedPageBreak/>
        <w:t>Heavy lift</w:t>
      </w:r>
      <w:bookmarkEnd w:id="166"/>
      <w:r w:rsidRPr="00626604">
        <w:t xml:space="preserve"> </w:t>
      </w:r>
    </w:p>
    <w:p w14:paraId="4CEE70AE" w14:textId="77777777" w:rsidR="003D6E4F" w:rsidRDefault="003D6E4F" w:rsidP="003D6E4F">
      <w:pPr>
        <w:pStyle w:val="BodyBullet1"/>
        <w:numPr>
          <w:ilvl w:val="0"/>
          <w:numId w:val="0"/>
        </w:numPr>
      </w:pPr>
      <w:r w:rsidRPr="00CB29E4">
        <w:t xml:space="preserve">Heavy-lift dynamic positioning vessels are equipped with a large crane capable of lifting </w:t>
      </w:r>
      <w:r>
        <w:t xml:space="preserve">substantial </w:t>
      </w:r>
      <w:r w:rsidRPr="00CB29E4">
        <w:t xml:space="preserve">loads. </w:t>
      </w:r>
      <w:r>
        <w:t xml:space="preserve">Unlike a jack-up, they do not make </w:t>
      </w:r>
      <w:r w:rsidRPr="00CB29E4">
        <w:t>contact with the seabed</w:t>
      </w:r>
      <w:r>
        <w:t>. Instead, they use</w:t>
      </w:r>
      <w:r w:rsidRPr="00CB29E4">
        <w:t xml:space="preserve"> </w:t>
      </w:r>
      <w:r>
        <w:t xml:space="preserve">a </w:t>
      </w:r>
      <w:r w:rsidRPr="00CB29E4">
        <w:t xml:space="preserve">dynamic positioning system with thrusters to </w:t>
      </w:r>
      <w:r>
        <w:t>maintain position without a</w:t>
      </w:r>
      <w:r w:rsidRPr="00CB29E4">
        <w:t xml:space="preserve">nchoring or jacking up. An example of a heavy lift vessel is shown in </w:t>
      </w:r>
      <w:r w:rsidRPr="00CB29E4">
        <w:fldChar w:fldCharType="begin"/>
      </w:r>
      <w:r w:rsidRPr="00CB29E4">
        <w:instrText xml:space="preserve"> REF _Ref198124235 \h </w:instrText>
      </w:r>
      <w:r>
        <w:instrText xml:space="preserve"> \* MERGEFORMAT </w:instrText>
      </w:r>
      <w:r w:rsidRPr="00CB29E4">
        <w:fldChar w:fldCharType="separate"/>
      </w:r>
      <w:r w:rsidRPr="005E6516">
        <w:t>Figure </w:t>
      </w:r>
      <w:r>
        <w:t>4</w:t>
      </w:r>
      <w:r w:rsidRPr="005E6516">
        <w:noBreakHyphen/>
      </w:r>
      <w:r>
        <w:t>15</w:t>
      </w:r>
      <w:r w:rsidRPr="00CB29E4">
        <w:fldChar w:fldCharType="end"/>
      </w:r>
      <w:r w:rsidRPr="00CB29E4">
        <w:t>.</w:t>
      </w:r>
    </w:p>
    <w:p w14:paraId="3DCB5E77" w14:textId="16CCB8DF" w:rsidR="003D6E4F" w:rsidRPr="00CB29E4" w:rsidRDefault="003D6E4F" w:rsidP="003D6E4F">
      <w:pPr>
        <w:pStyle w:val="BodyBullet1"/>
        <w:numPr>
          <w:ilvl w:val="0"/>
          <w:numId w:val="0"/>
        </w:numPr>
      </w:pPr>
      <w:r>
        <w:t xml:space="preserve">The assessment assumes that multiple vessels may use dynamic positioning at the same time. </w:t>
      </w:r>
    </w:p>
    <w:p w14:paraId="3DF3DBAA" w14:textId="77777777" w:rsidR="003D6E4F" w:rsidRPr="005E6516" w:rsidRDefault="003D6E4F" w:rsidP="003D6E4F">
      <w:pPr>
        <w:pStyle w:val="Caption"/>
      </w:pPr>
      <w:r w:rsidRPr="00626604">
        <w:t xml:space="preserve"> </w:t>
      </w:r>
      <w:bookmarkStart w:id="167" w:name="_Ref198124235"/>
      <w:bookmarkStart w:id="168" w:name="_Toc210834070"/>
      <w:bookmarkStart w:id="169" w:name="_Toc228787333"/>
      <w:r w:rsidRPr="005E6516">
        <w:t>Figure </w:t>
      </w:r>
      <w:r>
        <w:fldChar w:fldCharType="begin"/>
      </w:r>
      <w:r>
        <w:instrText>STYLEREF 1 \s</w:instrText>
      </w:r>
      <w:r>
        <w:fldChar w:fldCharType="separate"/>
      </w:r>
      <w:r>
        <w:rPr>
          <w:noProof/>
        </w:rPr>
        <w:t>4</w:t>
      </w:r>
      <w:r>
        <w:fldChar w:fldCharType="end"/>
      </w:r>
      <w:r w:rsidRPr="005E6516">
        <w:noBreakHyphen/>
      </w:r>
      <w:r>
        <w:fldChar w:fldCharType="begin"/>
      </w:r>
      <w:r>
        <w:instrText>SEQ Figure \* ARABIC \s 1</w:instrText>
      </w:r>
      <w:r>
        <w:fldChar w:fldCharType="separate"/>
      </w:r>
      <w:r>
        <w:rPr>
          <w:noProof/>
        </w:rPr>
        <w:t>15</w:t>
      </w:r>
      <w:r>
        <w:fldChar w:fldCharType="end"/>
      </w:r>
      <w:bookmarkEnd w:id="167"/>
      <w:r w:rsidRPr="005E6516">
        <w:tab/>
      </w:r>
      <w:r>
        <w:t>Heavy lift d</w:t>
      </w:r>
      <w:r w:rsidRPr="009A743D">
        <w:t>ynamic positioning vessel</w:t>
      </w:r>
      <w:bookmarkEnd w:id="168"/>
      <w:bookmarkEnd w:id="169"/>
    </w:p>
    <w:p w14:paraId="4F3ED9D4" w14:textId="77777777" w:rsidR="003D6E4F" w:rsidRPr="005E6516" w:rsidRDefault="003D6E4F" w:rsidP="00BF7B19">
      <w:pPr>
        <w:pStyle w:val="BodyText"/>
      </w:pPr>
      <w:r w:rsidRPr="009A743D">
        <w:rPr>
          <w:noProof/>
        </w:rPr>
        <w:drawing>
          <wp:inline distT="0" distB="0" distL="0" distR="0" wp14:anchorId="3B4C36D8" wp14:editId="75E0C18D">
            <wp:extent cx="4953000" cy="3531543"/>
            <wp:effectExtent l="0" t="0" r="0" b="0"/>
            <wp:docPr id="1667192465" name="Picture 14" descr="A green and white dynamic positioning vessel with offshore wind turbine components on 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192465" name="Picture 14" descr="A green and white dynamic positioning vessel with offshore wind turbine components on boar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54227" cy="3532418"/>
                    </a:xfrm>
                    <a:prstGeom prst="rect">
                      <a:avLst/>
                    </a:prstGeom>
                    <a:noFill/>
                    <a:ln>
                      <a:noFill/>
                    </a:ln>
                  </pic:spPr>
                </pic:pic>
              </a:graphicData>
            </a:graphic>
          </wp:inline>
        </w:drawing>
      </w:r>
    </w:p>
    <w:p w14:paraId="39378863" w14:textId="77777777" w:rsidR="003D6E4F" w:rsidRDefault="003D6E4F" w:rsidP="003D6E4F">
      <w:pPr>
        <w:pStyle w:val="Source"/>
        <w:rPr>
          <w:color w:val="595959" w:themeColor="text1" w:themeTint="A6"/>
        </w:rPr>
      </w:pPr>
      <w:r w:rsidRPr="00EC361F">
        <w:rPr>
          <w:color w:val="595959" w:themeColor="text1" w:themeTint="A6"/>
        </w:rPr>
        <w:t>Source</w:t>
      </w:r>
      <w:r w:rsidRPr="00EC361F">
        <w:rPr>
          <w:color w:val="595959" w:themeColor="text1" w:themeTint="A6"/>
        </w:rPr>
        <w:tab/>
        <w:t xml:space="preserve">Deme </w:t>
      </w:r>
      <w:r>
        <w:rPr>
          <w:color w:val="595959" w:themeColor="text1" w:themeTint="A6"/>
        </w:rPr>
        <w:t>O</w:t>
      </w:r>
      <w:r w:rsidRPr="00EC361F">
        <w:rPr>
          <w:color w:val="595959" w:themeColor="text1" w:themeTint="A6"/>
        </w:rPr>
        <w:t>rion</w:t>
      </w:r>
    </w:p>
    <w:p w14:paraId="227806CC" w14:textId="77777777" w:rsidR="003D6E4F" w:rsidRPr="00626604" w:rsidRDefault="003D6E4F" w:rsidP="003D6E4F">
      <w:pPr>
        <w:pStyle w:val="Heading4"/>
      </w:pPr>
      <w:r>
        <w:t>R</w:t>
      </w:r>
      <w:r w:rsidRPr="00626604">
        <w:t>ound trips</w:t>
      </w:r>
      <w:r>
        <w:t xml:space="preserve"> and movements</w:t>
      </w:r>
    </w:p>
    <w:p w14:paraId="71A988DD" w14:textId="77777777" w:rsidR="003D6E4F" w:rsidRDefault="003D6E4F" w:rsidP="003D6E4F">
      <w:pPr>
        <w:pStyle w:val="BodyText"/>
      </w:pPr>
      <w:r w:rsidRPr="00FA733C">
        <w:t>The maximum number of construction vessels</w:t>
      </w:r>
      <w:r>
        <w:t xml:space="preserve"> and vessel</w:t>
      </w:r>
      <w:r w:rsidRPr="00FA733C">
        <w:t xml:space="preserve"> movements is based on the </w:t>
      </w:r>
      <w:r>
        <w:t xml:space="preserve">highest </w:t>
      </w:r>
      <w:r w:rsidRPr="00FA733C">
        <w:t>number of turbines. </w:t>
      </w:r>
    </w:p>
    <w:p w14:paraId="0FF46E70" w14:textId="77777777" w:rsidR="003D6E4F" w:rsidRPr="00FA733C" w:rsidRDefault="003D6E4F" w:rsidP="003D6E4F">
      <w:pPr>
        <w:pStyle w:val="BodyText"/>
      </w:pPr>
      <w:r>
        <w:t>Up to 8,320</w:t>
      </w:r>
      <w:r w:rsidRPr="00FA733C">
        <w:t xml:space="preserve"> </w:t>
      </w:r>
      <w:r>
        <w:t>round</w:t>
      </w:r>
      <w:r w:rsidRPr="00FA733C">
        <w:t xml:space="preserve"> trips </w:t>
      </w:r>
      <w:r>
        <w:t xml:space="preserve">may be made </w:t>
      </w:r>
      <w:r w:rsidRPr="00FA733C">
        <w:t>during the construction phase</w:t>
      </w:r>
      <w:r>
        <w:t xml:space="preserve">, of which </w:t>
      </w:r>
      <w:r w:rsidRPr="00FA733C">
        <w:t>7,520 </w:t>
      </w:r>
      <w:r>
        <w:t>are</w:t>
      </w:r>
      <w:r w:rsidRPr="00FA733C">
        <w:t xml:space="preserve"> crew transfer vessel</w:t>
      </w:r>
      <w:r>
        <w:t>s. A ‘r</w:t>
      </w:r>
      <w:r w:rsidRPr="00FA733C">
        <w:t>ound</w:t>
      </w:r>
      <w:r>
        <w:t xml:space="preserve"> </w:t>
      </w:r>
      <w:r w:rsidRPr="00FA733C">
        <w:t>trip</w:t>
      </w:r>
      <w:r>
        <w:t>’</w:t>
      </w:r>
      <w:r w:rsidRPr="00FA733C">
        <w:t> </w:t>
      </w:r>
      <w:r>
        <w:t>refers to a vessel departing from an Australian port, travelling to the o</w:t>
      </w:r>
      <w:r w:rsidRPr="00FA733C">
        <w:t>ffshore project area</w:t>
      </w:r>
      <w:r>
        <w:t>,</w:t>
      </w:r>
      <w:r w:rsidRPr="00FA733C">
        <w:t xml:space="preserve"> and return</w:t>
      </w:r>
      <w:r>
        <w:t>ing to port</w:t>
      </w:r>
      <w:r w:rsidRPr="00FA733C">
        <w:t xml:space="preserve">. </w:t>
      </w:r>
    </w:p>
    <w:p w14:paraId="2F3D84BF" w14:textId="77777777" w:rsidR="003D6E4F" w:rsidRPr="00A27204" w:rsidRDefault="003D6E4F" w:rsidP="003D6E4F">
      <w:pPr>
        <w:pStyle w:val="BodyText"/>
      </w:pPr>
      <w:r>
        <w:lastRenderedPageBreak/>
        <w:t xml:space="preserve">Up to 8,390 vessel movements may be made during the construction phase. A ‘vessel </w:t>
      </w:r>
      <w:r w:rsidRPr="00A27204">
        <w:t>movement</w:t>
      </w:r>
      <w:r>
        <w:t>’</w:t>
      </w:r>
      <w:r w:rsidRPr="00A27204">
        <w:t xml:space="preserve"> </w:t>
      </w:r>
      <w:r>
        <w:t xml:space="preserve">refers to a vessel moving from one location to another within the offshore project area. For example, from </w:t>
      </w:r>
      <w:r w:rsidRPr="00A27204">
        <w:t xml:space="preserve">one </w:t>
      </w:r>
      <w:r>
        <w:t xml:space="preserve">turbine </w:t>
      </w:r>
      <w:r w:rsidRPr="00A27204">
        <w:t xml:space="preserve">to the next. </w:t>
      </w:r>
    </w:p>
    <w:p w14:paraId="661A66DB" w14:textId="77777777" w:rsidR="003D6E4F" w:rsidRPr="00A27204" w:rsidRDefault="003D6E4F" w:rsidP="003D6E4F">
      <w:pPr>
        <w:pStyle w:val="BodyText"/>
      </w:pPr>
      <w:r>
        <w:t xml:space="preserve">In addition, </w:t>
      </w:r>
      <w:r w:rsidRPr="00A27204">
        <w:t>heavy transport vessels may deliver equipment directly to the offshore project area from an overseas</w:t>
      </w:r>
      <w:r>
        <w:t xml:space="preserve"> </w:t>
      </w:r>
      <w:r w:rsidRPr="00A27204">
        <w:t xml:space="preserve">manufacturer’s yard. </w:t>
      </w:r>
    </w:p>
    <w:p w14:paraId="1DE8C6BD" w14:textId="77777777" w:rsidR="003D6E4F" w:rsidRPr="00626604" w:rsidRDefault="003D6E4F" w:rsidP="003D6E4F">
      <w:pPr>
        <w:pStyle w:val="Heading3"/>
      </w:pPr>
      <w:bookmarkStart w:id="170" w:name="_Ref210826076"/>
      <w:bookmarkStart w:id="171" w:name="_Toc211491830"/>
      <w:bookmarkStart w:id="172" w:name="_Toc228787284"/>
      <w:r w:rsidRPr="00626604">
        <w:t>Construction ports</w:t>
      </w:r>
      <w:bookmarkEnd w:id="170"/>
      <w:bookmarkEnd w:id="171"/>
      <w:bookmarkEnd w:id="172"/>
    </w:p>
    <w:p w14:paraId="061CF8B6" w14:textId="77777777" w:rsidR="003D6E4F" w:rsidRPr="00626604" w:rsidRDefault="003D6E4F" w:rsidP="003D6E4F">
      <w:pPr>
        <w:pStyle w:val="Heading4"/>
      </w:pPr>
      <w:r w:rsidRPr="00626604">
        <w:t>Construction feeder ports</w:t>
      </w:r>
    </w:p>
    <w:p w14:paraId="207E0C80" w14:textId="77777777" w:rsidR="003D6E4F" w:rsidRDefault="003D6E4F" w:rsidP="003D6E4F">
      <w:pPr>
        <w:pStyle w:val="BodyText"/>
      </w:pPr>
      <w:r>
        <w:t>C</w:t>
      </w:r>
      <w:r w:rsidRPr="00626604">
        <w:t>onstruction feeder port</w:t>
      </w:r>
      <w:r>
        <w:t>s serve as a primary hub for unloading, storing and loading large turbine and foundation components</w:t>
      </w:r>
      <w:r w:rsidRPr="00626604">
        <w:t xml:space="preserve">. </w:t>
      </w:r>
      <w:r>
        <w:t xml:space="preserve">These must be deep water commercial ports with available land and a dedicated berth. </w:t>
      </w:r>
    </w:p>
    <w:p w14:paraId="1EB24EB0" w14:textId="559D341B" w:rsidR="003D6E4F" w:rsidRDefault="003D6E4F" w:rsidP="003D6E4F">
      <w:pPr>
        <w:pStyle w:val="BodyText"/>
      </w:pPr>
      <w:r>
        <w:t xml:space="preserve">The assessment assumes that multiple construction feeder ports are required. The Port of Bell Bay (Tasmania) and Geelong Port (Victoria) have been used to estimate vessel round trips for assessment </w:t>
      </w:r>
      <w:r w:rsidR="00C92362">
        <w:t>of the project</w:t>
      </w:r>
      <w:r>
        <w:t xml:space="preserve">, although other ports such as the proposed Victorian Renewable Energy Terminal at the Port of Hastings may be used in their place or in addition. </w:t>
      </w:r>
    </w:p>
    <w:p w14:paraId="398174A7" w14:textId="77777777" w:rsidR="003D6E4F" w:rsidRDefault="003D6E4F" w:rsidP="003D6E4F">
      <w:pPr>
        <w:pStyle w:val="BodyText"/>
      </w:pPr>
      <w:r w:rsidRPr="00626604">
        <w:t xml:space="preserve">The location of </w:t>
      </w:r>
      <w:r>
        <w:t xml:space="preserve">potential construction feeder ports in proximity to the project </w:t>
      </w:r>
      <w:r w:rsidRPr="00626604">
        <w:t xml:space="preserve">is shown in </w:t>
      </w:r>
      <w:r>
        <w:fldChar w:fldCharType="begin"/>
      </w:r>
      <w:r>
        <w:instrText xml:space="preserve"> REF _Ref198124242 \h </w:instrText>
      </w:r>
      <w:r>
        <w:fldChar w:fldCharType="separate"/>
      </w:r>
      <w:r w:rsidRPr="00480A87">
        <w:t>Figure </w:t>
      </w:r>
      <w:r>
        <w:rPr>
          <w:noProof/>
        </w:rPr>
        <w:t>4</w:t>
      </w:r>
      <w:r w:rsidRPr="00480A87">
        <w:noBreakHyphen/>
      </w:r>
      <w:r>
        <w:rPr>
          <w:noProof/>
        </w:rPr>
        <w:t>16</w:t>
      </w:r>
      <w:r>
        <w:fldChar w:fldCharType="end"/>
      </w:r>
      <w:r w:rsidRPr="00626604">
        <w:t>.</w:t>
      </w:r>
    </w:p>
    <w:p w14:paraId="366505C8" w14:textId="77777777" w:rsidR="003D6E4F" w:rsidRPr="00FB38E2" w:rsidRDefault="003D6E4F" w:rsidP="003D6E4F">
      <w:pPr>
        <w:pStyle w:val="BodyText"/>
      </w:pPr>
      <w:r>
        <w:t xml:space="preserve">Any port development or upgrade is the responsibility of the port operator and is subject to separate planning and approval processes. </w:t>
      </w:r>
    </w:p>
    <w:p w14:paraId="5C9B9EB3" w14:textId="77777777" w:rsidR="003D6E4F" w:rsidRPr="00626604" w:rsidRDefault="003D6E4F" w:rsidP="003D6E4F">
      <w:pPr>
        <w:pStyle w:val="Heading4"/>
      </w:pPr>
      <w:r w:rsidRPr="00626604">
        <w:t xml:space="preserve">Construction management </w:t>
      </w:r>
      <w:r>
        <w:t>port</w:t>
      </w:r>
    </w:p>
    <w:p w14:paraId="59241916" w14:textId="77777777" w:rsidR="003D6E4F" w:rsidRPr="00626604" w:rsidRDefault="003D6E4F" w:rsidP="003D6E4F">
      <w:pPr>
        <w:pStyle w:val="BodyText"/>
      </w:pPr>
      <w:r>
        <w:t xml:space="preserve">A </w:t>
      </w:r>
      <w:r w:rsidRPr="00626604">
        <w:t xml:space="preserve">construction management port </w:t>
      </w:r>
      <w:r>
        <w:t>will c</w:t>
      </w:r>
      <w:r w:rsidRPr="00626604">
        <w:t>ater</w:t>
      </w:r>
      <w:r>
        <w:t xml:space="preserve"> to </w:t>
      </w:r>
      <w:r w:rsidRPr="00626604">
        <w:t xml:space="preserve">smaller vessels </w:t>
      </w:r>
      <w:r>
        <w:t xml:space="preserve">supporting construction activities, such as those </w:t>
      </w:r>
      <w:r w:rsidRPr="00626604">
        <w:t>t</w:t>
      </w:r>
      <w:r>
        <w:t>ransporting</w:t>
      </w:r>
      <w:r w:rsidRPr="00626604">
        <w:t xml:space="preserve"> crew and supplies to the </w:t>
      </w:r>
      <w:r>
        <w:t>offshore project area</w:t>
      </w:r>
      <w:r w:rsidRPr="00626604">
        <w:t xml:space="preserve"> on a day-to-day basis. Th</w:t>
      </w:r>
      <w:r>
        <w:t>is</w:t>
      </w:r>
      <w:r w:rsidRPr="00626604">
        <w:t xml:space="preserve"> port</w:t>
      </w:r>
      <w:r>
        <w:t xml:space="preserve"> must have </w:t>
      </w:r>
      <w:r w:rsidRPr="00626604">
        <w:t xml:space="preserve">marine facilities </w:t>
      </w:r>
      <w:r>
        <w:t xml:space="preserve">for </w:t>
      </w:r>
      <w:r w:rsidRPr="00626604">
        <w:t xml:space="preserve">crew </w:t>
      </w:r>
      <w:r>
        <w:t xml:space="preserve">transfer </w:t>
      </w:r>
      <w:r w:rsidRPr="00626604">
        <w:t>vessels</w:t>
      </w:r>
      <w:r>
        <w:t xml:space="preserve">, and </w:t>
      </w:r>
      <w:r w:rsidRPr="00626604">
        <w:t>some land-based warehouses, offices, hardstand</w:t>
      </w:r>
      <w:r>
        <w:t>s</w:t>
      </w:r>
      <w:r w:rsidRPr="00626604">
        <w:t xml:space="preserve"> and </w:t>
      </w:r>
      <w:r>
        <w:t>car parking</w:t>
      </w:r>
      <w:r w:rsidRPr="00626604">
        <w:t>.</w:t>
      </w:r>
    </w:p>
    <w:p w14:paraId="58E33596" w14:textId="4AA9FC0A" w:rsidR="003D6E4F" w:rsidRDefault="003D6E4F" w:rsidP="003D6E4F">
      <w:pPr>
        <w:pStyle w:val="BodyText"/>
      </w:pPr>
      <w:r>
        <w:t>Barry Beach Marine Terminal and</w:t>
      </w:r>
      <w:r w:rsidRPr="00626604">
        <w:t xml:space="preserve"> Port Anthony</w:t>
      </w:r>
      <w:r>
        <w:t xml:space="preserve"> have been used to estimate vessel round trips to the construction management port for assessment of the project</w:t>
      </w:r>
      <w:r w:rsidRPr="00626604">
        <w:t>.</w:t>
      </w:r>
      <w:r>
        <w:t xml:space="preserve"> Located within Corner Inlet approximately 35 kilometres from the edge of the offshore wind farm area, these </w:t>
      </w:r>
      <w:r w:rsidRPr="00626604">
        <w:t xml:space="preserve">established </w:t>
      </w:r>
      <w:r>
        <w:t xml:space="preserve">commercial </w:t>
      </w:r>
      <w:r w:rsidRPr="00626604">
        <w:t xml:space="preserve">ports </w:t>
      </w:r>
      <w:r>
        <w:t xml:space="preserve">already service the offshore </w:t>
      </w:r>
      <w:r w:rsidRPr="00626604">
        <w:t xml:space="preserve">oil and gas industry and have available land. </w:t>
      </w:r>
    </w:p>
    <w:p w14:paraId="1F8B981B" w14:textId="77777777" w:rsidR="003D6E4F" w:rsidRDefault="003D6E4F" w:rsidP="003D6E4F">
      <w:pPr>
        <w:pStyle w:val="BodyText"/>
      </w:pPr>
      <w:r>
        <w:lastRenderedPageBreak/>
        <w:t xml:space="preserve">Any port development or upgrade is the responsibility of the port operator and is subject to separate planning and approval processes. </w:t>
      </w:r>
    </w:p>
    <w:p w14:paraId="49570AC4" w14:textId="77777777" w:rsidR="003D6E4F" w:rsidRPr="00480A87" w:rsidRDefault="003D6E4F" w:rsidP="003D6E4F">
      <w:pPr>
        <w:pStyle w:val="Caption"/>
      </w:pPr>
      <w:bookmarkStart w:id="173" w:name="_Ref198124242"/>
      <w:bookmarkStart w:id="174" w:name="_Toc210834071"/>
      <w:bookmarkStart w:id="175" w:name="_Toc228787334"/>
      <w:r w:rsidRPr="00480A87">
        <w:t>Figure </w:t>
      </w:r>
      <w:r>
        <w:fldChar w:fldCharType="begin"/>
      </w:r>
      <w:r>
        <w:instrText>STYLEREF 1 \s</w:instrText>
      </w:r>
      <w:r>
        <w:fldChar w:fldCharType="separate"/>
      </w:r>
      <w:r>
        <w:rPr>
          <w:noProof/>
        </w:rPr>
        <w:t>4</w:t>
      </w:r>
      <w:r>
        <w:fldChar w:fldCharType="end"/>
      </w:r>
      <w:r w:rsidRPr="00480A87">
        <w:noBreakHyphen/>
      </w:r>
      <w:r>
        <w:fldChar w:fldCharType="begin"/>
      </w:r>
      <w:r>
        <w:instrText>SEQ Figure \* ARABIC \s 1</w:instrText>
      </w:r>
      <w:r>
        <w:fldChar w:fldCharType="separate"/>
      </w:r>
      <w:r>
        <w:rPr>
          <w:noProof/>
        </w:rPr>
        <w:t>16</w:t>
      </w:r>
      <w:r>
        <w:fldChar w:fldCharType="end"/>
      </w:r>
      <w:bookmarkEnd w:id="173"/>
      <w:r w:rsidRPr="00480A87">
        <w:tab/>
      </w:r>
      <w:bookmarkEnd w:id="174"/>
      <w:r>
        <w:t>Potential construction feeder and management ports</w:t>
      </w:r>
      <w:bookmarkEnd w:id="175"/>
    </w:p>
    <w:p w14:paraId="05198E95" w14:textId="51F1F3BE" w:rsidR="00FF6508" w:rsidRPr="00FF6508" w:rsidRDefault="00634F19" w:rsidP="00BF7B19">
      <w:pPr>
        <w:pStyle w:val="BodyText"/>
      </w:pPr>
      <w:r>
        <w:rPr>
          <w:noProof/>
        </w:rPr>
        <w:drawing>
          <wp:inline distT="0" distB="0" distL="0" distR="0" wp14:anchorId="21771711" wp14:editId="441A471A">
            <wp:extent cx="4319270" cy="5464175"/>
            <wp:effectExtent l="0" t="0" r="5080" b="3175"/>
            <wp:docPr id="2110488998" name="Picture 18" descr="A map of the project's proposed construction management ports including Port of Geelong, Port of Bell Bay in Tasmania. &#10;Two operations port options are shown, Barry Beach Marine Terminal and Port Anth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488998" name="Picture 18" descr="A map of the project's proposed construction management ports including Port of Geelong, Port of Bell Bay in Tasmania. &#10;Two operations port options are shown, Barry Beach Marine Terminal and Port Anthony"/>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19270" cy="5464175"/>
                    </a:xfrm>
                    <a:prstGeom prst="rect">
                      <a:avLst/>
                    </a:prstGeom>
                    <a:noFill/>
                    <a:ln>
                      <a:noFill/>
                    </a:ln>
                  </pic:spPr>
                </pic:pic>
              </a:graphicData>
            </a:graphic>
          </wp:inline>
        </w:drawing>
      </w:r>
    </w:p>
    <w:p w14:paraId="0BA825C4" w14:textId="77777777" w:rsidR="003D6E4F" w:rsidRPr="00626604" w:rsidRDefault="003D6E4F" w:rsidP="003D6E4F">
      <w:pPr>
        <w:pStyle w:val="Heading3"/>
      </w:pPr>
      <w:bookmarkStart w:id="176" w:name="_Toc211491831"/>
      <w:bookmarkStart w:id="177" w:name="_Ref211514731"/>
      <w:bookmarkStart w:id="178" w:name="_Toc228787285"/>
      <w:r w:rsidRPr="00626604">
        <w:lastRenderedPageBreak/>
        <w:t>Lighting, marking and navigation aids</w:t>
      </w:r>
      <w:bookmarkEnd w:id="176"/>
      <w:bookmarkEnd w:id="177"/>
      <w:bookmarkEnd w:id="178"/>
    </w:p>
    <w:p w14:paraId="10B39E48" w14:textId="4893DB1F" w:rsidR="00FF6508" w:rsidRDefault="003D6E4F" w:rsidP="00FF6508">
      <w:pPr>
        <w:pStyle w:val="BodyText"/>
      </w:pPr>
      <w:r>
        <w:t>The construction area/s will be marked in line with Australian Maritime and Safety Authority requirements. These are referred to as demarcation areas. This is likely to consist of a combination of temporary cardinal buoys and special marks around the perimeter of construction areas. Select cardinal buoys may transmit their position via Automatic Identification System to appear on vessel navigation systems if required. All structures above the water level, regardless of their construction status, will be marked. All vessels will be marked and lit in accordance with the Convention on the International Regulations for Preventing Collisions at Sea, 1972.</w:t>
      </w:r>
    </w:p>
    <w:p w14:paraId="1ECD4C3D" w14:textId="77777777" w:rsidR="003D6E4F" w:rsidRPr="00626604" w:rsidRDefault="003D6E4F" w:rsidP="003D6E4F">
      <w:pPr>
        <w:pStyle w:val="Heading4"/>
      </w:pPr>
      <w:r>
        <w:t>Other s</w:t>
      </w:r>
      <w:r w:rsidRPr="00626604">
        <w:t>afety</w:t>
      </w:r>
      <w:r>
        <w:t xml:space="preserve"> measures and coordination</w:t>
      </w:r>
      <w:r w:rsidRPr="00626604">
        <w:t xml:space="preserve">  </w:t>
      </w:r>
    </w:p>
    <w:p w14:paraId="44F27343" w14:textId="77777777" w:rsidR="003D6E4F" w:rsidRPr="00062F1B" w:rsidRDefault="003D6E4F" w:rsidP="003D6E4F">
      <w:pPr>
        <w:pStyle w:val="BodyText"/>
      </w:pPr>
      <w:r w:rsidRPr="00062F1B">
        <w:t>A range of measures may be employed to protect infrastructure and ensure the safety of workers and marine users during</w:t>
      </w:r>
      <w:r>
        <w:t xml:space="preserve"> the</w:t>
      </w:r>
      <w:r w:rsidRPr="00062F1B">
        <w:t xml:space="preserve"> construction</w:t>
      </w:r>
      <w:r>
        <w:t xml:space="preserve"> phase</w:t>
      </w:r>
      <w:r w:rsidRPr="00062F1B">
        <w:t>. These include:</w:t>
      </w:r>
    </w:p>
    <w:p w14:paraId="243CA689" w14:textId="30313098" w:rsidR="003D6E4F" w:rsidRPr="00062F1B" w:rsidRDefault="003D6E4F" w:rsidP="003D6E4F">
      <w:pPr>
        <w:pStyle w:val="BodyBullet1"/>
      </w:pPr>
      <w:r w:rsidRPr="504DDDF2">
        <w:rPr>
          <w:b/>
          <w:bCs/>
        </w:rPr>
        <w:t>Safety zones:</w:t>
      </w:r>
      <w:r>
        <w:t xml:space="preserve"> A safety zone temporarily prohibits vessel access to a specific area, unless authorised, extending up to 500 metres around eligible infrastructure such as foundations and cables. Safety zones may be considered during construction, maintenance, or decommissioning activities. </w:t>
      </w:r>
    </w:p>
    <w:p w14:paraId="45CD9D67" w14:textId="77777777" w:rsidR="003D6E4F" w:rsidRPr="00062F1B" w:rsidRDefault="003D6E4F" w:rsidP="003D6E4F">
      <w:pPr>
        <w:pStyle w:val="BodyBullet1"/>
      </w:pPr>
      <w:r w:rsidRPr="00062F1B">
        <w:rPr>
          <w:b/>
          <w:bCs/>
        </w:rPr>
        <w:t xml:space="preserve">Protection zones: </w:t>
      </w:r>
      <w:r w:rsidRPr="00FD1C85">
        <w:t>A p</w:t>
      </w:r>
      <w:r w:rsidRPr="00062F1B">
        <w:t>rotection zone</w:t>
      </w:r>
      <w:r>
        <w:t xml:space="preserve"> restricts or prohibits certain </w:t>
      </w:r>
      <w:r w:rsidRPr="00062F1B">
        <w:t xml:space="preserve">activities </w:t>
      </w:r>
      <w:r>
        <w:t>in a specific area longer term, e</w:t>
      </w:r>
      <w:r w:rsidRPr="00062F1B">
        <w:t>xtend</w:t>
      </w:r>
      <w:r>
        <w:t>ing</w:t>
      </w:r>
      <w:r w:rsidRPr="00062F1B">
        <w:t xml:space="preserve"> up to 1,852 metres (one nautical mile) from eligible infrastructure</w:t>
      </w:r>
      <w:r>
        <w:t xml:space="preserve"> such as cables</w:t>
      </w:r>
      <w:r w:rsidRPr="00062F1B">
        <w:t xml:space="preserve">. Protection zones </w:t>
      </w:r>
      <w:r>
        <w:t>may be</w:t>
      </w:r>
      <w:r w:rsidRPr="00062F1B">
        <w:t xml:space="preserve"> </w:t>
      </w:r>
      <w:r>
        <w:t>considered during operation to</w:t>
      </w:r>
      <w:r w:rsidRPr="00062F1B">
        <w:t xml:space="preserve"> prevent</w:t>
      </w:r>
      <w:r>
        <w:t xml:space="preserve"> </w:t>
      </w:r>
      <w:r w:rsidRPr="00062F1B">
        <w:t xml:space="preserve">interactions with </w:t>
      </w:r>
      <w:r>
        <w:t xml:space="preserve">installed </w:t>
      </w:r>
      <w:r w:rsidRPr="00062F1B">
        <w:t xml:space="preserve">infrastructure. </w:t>
      </w:r>
    </w:p>
    <w:p w14:paraId="7C1C44C4" w14:textId="77777777" w:rsidR="003D6E4F" w:rsidRPr="00062F1B" w:rsidRDefault="003D6E4F" w:rsidP="003D6E4F">
      <w:pPr>
        <w:pStyle w:val="BodyBullet1"/>
      </w:pPr>
      <w:r w:rsidRPr="00062F1B">
        <w:rPr>
          <w:b/>
          <w:bCs/>
        </w:rPr>
        <w:t>Escort vessels:</w:t>
      </w:r>
      <w:r w:rsidRPr="00062F1B">
        <w:t xml:space="preserve"> Escort vessels will be used to monitor the offshore project area during construction, communicate with and</w:t>
      </w:r>
      <w:r w:rsidRPr="00062F1B" w:rsidDel="000D510D">
        <w:t xml:space="preserve"> </w:t>
      </w:r>
      <w:r w:rsidRPr="00062F1B">
        <w:t xml:space="preserve">support the safety of third-party vessels, and avoid disruption to construction activities. </w:t>
      </w:r>
    </w:p>
    <w:p w14:paraId="638716ED" w14:textId="77777777" w:rsidR="003D6E4F" w:rsidRPr="00062F1B" w:rsidRDefault="003D6E4F" w:rsidP="003D6E4F">
      <w:pPr>
        <w:pStyle w:val="BodyBullet1"/>
      </w:pPr>
      <w:r w:rsidRPr="504DDDF2">
        <w:rPr>
          <w:b/>
          <w:bCs/>
        </w:rPr>
        <w:t>Marine coordination centre:</w:t>
      </w:r>
      <w:r>
        <w:t xml:space="preserve"> A marine coordination and construction management centre will manage vessel movements during construction and operations, including providing direction to escort vessels and issuing communications to mariners. The marine coordination and construction management centre is not a part of the assessment of the project. </w:t>
      </w:r>
    </w:p>
    <w:p w14:paraId="50876886" w14:textId="0FC27F9E" w:rsidR="003D6E4F" w:rsidRDefault="003D6E4F" w:rsidP="003D6E4F">
      <w:pPr>
        <w:pStyle w:val="BodyText"/>
      </w:pPr>
      <w:r w:rsidRPr="00062F1B">
        <w:t>Construction activity, demarcation areas, safety zones and other updates or alerts will be communicated through channels including Notices to Mariners, emails, text messages and website updates, to ensure marine users are aware of access and use restrictions within the offshore project area.</w:t>
      </w:r>
      <w:r w:rsidRPr="00626604">
        <w:t xml:space="preserve"> </w:t>
      </w:r>
    </w:p>
    <w:p w14:paraId="33A67F3B" w14:textId="77777777" w:rsidR="003D6E4F" w:rsidRDefault="003D6E4F" w:rsidP="003D6E4F">
      <w:pPr>
        <w:pStyle w:val="BodyText"/>
      </w:pPr>
      <w:r>
        <w:br w:type="page"/>
      </w:r>
    </w:p>
    <w:p w14:paraId="75C1C221" w14:textId="77777777" w:rsidR="003D6E4F" w:rsidRPr="00626604" w:rsidRDefault="003D6E4F" w:rsidP="003D6E4F">
      <w:pPr>
        <w:pStyle w:val="Heading2"/>
      </w:pPr>
      <w:bookmarkStart w:id="179" w:name="_Toc211491832"/>
      <w:bookmarkStart w:id="180" w:name="_Toc228787286"/>
      <w:r>
        <w:lastRenderedPageBreak/>
        <w:t>Offshore operations and maintenance</w:t>
      </w:r>
      <w:bookmarkEnd w:id="179"/>
      <w:bookmarkEnd w:id="180"/>
    </w:p>
    <w:p w14:paraId="254169F2" w14:textId="77777777" w:rsidR="003D6E4F" w:rsidRPr="00626604" w:rsidRDefault="003D6E4F" w:rsidP="003D6E4F">
      <w:pPr>
        <w:pStyle w:val="BodyText"/>
      </w:pPr>
      <w:r>
        <w:t xml:space="preserve">The project is expected to have an operational life of approximately 30 years. An operations and maintenance (O&amp;M) strategy will be confirmed once the project’s technical specifications are finalised. </w:t>
      </w:r>
    </w:p>
    <w:p w14:paraId="598A296D" w14:textId="77777777" w:rsidR="003D6E4F" w:rsidRPr="00626604" w:rsidRDefault="003D6E4F" w:rsidP="003D6E4F">
      <w:pPr>
        <w:pStyle w:val="Heading3"/>
      </w:pPr>
      <w:bookmarkStart w:id="181" w:name="_Toc211491833"/>
      <w:bookmarkStart w:id="182" w:name="_Toc228787287"/>
      <w:r>
        <w:t>Operations and maintenance activities</w:t>
      </w:r>
      <w:bookmarkEnd w:id="181"/>
      <w:bookmarkEnd w:id="182"/>
      <w:r>
        <w:t xml:space="preserve"> </w:t>
      </w:r>
    </w:p>
    <w:p w14:paraId="24642380" w14:textId="32739EA4" w:rsidR="003D6E4F" w:rsidRPr="00626604" w:rsidRDefault="003D6E4F" w:rsidP="003D6E4F">
      <w:pPr>
        <w:pStyle w:val="BodyText"/>
      </w:pPr>
      <w:r>
        <w:t>The offshore wind turbines will be available to operate continuously during the operations phase. Infrastructure will be monitored and operated remotely from a local O&amp;M facility located at either Barry Beach Marine Terminal or Port Anthony, supported by a service operation vessel (SOV) and/or crew transfer vessel (CTV) logistics strategy</w:t>
      </w:r>
      <w:r w:rsidR="7C8942F0">
        <w:t>.</w:t>
      </w:r>
    </w:p>
    <w:p w14:paraId="30B2A45E" w14:textId="77777777" w:rsidR="003D6E4F" w:rsidRDefault="003D6E4F" w:rsidP="003D6E4F">
      <w:pPr>
        <w:pStyle w:val="BodyText"/>
      </w:pPr>
      <w:r w:rsidRPr="00626604">
        <w:t>O&amp;M activities will be both preventative</w:t>
      </w:r>
      <w:r>
        <w:t xml:space="preserve"> (planned)</w:t>
      </w:r>
      <w:r w:rsidRPr="00626604">
        <w:t xml:space="preserve"> and corrective</w:t>
      </w:r>
      <w:r>
        <w:t xml:space="preserve"> (unplanned)</w:t>
      </w:r>
      <w:r w:rsidRPr="00626604">
        <w:t>. Preventative activities are carried out as part of regular scheduled services</w:t>
      </w:r>
      <w:r>
        <w:t>,</w:t>
      </w:r>
      <w:r w:rsidRPr="00626604">
        <w:t xml:space="preserve"> such as </w:t>
      </w:r>
      <w:r>
        <w:t>removing</w:t>
      </w:r>
      <w:r w:rsidRPr="00626604">
        <w:t xml:space="preserve"> marine growth</w:t>
      </w:r>
      <w:r>
        <w:t xml:space="preserve">. Corrective </w:t>
      </w:r>
      <w:r w:rsidRPr="00626604">
        <w:t xml:space="preserve">maintenance covers unexpected repairs, component replacement and breakdowns. </w:t>
      </w:r>
    </w:p>
    <w:p w14:paraId="50586CD5" w14:textId="2FCE686D" w:rsidR="003D6E4F" w:rsidRPr="00626604" w:rsidRDefault="003D6E4F" w:rsidP="003D6E4F">
      <w:pPr>
        <w:pStyle w:val="BodyText"/>
      </w:pPr>
      <w:r>
        <w:fldChar w:fldCharType="begin"/>
      </w:r>
      <w:r>
        <w:instrText xml:space="preserve"> REF _Ref198124302 \h </w:instrText>
      </w:r>
      <w:r>
        <w:fldChar w:fldCharType="separate"/>
      </w:r>
      <w:r w:rsidRPr="00974047">
        <w:t>Table </w:t>
      </w:r>
      <w:r>
        <w:rPr>
          <w:noProof/>
        </w:rPr>
        <w:t>4</w:t>
      </w:r>
      <w:r w:rsidRPr="00974047">
        <w:noBreakHyphen/>
      </w:r>
      <w:r w:rsidR="007250EB">
        <w:rPr>
          <w:noProof/>
        </w:rPr>
        <w:t>15</w:t>
      </w:r>
      <w:r>
        <w:fldChar w:fldCharType="end"/>
      </w:r>
      <w:r>
        <w:t xml:space="preserve"> </w:t>
      </w:r>
      <w:r w:rsidRPr="00626604">
        <w:t xml:space="preserve">provides a list </w:t>
      </w:r>
      <w:r>
        <w:t xml:space="preserve">of </w:t>
      </w:r>
      <w:r w:rsidRPr="00626604">
        <w:t>planned and unplanned O&amp;M activities</w:t>
      </w:r>
      <w:r>
        <w:t>.</w:t>
      </w:r>
    </w:p>
    <w:p w14:paraId="6B541A8B" w14:textId="41AA11B0" w:rsidR="003D6E4F" w:rsidRPr="00974047" w:rsidRDefault="003D6E4F" w:rsidP="003D6E4F">
      <w:pPr>
        <w:pStyle w:val="Caption"/>
      </w:pPr>
      <w:bookmarkStart w:id="183" w:name="_Ref198124302"/>
      <w:bookmarkStart w:id="184" w:name="_Toc210834112"/>
      <w:bookmarkStart w:id="185" w:name="_Toc228787376"/>
      <w:r w:rsidRPr="00974047">
        <w:t>Table </w:t>
      </w:r>
      <w:r>
        <w:fldChar w:fldCharType="begin"/>
      </w:r>
      <w:r w:rsidRPr="00974047">
        <w:instrText xml:space="preserve"> STYLEREF 1 \s </w:instrText>
      </w:r>
      <w:r>
        <w:fldChar w:fldCharType="separate"/>
      </w:r>
      <w:r>
        <w:rPr>
          <w:noProof/>
        </w:rPr>
        <w:t>4</w:t>
      </w:r>
      <w:r>
        <w:fldChar w:fldCharType="end"/>
      </w:r>
      <w:r w:rsidRPr="00974047">
        <w:noBreakHyphen/>
      </w:r>
      <w:r>
        <w:fldChar w:fldCharType="begin"/>
      </w:r>
      <w:r>
        <w:instrText>SEQ Table \* ARABIC \s 1</w:instrText>
      </w:r>
      <w:r>
        <w:fldChar w:fldCharType="separate"/>
      </w:r>
      <w:r w:rsidR="007250EB">
        <w:rPr>
          <w:noProof/>
        </w:rPr>
        <w:t>15</w:t>
      </w:r>
      <w:r>
        <w:fldChar w:fldCharType="end"/>
      </w:r>
      <w:bookmarkEnd w:id="183"/>
      <w:r w:rsidRPr="00974047">
        <w:tab/>
      </w:r>
      <w:r>
        <w:t>O</w:t>
      </w:r>
      <w:r w:rsidRPr="004C189C">
        <w:t>peration and maintenance activities</w:t>
      </w:r>
      <w:bookmarkEnd w:id="184"/>
      <w:bookmarkEnd w:id="185"/>
    </w:p>
    <w:tbl>
      <w:tblPr>
        <w:tblStyle w:val="MainTableStyle"/>
        <w:tblW w:w="5000" w:type="pct"/>
        <w:tblLook w:val="06A0" w:firstRow="1" w:lastRow="0" w:firstColumn="1" w:lastColumn="0" w:noHBand="1" w:noVBand="1"/>
      </w:tblPr>
      <w:tblGrid>
        <w:gridCol w:w="1774"/>
        <w:gridCol w:w="3188"/>
        <w:gridCol w:w="2552"/>
        <w:gridCol w:w="2124"/>
      </w:tblGrid>
      <w:tr w:rsidR="003D6E4F" w:rsidRPr="00DF14BF" w14:paraId="0E1A8C3B" w14:textId="77777777" w:rsidTr="00CD33F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20" w:type="pct"/>
          </w:tcPr>
          <w:p w14:paraId="148B274E" w14:textId="77777777" w:rsidR="003D6E4F" w:rsidRPr="000A606E" w:rsidRDefault="003D6E4F" w:rsidP="003D6E4F">
            <w:pPr>
              <w:pStyle w:val="TableText"/>
              <w:numPr>
                <w:ilvl w:val="0"/>
                <w:numId w:val="8"/>
              </w:numPr>
            </w:pPr>
            <w:r>
              <w:t>Activity</w:t>
            </w:r>
            <w:r w:rsidRPr="000A606E">
              <w:t> </w:t>
            </w:r>
          </w:p>
        </w:tc>
        <w:tc>
          <w:tcPr>
            <w:tcW w:w="1654" w:type="pct"/>
          </w:tcPr>
          <w:p w14:paraId="396FA8E3" w14:textId="77777777" w:rsidR="003D6E4F" w:rsidRPr="000A606E"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p>
        </w:tc>
        <w:tc>
          <w:tcPr>
            <w:tcW w:w="1324" w:type="pct"/>
          </w:tcPr>
          <w:p w14:paraId="0BAEE63C" w14:textId="77777777" w:rsidR="003D6E4F" w:rsidRPr="000A606E" w:rsidRDefault="003D6E4F" w:rsidP="00CD33F6">
            <w:pPr>
              <w:pStyle w:val="TableText"/>
              <w:numPr>
                <w:ilvl w:val="0"/>
                <w:numId w:val="0"/>
              </w:numPr>
              <w:cnfStyle w:val="100000000000" w:firstRow="1" w:lastRow="0" w:firstColumn="0" w:lastColumn="0" w:oddVBand="0" w:evenVBand="0" w:oddHBand="0" w:evenHBand="0" w:firstRowFirstColumn="0" w:firstRowLastColumn="0" w:lastRowFirstColumn="0" w:lastRowLastColumn="0"/>
            </w:pPr>
            <w:r>
              <w:t xml:space="preserve">Parameter </w:t>
            </w:r>
            <w:r w:rsidRPr="000A606E">
              <w:t> </w:t>
            </w:r>
          </w:p>
        </w:tc>
        <w:tc>
          <w:tcPr>
            <w:tcW w:w="1102" w:type="pct"/>
          </w:tcPr>
          <w:p w14:paraId="4FC33023" w14:textId="77777777" w:rsidR="003D6E4F" w:rsidRPr="000A606E"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p>
        </w:tc>
      </w:tr>
      <w:tr w:rsidR="003D6E4F" w:rsidRPr="00DF14BF" w14:paraId="224B76E2"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2B825AEC" w14:textId="77777777" w:rsidR="003D6E4F" w:rsidRPr="00E1765D" w:rsidRDefault="003D6E4F" w:rsidP="003D6E4F">
            <w:pPr>
              <w:pStyle w:val="TableText"/>
              <w:numPr>
                <w:ilvl w:val="0"/>
                <w:numId w:val="8"/>
              </w:numPr>
              <w:rPr>
                <w:b/>
              </w:rPr>
            </w:pPr>
            <w:r w:rsidRPr="00E1765D">
              <w:rPr>
                <w:b/>
              </w:rPr>
              <w:t>Offshore wind turbine foundations </w:t>
            </w:r>
          </w:p>
        </w:tc>
        <w:tc>
          <w:tcPr>
            <w:tcW w:w="1654" w:type="pct"/>
            <w:shd w:val="clear" w:color="auto" w:fill="DAF6EE" w:themeFill="text2" w:themeFillTint="1A"/>
          </w:tcPr>
          <w:p w14:paraId="42E6DF02" w14:textId="77777777" w:rsidR="003D6E4F" w:rsidRPr="00E1765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b/>
              </w:rPr>
            </w:pPr>
            <w:r w:rsidRPr="00E1765D">
              <w:rPr>
                <w:b/>
              </w:rPr>
              <w:t>Description </w:t>
            </w:r>
          </w:p>
        </w:tc>
        <w:tc>
          <w:tcPr>
            <w:tcW w:w="1324" w:type="pct"/>
            <w:shd w:val="clear" w:color="auto" w:fill="DAF6EE" w:themeFill="text2" w:themeFillTint="1A"/>
          </w:tcPr>
          <w:p w14:paraId="2E063050" w14:textId="77777777" w:rsidR="003D6E4F" w:rsidRPr="00E1765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b/>
              </w:rPr>
            </w:pPr>
            <w:r w:rsidRPr="00E1765D">
              <w:rPr>
                <w:b/>
              </w:rPr>
              <w:t>Expected method and vessel type </w:t>
            </w:r>
          </w:p>
        </w:tc>
        <w:tc>
          <w:tcPr>
            <w:tcW w:w="1102" w:type="pct"/>
            <w:shd w:val="clear" w:color="auto" w:fill="DAF6EE" w:themeFill="text2" w:themeFillTint="1A"/>
          </w:tcPr>
          <w:p w14:paraId="3E7825B5" w14:textId="77777777" w:rsidR="003D6E4F" w:rsidRPr="00E1765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b/>
              </w:rPr>
            </w:pPr>
            <w:r w:rsidRPr="00E1765D">
              <w:rPr>
                <w:b/>
              </w:rPr>
              <w:t xml:space="preserve">Expected frequency </w:t>
            </w:r>
          </w:p>
        </w:tc>
      </w:tr>
      <w:tr w:rsidR="003D6E4F" w:rsidRPr="00DF14BF" w14:paraId="6C482061"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441C85AE" w14:textId="77777777" w:rsidR="003D6E4F" w:rsidRPr="009058F1" w:rsidRDefault="003D6E4F" w:rsidP="003D6E4F">
            <w:pPr>
              <w:pStyle w:val="TableText"/>
              <w:numPr>
                <w:ilvl w:val="0"/>
                <w:numId w:val="8"/>
              </w:numPr>
            </w:pPr>
            <w:r w:rsidRPr="009058F1">
              <w:t>Routine inspections </w:t>
            </w:r>
          </w:p>
        </w:tc>
        <w:tc>
          <w:tcPr>
            <w:tcW w:w="1654" w:type="pct"/>
          </w:tcPr>
          <w:p w14:paraId="15414C4A" w14:textId="77777777" w:rsidR="003D6E4F" w:rsidRPr="009058F1"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058F1">
              <w:t xml:space="preserve">Inspection of foundations, </w:t>
            </w:r>
            <w:r>
              <w:t xml:space="preserve">transition pieces </w:t>
            </w:r>
            <w:r w:rsidRPr="009058F1">
              <w:t>and ancillary structures above and below sea level</w:t>
            </w:r>
            <w:r>
              <w:t>.</w:t>
            </w:r>
          </w:p>
        </w:tc>
        <w:tc>
          <w:tcPr>
            <w:tcW w:w="1324" w:type="pct"/>
          </w:tcPr>
          <w:p w14:paraId="051871D4" w14:textId="77777777" w:rsidR="003D6E4F" w:rsidRPr="009058F1"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058F1">
              <w:t xml:space="preserve">Small team access via </w:t>
            </w:r>
            <w:r>
              <w:t xml:space="preserve">SOV or </w:t>
            </w:r>
            <w:r w:rsidRPr="009058F1">
              <w:t>CTV</w:t>
            </w:r>
            <w:r>
              <w:t>.</w:t>
            </w:r>
          </w:p>
        </w:tc>
        <w:tc>
          <w:tcPr>
            <w:tcW w:w="1102" w:type="pct"/>
          </w:tcPr>
          <w:p w14:paraId="15D3754F" w14:textId="77777777" w:rsidR="003D6E4F" w:rsidRPr="009058F1"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058F1">
              <w:t>Once per year per foundation</w:t>
            </w:r>
            <w:r>
              <w:t>.</w:t>
            </w:r>
          </w:p>
        </w:tc>
      </w:tr>
      <w:tr w:rsidR="003D6E4F" w:rsidRPr="00DF14BF" w14:paraId="71E59091" w14:textId="77777777" w:rsidTr="00FF6508">
        <w:trPr>
          <w:trHeight w:val="2977"/>
        </w:trPr>
        <w:tc>
          <w:tcPr>
            <w:cnfStyle w:val="001000000000" w:firstRow="0" w:lastRow="0" w:firstColumn="1" w:lastColumn="0" w:oddVBand="0" w:evenVBand="0" w:oddHBand="0" w:evenHBand="0" w:firstRowFirstColumn="0" w:firstRowLastColumn="0" w:lastRowFirstColumn="0" w:lastRowLastColumn="0"/>
            <w:tcW w:w="920" w:type="pct"/>
          </w:tcPr>
          <w:p w14:paraId="260F0A6C" w14:textId="77777777" w:rsidR="003D6E4F" w:rsidRPr="009058F1" w:rsidRDefault="003D6E4F" w:rsidP="003D6E4F">
            <w:pPr>
              <w:pStyle w:val="TableText"/>
              <w:numPr>
                <w:ilvl w:val="0"/>
                <w:numId w:val="8"/>
              </w:numPr>
            </w:pPr>
            <w:r w:rsidRPr="009058F1">
              <w:t>Minor repairs and replacements </w:t>
            </w:r>
          </w:p>
        </w:tc>
        <w:tc>
          <w:tcPr>
            <w:tcW w:w="1654" w:type="pct"/>
          </w:tcPr>
          <w:p w14:paraId="2A0F9B57" w14:textId="77777777" w:rsidR="003D6E4F" w:rsidRPr="009058F1" w:rsidRDefault="003D6E4F" w:rsidP="003D6E4F">
            <w:pPr>
              <w:pStyle w:val="TableBullet1"/>
              <w:numPr>
                <w:ilvl w:val="0"/>
                <w:numId w:val="7"/>
              </w:numPr>
              <w:cnfStyle w:val="000000000000" w:firstRow="0" w:lastRow="0" w:firstColumn="0" w:lastColumn="0" w:oddVBand="0" w:evenVBand="0" w:oddHBand="0" w:evenHBand="0" w:firstRowFirstColumn="0" w:firstRowLastColumn="0" w:lastRowFirstColumn="0" w:lastRowLastColumn="0"/>
            </w:pPr>
            <w:r>
              <w:t>Painting / other coatings to protect foundations from corrosion. </w:t>
            </w:r>
          </w:p>
          <w:p w14:paraId="33C724BC" w14:textId="77777777" w:rsidR="003D6E4F" w:rsidRPr="009058F1" w:rsidRDefault="003D6E4F" w:rsidP="003D6E4F">
            <w:pPr>
              <w:pStyle w:val="TableBullet1"/>
              <w:numPr>
                <w:ilvl w:val="0"/>
                <w:numId w:val="7"/>
              </w:numPr>
              <w:cnfStyle w:val="000000000000" w:firstRow="0" w:lastRow="0" w:firstColumn="0" w:lastColumn="0" w:oddVBand="0" w:evenVBand="0" w:oddHBand="0" w:evenHBand="0" w:firstRowFirstColumn="0" w:firstRowLastColumn="0" w:lastRowFirstColumn="0" w:lastRowLastColumn="0"/>
            </w:pPr>
            <w:r w:rsidRPr="009058F1">
              <w:t xml:space="preserve">Replacement of ancillary structures </w:t>
            </w:r>
            <w:r>
              <w:t xml:space="preserve">(for example, </w:t>
            </w:r>
            <w:r w:rsidRPr="009058F1">
              <w:t>boat landings</w:t>
            </w:r>
            <w:r>
              <w:t>)</w:t>
            </w:r>
            <w:r w:rsidRPr="009058F1">
              <w:t>. </w:t>
            </w:r>
          </w:p>
          <w:p w14:paraId="79D908C0" w14:textId="77777777" w:rsidR="003D6E4F" w:rsidRPr="009058F1" w:rsidRDefault="003D6E4F" w:rsidP="003D6E4F">
            <w:pPr>
              <w:pStyle w:val="TableBullet1"/>
              <w:numPr>
                <w:ilvl w:val="0"/>
                <w:numId w:val="7"/>
              </w:numPr>
              <w:cnfStyle w:val="000000000000" w:firstRow="0" w:lastRow="0" w:firstColumn="0" w:lastColumn="0" w:oddVBand="0" w:evenVBand="0" w:oddHBand="0" w:evenHBand="0" w:firstRowFirstColumn="0" w:firstRowLastColumn="0" w:lastRowFirstColumn="0" w:lastRowLastColumn="0"/>
            </w:pPr>
            <w:r w:rsidRPr="009058F1">
              <w:t xml:space="preserve">Replacement of </w:t>
            </w:r>
            <w:r>
              <w:t xml:space="preserve">the </w:t>
            </w:r>
            <w:r w:rsidRPr="009058F1">
              <w:t>anodes required for corrosion protection. </w:t>
            </w:r>
          </w:p>
          <w:p w14:paraId="08E2F2E0" w14:textId="533B3A96" w:rsidR="003D6E4F" w:rsidRPr="009058F1" w:rsidRDefault="003D6E4F" w:rsidP="00FF6508">
            <w:pPr>
              <w:pStyle w:val="TableBullet1"/>
              <w:numPr>
                <w:ilvl w:val="0"/>
                <w:numId w:val="7"/>
              </w:numPr>
              <w:cnfStyle w:val="000000000000" w:firstRow="0" w:lastRow="0" w:firstColumn="0" w:lastColumn="0" w:oddVBand="0" w:evenVBand="0" w:oddHBand="0" w:evenHBand="0" w:firstRowFirstColumn="0" w:firstRowLastColumn="0" w:lastRowFirstColumn="0" w:lastRowLastColumn="0"/>
            </w:pPr>
            <w:r w:rsidRPr="009058F1">
              <w:t>Repair and replacement of electrical equipment such as lighting. </w:t>
            </w:r>
          </w:p>
        </w:tc>
        <w:tc>
          <w:tcPr>
            <w:tcW w:w="1324" w:type="pct"/>
          </w:tcPr>
          <w:p w14:paraId="058C26FD" w14:textId="77777777" w:rsidR="003D6E4F" w:rsidRPr="009058F1" w:rsidRDefault="003D6E4F" w:rsidP="003D6E4F">
            <w:pPr>
              <w:pStyle w:val="TableBullet1"/>
              <w:numPr>
                <w:ilvl w:val="0"/>
                <w:numId w:val="7"/>
              </w:numPr>
              <w:cnfStyle w:val="000000000000" w:firstRow="0" w:lastRow="0" w:firstColumn="0" w:lastColumn="0" w:oddVBand="0" w:evenVBand="0" w:oddHBand="0" w:evenHBand="0" w:firstRowFirstColumn="0" w:firstRowLastColumn="0" w:lastRowFirstColumn="0" w:lastRowLastColumn="0"/>
            </w:pPr>
            <w:r w:rsidRPr="009058F1">
              <w:t xml:space="preserve">Small team access via </w:t>
            </w:r>
            <w:r>
              <w:t xml:space="preserve">SOV or </w:t>
            </w:r>
            <w:r w:rsidRPr="009058F1">
              <w:t>CTV. </w:t>
            </w:r>
          </w:p>
          <w:p w14:paraId="6CC06072" w14:textId="77777777" w:rsidR="003D6E4F" w:rsidRPr="009058F1" w:rsidRDefault="003D6E4F" w:rsidP="003D6E4F">
            <w:pPr>
              <w:pStyle w:val="TableBullet1"/>
              <w:numPr>
                <w:ilvl w:val="0"/>
                <w:numId w:val="7"/>
              </w:numPr>
              <w:cnfStyle w:val="000000000000" w:firstRow="0" w:lastRow="0" w:firstColumn="0" w:lastColumn="0" w:oddVBand="0" w:evenVBand="0" w:oddHBand="0" w:evenHBand="0" w:firstRowFirstColumn="0" w:firstRowLastColumn="0" w:lastRowFirstColumn="0" w:lastRowLastColumn="0"/>
            </w:pPr>
            <w:r w:rsidRPr="009058F1">
              <w:t xml:space="preserve">Divers or </w:t>
            </w:r>
            <w:r>
              <w:t>remote operation vessels (R</w:t>
            </w:r>
            <w:r w:rsidRPr="009058F1">
              <w:t>OVs</w:t>
            </w:r>
            <w:r>
              <w:t>)</w:t>
            </w:r>
            <w:r w:rsidRPr="009058F1">
              <w:t xml:space="preserve"> may be used for </w:t>
            </w:r>
            <w:r>
              <w:t xml:space="preserve">the </w:t>
            </w:r>
            <w:r w:rsidRPr="009058F1">
              <w:t>replacement of anodes. </w:t>
            </w:r>
          </w:p>
        </w:tc>
        <w:tc>
          <w:tcPr>
            <w:tcW w:w="1102" w:type="pct"/>
          </w:tcPr>
          <w:p w14:paraId="2B40D985" w14:textId="77777777" w:rsidR="003D6E4F" w:rsidRPr="009058F1"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058F1">
              <w:t xml:space="preserve">As required. Minor repairs </w:t>
            </w:r>
            <w:r>
              <w:t xml:space="preserve">are </w:t>
            </w:r>
            <w:r w:rsidRPr="009058F1">
              <w:t xml:space="preserve">likely </w:t>
            </w:r>
            <w:r>
              <w:t>to occur once per year per foundation (for example, replacing a fall arrest system or repairing</w:t>
            </w:r>
            <w:r w:rsidRPr="009058F1">
              <w:t xml:space="preserve"> TP cranes)</w:t>
            </w:r>
            <w:r>
              <w:t>.</w:t>
            </w:r>
          </w:p>
        </w:tc>
      </w:tr>
      <w:tr w:rsidR="003D6E4F" w:rsidRPr="00DF14BF" w14:paraId="04E849E0"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0EE7EEEF" w14:textId="77777777" w:rsidR="003D6E4F" w:rsidRPr="009058F1" w:rsidRDefault="003D6E4F" w:rsidP="003D6E4F">
            <w:pPr>
              <w:pStyle w:val="TableText"/>
              <w:numPr>
                <w:ilvl w:val="0"/>
                <w:numId w:val="8"/>
              </w:numPr>
            </w:pPr>
            <w:r w:rsidRPr="009058F1">
              <w:t>Removal of marine growth  </w:t>
            </w:r>
          </w:p>
        </w:tc>
        <w:tc>
          <w:tcPr>
            <w:tcW w:w="1654" w:type="pct"/>
          </w:tcPr>
          <w:p w14:paraId="72C5FBCC" w14:textId="77777777" w:rsidR="003D6E4F" w:rsidRPr="009058F1"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058F1">
              <w:t xml:space="preserve">Removal of marine growth from foundations, </w:t>
            </w:r>
            <w:r>
              <w:t xml:space="preserve">transition pieces </w:t>
            </w:r>
            <w:r w:rsidRPr="009058F1">
              <w:t>and ancillary structures</w:t>
            </w:r>
            <w:r>
              <w:t>.</w:t>
            </w:r>
          </w:p>
        </w:tc>
        <w:tc>
          <w:tcPr>
            <w:tcW w:w="1324" w:type="pct"/>
          </w:tcPr>
          <w:p w14:paraId="3059AB0F" w14:textId="77777777" w:rsidR="003D6E4F" w:rsidRPr="009058F1"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058F1">
              <w:t xml:space="preserve">Small team access via </w:t>
            </w:r>
            <w:r>
              <w:t xml:space="preserve">SOV or </w:t>
            </w:r>
            <w:r w:rsidRPr="009058F1">
              <w:t>CTV</w:t>
            </w:r>
            <w:r>
              <w:t>.</w:t>
            </w:r>
          </w:p>
          <w:p w14:paraId="7B04324A" w14:textId="77777777" w:rsidR="003D6E4F" w:rsidRPr="009058F1"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058F1">
              <w:t xml:space="preserve">Divers may be deployed for </w:t>
            </w:r>
            <w:r>
              <w:t xml:space="preserve">the </w:t>
            </w:r>
            <w:r w:rsidRPr="009058F1">
              <w:t>removal of marine growth.</w:t>
            </w:r>
            <w:r>
              <w:t xml:space="preserve"> </w:t>
            </w:r>
          </w:p>
        </w:tc>
        <w:tc>
          <w:tcPr>
            <w:tcW w:w="1102" w:type="pct"/>
          </w:tcPr>
          <w:p w14:paraId="6B0A4AE6" w14:textId="77777777" w:rsidR="003D6E4F" w:rsidRPr="009058F1"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058F1">
              <w:t>Once per year per foundation</w:t>
            </w:r>
            <w:r>
              <w:t>.</w:t>
            </w:r>
          </w:p>
        </w:tc>
      </w:tr>
      <w:tr w:rsidR="003D6E4F" w:rsidRPr="00DF14BF" w14:paraId="602EF4CF"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5E66D4A4" w14:textId="77777777" w:rsidR="003D6E4F" w:rsidRPr="009058F1" w:rsidRDefault="003D6E4F" w:rsidP="003D6E4F">
            <w:pPr>
              <w:pStyle w:val="TableText"/>
              <w:numPr>
                <w:ilvl w:val="0"/>
                <w:numId w:val="8"/>
              </w:numPr>
            </w:pPr>
            <w:r w:rsidRPr="009058F1">
              <w:lastRenderedPageBreak/>
              <w:t>Operational monitoring</w:t>
            </w:r>
            <w:r>
              <w:t xml:space="preserve"> – </w:t>
            </w:r>
            <w:r w:rsidRPr="009058F1">
              <w:t>marine surveys </w:t>
            </w:r>
          </w:p>
        </w:tc>
        <w:tc>
          <w:tcPr>
            <w:tcW w:w="1654" w:type="pct"/>
          </w:tcPr>
          <w:p w14:paraId="29F86F3F" w14:textId="77777777" w:rsidR="003D6E4F" w:rsidRPr="009058F1"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058F1">
              <w:t>Subject to regulator requirements</w:t>
            </w:r>
            <w:r>
              <w:t>.</w:t>
            </w:r>
          </w:p>
        </w:tc>
        <w:tc>
          <w:tcPr>
            <w:tcW w:w="1324" w:type="pct"/>
          </w:tcPr>
          <w:p w14:paraId="3AD08B4B" w14:textId="77777777" w:rsidR="003D6E4F" w:rsidRPr="009058F1"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058F1">
              <w:t>Survey vessel, ROV or installed technology (non-invasive)</w:t>
            </w:r>
            <w:r>
              <w:t>.</w:t>
            </w:r>
          </w:p>
        </w:tc>
        <w:tc>
          <w:tcPr>
            <w:tcW w:w="1102" w:type="pct"/>
          </w:tcPr>
          <w:p w14:paraId="6D7C9A0E" w14:textId="77777777" w:rsidR="003D6E4F" w:rsidRPr="009058F1"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058F1">
              <w:t>Subject to regulator requirements</w:t>
            </w:r>
            <w:r>
              <w:t>.</w:t>
            </w:r>
          </w:p>
        </w:tc>
      </w:tr>
      <w:tr w:rsidR="003D6E4F" w:rsidRPr="00DF14BF" w14:paraId="1A4A2FF4"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04728E6E" w14:textId="77777777" w:rsidR="003D6E4F" w:rsidRPr="00E1765D" w:rsidRDefault="003D6E4F" w:rsidP="003D6E4F">
            <w:pPr>
              <w:pStyle w:val="TableText"/>
              <w:numPr>
                <w:ilvl w:val="0"/>
                <w:numId w:val="8"/>
              </w:numPr>
              <w:rPr>
                <w:b/>
              </w:rPr>
            </w:pPr>
            <w:r w:rsidRPr="00E1765D">
              <w:rPr>
                <w:b/>
              </w:rPr>
              <w:t>Offshore wind turbines</w:t>
            </w:r>
          </w:p>
        </w:tc>
        <w:tc>
          <w:tcPr>
            <w:tcW w:w="1654" w:type="pct"/>
            <w:shd w:val="clear" w:color="auto" w:fill="DAF6EE" w:themeFill="text2" w:themeFillTint="1A"/>
          </w:tcPr>
          <w:p w14:paraId="39CED4A6" w14:textId="77777777" w:rsidR="003D6E4F" w:rsidRPr="00E1765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b/>
              </w:rPr>
            </w:pPr>
            <w:r w:rsidRPr="00E1765D">
              <w:rPr>
                <w:b/>
              </w:rPr>
              <w:t>Description </w:t>
            </w:r>
          </w:p>
        </w:tc>
        <w:tc>
          <w:tcPr>
            <w:tcW w:w="1324" w:type="pct"/>
            <w:shd w:val="clear" w:color="auto" w:fill="DAF6EE" w:themeFill="text2" w:themeFillTint="1A"/>
          </w:tcPr>
          <w:p w14:paraId="4EC0B11B" w14:textId="77777777" w:rsidR="003D6E4F" w:rsidRPr="00E1765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b/>
              </w:rPr>
            </w:pPr>
            <w:r w:rsidRPr="00E1765D">
              <w:rPr>
                <w:b/>
              </w:rPr>
              <w:t>Expected method and vessel type </w:t>
            </w:r>
          </w:p>
        </w:tc>
        <w:tc>
          <w:tcPr>
            <w:tcW w:w="1102" w:type="pct"/>
            <w:shd w:val="clear" w:color="auto" w:fill="DAF6EE" w:themeFill="text2" w:themeFillTint="1A"/>
          </w:tcPr>
          <w:p w14:paraId="5157399D" w14:textId="77777777" w:rsidR="003D6E4F" w:rsidRPr="00E1765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b/>
              </w:rPr>
            </w:pPr>
            <w:r w:rsidRPr="00E1765D">
              <w:rPr>
                <w:b/>
              </w:rPr>
              <w:t>Expected frequency </w:t>
            </w:r>
          </w:p>
        </w:tc>
      </w:tr>
      <w:tr w:rsidR="003D6E4F" w:rsidRPr="00DF14BF" w14:paraId="1C6A60E0"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2B1E570B" w14:textId="77777777" w:rsidR="003D6E4F" w:rsidRPr="00B026F4" w:rsidRDefault="003D6E4F" w:rsidP="003D6E4F">
            <w:pPr>
              <w:pStyle w:val="TableText"/>
              <w:numPr>
                <w:ilvl w:val="0"/>
                <w:numId w:val="8"/>
              </w:numPr>
            </w:pPr>
            <w:r w:rsidRPr="00B026F4">
              <w:t>Routine inspections </w:t>
            </w:r>
          </w:p>
        </w:tc>
        <w:tc>
          <w:tcPr>
            <w:tcW w:w="1654" w:type="pct"/>
          </w:tcPr>
          <w:p w14:paraId="45FE0BB3" w14:textId="77777777" w:rsidR="003D6E4F" w:rsidRPr="00B026F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Component i</w:t>
            </w:r>
            <w:r w:rsidRPr="00B026F4">
              <w:t xml:space="preserve">nspections within the </w:t>
            </w:r>
            <w:r>
              <w:t>turbines</w:t>
            </w:r>
            <w:r w:rsidRPr="00B026F4">
              <w:t xml:space="preserve"> and on the exterior </w:t>
            </w:r>
            <w:r>
              <w:t xml:space="preserve">(for example, </w:t>
            </w:r>
            <w:r w:rsidRPr="00B026F4">
              <w:t>blades</w:t>
            </w:r>
            <w:r>
              <w:t xml:space="preserve">). </w:t>
            </w:r>
          </w:p>
        </w:tc>
        <w:tc>
          <w:tcPr>
            <w:tcW w:w="1324" w:type="pct"/>
          </w:tcPr>
          <w:p w14:paraId="3E13AF8A" w14:textId="77777777" w:rsidR="003D6E4F" w:rsidRPr="00B026F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026F4">
              <w:t>Service technician access via SOV</w:t>
            </w:r>
            <w:r>
              <w:t xml:space="preserve"> or CTV</w:t>
            </w:r>
            <w:r w:rsidRPr="00B026F4">
              <w:t xml:space="preserve">. </w:t>
            </w:r>
            <w:r>
              <w:t xml:space="preserve">Drones may also be used. </w:t>
            </w:r>
          </w:p>
          <w:p w14:paraId="14420EFC" w14:textId="77777777" w:rsidR="003D6E4F" w:rsidRPr="00B026F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026F4">
              <w:t> </w:t>
            </w:r>
          </w:p>
        </w:tc>
        <w:tc>
          <w:tcPr>
            <w:tcW w:w="1102" w:type="pct"/>
          </w:tcPr>
          <w:p w14:paraId="4545A8D2" w14:textId="77777777" w:rsidR="003D6E4F" w:rsidRPr="00B026F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026F4">
              <w:t xml:space="preserve">Once per year per </w:t>
            </w:r>
            <w:r>
              <w:t>turbine.</w:t>
            </w:r>
          </w:p>
        </w:tc>
      </w:tr>
      <w:tr w:rsidR="003D6E4F" w:rsidRPr="00DF14BF" w14:paraId="3FE4133E"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38132A06" w14:textId="77777777" w:rsidR="003D6E4F" w:rsidRPr="00B026F4" w:rsidRDefault="003D6E4F" w:rsidP="003D6E4F">
            <w:pPr>
              <w:pStyle w:val="TableText"/>
              <w:numPr>
                <w:ilvl w:val="0"/>
                <w:numId w:val="8"/>
              </w:numPr>
            </w:pPr>
            <w:r w:rsidRPr="00B026F4">
              <w:t>Minor repairs and replacements </w:t>
            </w:r>
          </w:p>
        </w:tc>
        <w:tc>
          <w:tcPr>
            <w:tcW w:w="1654" w:type="pct"/>
          </w:tcPr>
          <w:p w14:paraId="523FE7F1" w14:textId="77777777" w:rsidR="003D6E4F" w:rsidRPr="00B026F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026F4">
              <w:t>Painting</w:t>
            </w:r>
            <w:r>
              <w:t xml:space="preserve">. </w:t>
            </w:r>
          </w:p>
          <w:p w14:paraId="78B1F87E" w14:textId="77777777" w:rsidR="003D6E4F" w:rsidRPr="00B026F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026F4">
              <w:t xml:space="preserve">Minor repairs and replacement within the </w:t>
            </w:r>
            <w:r>
              <w:t>turbine (</w:t>
            </w:r>
            <w:r w:rsidRPr="00B026F4">
              <w:t>electric equipment, circuit breakers, motors). </w:t>
            </w:r>
          </w:p>
        </w:tc>
        <w:tc>
          <w:tcPr>
            <w:tcW w:w="1324" w:type="pct"/>
          </w:tcPr>
          <w:p w14:paraId="5E96E1D9" w14:textId="77777777" w:rsidR="003D6E4F" w:rsidRPr="00B026F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026F4">
              <w:t>Service technician access via SOV</w:t>
            </w:r>
            <w:r>
              <w:t xml:space="preserve"> or CTV.</w:t>
            </w:r>
          </w:p>
        </w:tc>
        <w:tc>
          <w:tcPr>
            <w:tcW w:w="1102" w:type="pct"/>
          </w:tcPr>
          <w:p w14:paraId="5D632735" w14:textId="77777777" w:rsidR="003D6E4F" w:rsidRPr="00B026F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026F4">
              <w:t xml:space="preserve">Up to </w:t>
            </w:r>
            <w:r>
              <w:t xml:space="preserve">6 </w:t>
            </w:r>
            <w:r w:rsidRPr="00B026F4">
              <w:t>times per year</w:t>
            </w:r>
            <w:r>
              <w:t>.</w:t>
            </w:r>
          </w:p>
        </w:tc>
      </w:tr>
      <w:tr w:rsidR="003D6E4F" w:rsidRPr="00DF14BF" w14:paraId="4BD6F3B3"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2BC2F616" w14:textId="77777777" w:rsidR="003D6E4F" w:rsidRPr="00B026F4" w:rsidRDefault="003D6E4F" w:rsidP="003D6E4F">
            <w:pPr>
              <w:pStyle w:val="TableText"/>
              <w:numPr>
                <w:ilvl w:val="0"/>
                <w:numId w:val="8"/>
              </w:numPr>
            </w:pPr>
            <w:r w:rsidRPr="00B026F4">
              <w:t>Replacement of consumables </w:t>
            </w:r>
          </w:p>
        </w:tc>
        <w:tc>
          <w:tcPr>
            <w:tcW w:w="1654" w:type="pct"/>
          </w:tcPr>
          <w:p w14:paraId="7167652F" w14:textId="77777777" w:rsidR="003D6E4F" w:rsidRPr="00B026F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026F4">
              <w:t>Replacement of oils, lubricant</w:t>
            </w:r>
            <w:r>
              <w:t>s and</w:t>
            </w:r>
            <w:r w:rsidRPr="00B026F4">
              <w:t xml:space="preserve"> filters within the </w:t>
            </w:r>
            <w:r>
              <w:t xml:space="preserve">turbine. </w:t>
            </w:r>
          </w:p>
        </w:tc>
        <w:tc>
          <w:tcPr>
            <w:tcW w:w="1324" w:type="pct"/>
          </w:tcPr>
          <w:p w14:paraId="26A1A8F2" w14:textId="77777777" w:rsidR="003D6E4F" w:rsidRPr="00B026F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026F4">
              <w:t>Service technician access via SOV</w:t>
            </w:r>
            <w:r>
              <w:t xml:space="preserve"> or CTV.</w:t>
            </w:r>
          </w:p>
        </w:tc>
        <w:tc>
          <w:tcPr>
            <w:tcW w:w="1102" w:type="pct"/>
          </w:tcPr>
          <w:p w14:paraId="22DB22E8" w14:textId="77777777" w:rsidR="003D6E4F" w:rsidRPr="00B026F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026F4">
              <w:t xml:space="preserve">Once per year per </w:t>
            </w:r>
            <w:r>
              <w:t>turbine</w:t>
            </w:r>
            <w:r w:rsidRPr="00B026F4">
              <w:t xml:space="preserve"> (</w:t>
            </w:r>
            <w:r>
              <w:t>b</w:t>
            </w:r>
            <w:r w:rsidRPr="00B026F4">
              <w:t xml:space="preserve">undled with the </w:t>
            </w:r>
            <w:r>
              <w:t>turbine</w:t>
            </w:r>
            <w:r w:rsidRPr="00B026F4">
              <w:t xml:space="preserve"> inspections mentioned above)</w:t>
            </w:r>
            <w:r>
              <w:t>.</w:t>
            </w:r>
          </w:p>
        </w:tc>
      </w:tr>
      <w:tr w:rsidR="003D6E4F" w:rsidRPr="00DF14BF" w14:paraId="46170239"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104FF691" w14:textId="77777777" w:rsidR="003D6E4F" w:rsidRPr="00B026F4" w:rsidRDefault="003D6E4F" w:rsidP="003D6E4F">
            <w:pPr>
              <w:pStyle w:val="TableText"/>
              <w:numPr>
                <w:ilvl w:val="0"/>
                <w:numId w:val="8"/>
              </w:numPr>
            </w:pPr>
            <w:r w:rsidRPr="00B026F4">
              <w:t>Major component replacements </w:t>
            </w:r>
          </w:p>
        </w:tc>
        <w:tc>
          <w:tcPr>
            <w:tcW w:w="1654" w:type="pct"/>
          </w:tcPr>
          <w:p w14:paraId="66B2D8AA" w14:textId="77777777" w:rsidR="003D6E4F" w:rsidRPr="00B026F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026F4">
              <w:t>Replacement of blades and gearboxes</w:t>
            </w:r>
            <w:r>
              <w:t>.</w:t>
            </w:r>
          </w:p>
        </w:tc>
        <w:tc>
          <w:tcPr>
            <w:tcW w:w="1324" w:type="pct"/>
          </w:tcPr>
          <w:p w14:paraId="762ED03D" w14:textId="77777777" w:rsidR="003D6E4F" w:rsidRPr="00B026F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026F4">
              <w:t>Jack-up barge</w:t>
            </w:r>
            <w:r>
              <w:t>.</w:t>
            </w:r>
          </w:p>
        </w:tc>
        <w:tc>
          <w:tcPr>
            <w:tcW w:w="1102" w:type="pct"/>
          </w:tcPr>
          <w:p w14:paraId="7CF7B63B" w14:textId="77777777" w:rsidR="003D6E4F" w:rsidRPr="00B026F4"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B026F4">
              <w:t xml:space="preserve">Approximately once per lifetime per </w:t>
            </w:r>
            <w:r>
              <w:t>turbine.</w:t>
            </w:r>
          </w:p>
        </w:tc>
      </w:tr>
      <w:tr w:rsidR="003D6E4F" w:rsidRPr="00DF14BF" w14:paraId="5B14A457"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7BBD2A3B" w14:textId="77777777" w:rsidR="003D6E4F" w:rsidRPr="00E1765D" w:rsidRDefault="003D6E4F" w:rsidP="003D6E4F">
            <w:pPr>
              <w:pStyle w:val="TableText"/>
              <w:numPr>
                <w:ilvl w:val="0"/>
                <w:numId w:val="8"/>
              </w:numPr>
              <w:rPr>
                <w:b/>
              </w:rPr>
            </w:pPr>
            <w:r w:rsidRPr="00E1765D">
              <w:rPr>
                <w:b/>
              </w:rPr>
              <w:t>Offshore substation foundations and topside </w:t>
            </w:r>
          </w:p>
        </w:tc>
        <w:tc>
          <w:tcPr>
            <w:tcW w:w="1654" w:type="pct"/>
            <w:shd w:val="clear" w:color="auto" w:fill="DAF6EE" w:themeFill="text2" w:themeFillTint="1A"/>
          </w:tcPr>
          <w:p w14:paraId="230A1E5C" w14:textId="77777777" w:rsidR="003D6E4F" w:rsidRPr="00E1765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b/>
              </w:rPr>
            </w:pPr>
            <w:r w:rsidRPr="00E1765D">
              <w:rPr>
                <w:b/>
              </w:rPr>
              <w:t>Description </w:t>
            </w:r>
          </w:p>
        </w:tc>
        <w:tc>
          <w:tcPr>
            <w:tcW w:w="1324" w:type="pct"/>
            <w:shd w:val="clear" w:color="auto" w:fill="DAF6EE" w:themeFill="text2" w:themeFillTint="1A"/>
          </w:tcPr>
          <w:p w14:paraId="563B6BE3" w14:textId="77777777" w:rsidR="003D6E4F" w:rsidRPr="00E1765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b/>
              </w:rPr>
            </w:pPr>
            <w:r w:rsidRPr="00E1765D">
              <w:rPr>
                <w:b/>
              </w:rPr>
              <w:t>Expected method and vessel type </w:t>
            </w:r>
          </w:p>
        </w:tc>
        <w:tc>
          <w:tcPr>
            <w:tcW w:w="1102" w:type="pct"/>
            <w:shd w:val="clear" w:color="auto" w:fill="DAF6EE" w:themeFill="text2" w:themeFillTint="1A"/>
          </w:tcPr>
          <w:p w14:paraId="40A6D3B5" w14:textId="77777777" w:rsidR="003D6E4F" w:rsidRPr="00E1765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b/>
              </w:rPr>
            </w:pPr>
            <w:r w:rsidRPr="00E1765D">
              <w:rPr>
                <w:b/>
              </w:rPr>
              <w:t>Expected frequency </w:t>
            </w:r>
          </w:p>
        </w:tc>
      </w:tr>
      <w:tr w:rsidR="003D6E4F" w:rsidRPr="00DF14BF" w14:paraId="38AD530C"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41F1726D" w14:textId="77777777" w:rsidR="003D6E4F" w:rsidRPr="0002732E" w:rsidRDefault="003D6E4F" w:rsidP="003D6E4F">
            <w:pPr>
              <w:pStyle w:val="TableText"/>
              <w:numPr>
                <w:ilvl w:val="0"/>
                <w:numId w:val="8"/>
              </w:numPr>
            </w:pPr>
            <w:r w:rsidRPr="0002732E">
              <w:t>Routine inspections </w:t>
            </w:r>
          </w:p>
        </w:tc>
        <w:tc>
          <w:tcPr>
            <w:tcW w:w="1654" w:type="pct"/>
          </w:tcPr>
          <w:p w14:paraId="66BF8AC0"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Component i</w:t>
            </w:r>
            <w:r w:rsidRPr="0002732E">
              <w:t>nspection</w:t>
            </w:r>
            <w:r>
              <w:t xml:space="preserve"> </w:t>
            </w:r>
            <w:r w:rsidRPr="0002732E">
              <w:t xml:space="preserve">within the </w:t>
            </w:r>
            <w:r>
              <w:t>offshore substation</w:t>
            </w:r>
            <w:r w:rsidRPr="0002732E">
              <w:t xml:space="preserve"> and on the exterior</w:t>
            </w:r>
            <w:r>
              <w:t>.</w:t>
            </w:r>
          </w:p>
        </w:tc>
        <w:tc>
          <w:tcPr>
            <w:tcW w:w="1324" w:type="pct"/>
          </w:tcPr>
          <w:p w14:paraId="5D3AC8B5"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Small team access via SOV</w:t>
            </w:r>
            <w:r>
              <w:t xml:space="preserve"> or CTV</w:t>
            </w:r>
            <w:r w:rsidRPr="0002732E">
              <w:t>. </w:t>
            </w:r>
          </w:p>
        </w:tc>
        <w:tc>
          <w:tcPr>
            <w:tcW w:w="1102" w:type="pct"/>
          </w:tcPr>
          <w:p w14:paraId="3332A33E"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Once per year</w:t>
            </w:r>
            <w:r>
              <w:t>.</w:t>
            </w:r>
            <w:r w:rsidRPr="0002732E">
              <w:t> </w:t>
            </w:r>
          </w:p>
        </w:tc>
      </w:tr>
      <w:tr w:rsidR="003D6E4F" w:rsidRPr="00DF14BF" w14:paraId="23044388"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6C57BECF" w14:textId="77777777" w:rsidR="003D6E4F" w:rsidRPr="0002732E" w:rsidRDefault="003D6E4F" w:rsidP="003D6E4F">
            <w:pPr>
              <w:pStyle w:val="TableText"/>
              <w:numPr>
                <w:ilvl w:val="0"/>
                <w:numId w:val="8"/>
              </w:numPr>
            </w:pPr>
            <w:r w:rsidRPr="0002732E">
              <w:t>Minor repairs and replacements </w:t>
            </w:r>
          </w:p>
        </w:tc>
        <w:tc>
          <w:tcPr>
            <w:tcW w:w="1654" w:type="pct"/>
          </w:tcPr>
          <w:p w14:paraId="7D400807"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Painting / other coatings to protect foundations from corrosion. </w:t>
            </w:r>
          </w:p>
          <w:p w14:paraId="1C80E610"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 xml:space="preserve">Replacement of ancillary structures </w:t>
            </w:r>
            <w:r>
              <w:t>(for example, b</w:t>
            </w:r>
            <w:r w:rsidRPr="0002732E">
              <w:t>oat landings</w:t>
            </w:r>
            <w:r>
              <w:t>)</w:t>
            </w:r>
            <w:r w:rsidRPr="0002732E">
              <w:t>. </w:t>
            </w:r>
          </w:p>
          <w:p w14:paraId="1806AE7C"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 xml:space="preserve">Modifications to/replacement of J-tubes (where the cable enters the </w:t>
            </w:r>
            <w:r>
              <w:t>offshore substation</w:t>
            </w:r>
            <w:r w:rsidRPr="0002732E">
              <w:t>). </w:t>
            </w:r>
          </w:p>
          <w:p w14:paraId="53608723"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 xml:space="preserve">Remove and replace </w:t>
            </w:r>
            <w:r>
              <w:t xml:space="preserve">the </w:t>
            </w:r>
            <w:r w:rsidRPr="0002732E">
              <w:t>anodes required for corrosion protection. </w:t>
            </w:r>
          </w:p>
        </w:tc>
        <w:tc>
          <w:tcPr>
            <w:tcW w:w="1324" w:type="pct"/>
          </w:tcPr>
          <w:p w14:paraId="392D3D7B"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Small team access via</w:t>
            </w:r>
            <w:r>
              <w:t xml:space="preserve"> </w:t>
            </w:r>
            <w:r w:rsidRPr="0002732E">
              <w:t>SOV</w:t>
            </w:r>
            <w:r>
              <w:t xml:space="preserve"> or CTV</w:t>
            </w:r>
            <w:r w:rsidRPr="0002732E">
              <w:t>. </w:t>
            </w:r>
          </w:p>
          <w:p w14:paraId="179C6384"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 xml:space="preserve">Divers or ROVs may be used for </w:t>
            </w:r>
            <w:r>
              <w:t xml:space="preserve">the </w:t>
            </w:r>
            <w:r w:rsidRPr="0002732E">
              <w:t>replacement of anodes and J-tubes. </w:t>
            </w:r>
          </w:p>
        </w:tc>
        <w:tc>
          <w:tcPr>
            <w:tcW w:w="1102" w:type="pct"/>
          </w:tcPr>
          <w:p w14:paraId="65A26B89"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Several times per year</w:t>
            </w:r>
            <w:r>
              <w:t>.</w:t>
            </w:r>
            <w:r w:rsidRPr="0002732E">
              <w:t> </w:t>
            </w:r>
          </w:p>
        </w:tc>
      </w:tr>
      <w:tr w:rsidR="003D6E4F" w:rsidRPr="00DF14BF" w14:paraId="755A86C6"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759F8D4C" w14:textId="77777777" w:rsidR="003D6E4F" w:rsidRPr="0002732E" w:rsidRDefault="003D6E4F" w:rsidP="003D6E4F">
            <w:pPr>
              <w:pStyle w:val="TableText"/>
              <w:numPr>
                <w:ilvl w:val="0"/>
                <w:numId w:val="8"/>
              </w:numPr>
            </w:pPr>
            <w:r w:rsidRPr="0002732E">
              <w:t>Replacement of consumables </w:t>
            </w:r>
          </w:p>
        </w:tc>
        <w:tc>
          <w:tcPr>
            <w:tcW w:w="1654" w:type="pct"/>
          </w:tcPr>
          <w:p w14:paraId="04FC9519"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Replacement of oils and lubricant</w:t>
            </w:r>
            <w:r>
              <w:t>s</w:t>
            </w:r>
            <w:r w:rsidRPr="0002732E">
              <w:t xml:space="preserve"> within the </w:t>
            </w:r>
            <w:r>
              <w:t>offshore substation.</w:t>
            </w:r>
          </w:p>
        </w:tc>
        <w:tc>
          <w:tcPr>
            <w:tcW w:w="1324" w:type="pct"/>
          </w:tcPr>
          <w:p w14:paraId="68F0968D"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Small team access via SOV</w:t>
            </w:r>
            <w:r>
              <w:t xml:space="preserve"> or CTV</w:t>
            </w:r>
            <w:r w:rsidRPr="0002732E">
              <w:t>. </w:t>
            </w:r>
          </w:p>
        </w:tc>
        <w:tc>
          <w:tcPr>
            <w:tcW w:w="1102" w:type="pct"/>
          </w:tcPr>
          <w:p w14:paraId="70CCA172"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Once per year</w:t>
            </w:r>
            <w:r>
              <w:t>.</w:t>
            </w:r>
            <w:r w:rsidRPr="0002732E">
              <w:t> </w:t>
            </w:r>
          </w:p>
        </w:tc>
      </w:tr>
      <w:tr w:rsidR="003D6E4F" w:rsidRPr="00DF14BF" w14:paraId="261595A2"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2CF15D95" w14:textId="77777777" w:rsidR="003D6E4F" w:rsidRPr="0002732E" w:rsidRDefault="003D6E4F" w:rsidP="003D6E4F">
            <w:pPr>
              <w:pStyle w:val="TableText"/>
              <w:numPr>
                <w:ilvl w:val="0"/>
                <w:numId w:val="8"/>
              </w:numPr>
            </w:pPr>
            <w:r w:rsidRPr="0002732E">
              <w:t>Major repairs and replacements </w:t>
            </w:r>
          </w:p>
        </w:tc>
        <w:tc>
          <w:tcPr>
            <w:tcW w:w="1654" w:type="pct"/>
          </w:tcPr>
          <w:p w14:paraId="429FD626"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 xml:space="preserve">Replacement of transformers, switchgear </w:t>
            </w:r>
            <w:r>
              <w:t>and other components.</w:t>
            </w:r>
            <w:r w:rsidRPr="0002732E">
              <w:t> </w:t>
            </w:r>
          </w:p>
        </w:tc>
        <w:tc>
          <w:tcPr>
            <w:tcW w:w="1324" w:type="pct"/>
          </w:tcPr>
          <w:p w14:paraId="08E7526A"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Jack-up barge</w:t>
            </w:r>
            <w:r>
              <w:t>.</w:t>
            </w:r>
          </w:p>
        </w:tc>
        <w:tc>
          <w:tcPr>
            <w:tcW w:w="1102" w:type="pct"/>
          </w:tcPr>
          <w:p w14:paraId="2D51617C"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Once per lifetime</w:t>
            </w:r>
            <w:r>
              <w:t>.</w:t>
            </w:r>
            <w:r w:rsidRPr="0002732E">
              <w:t> </w:t>
            </w:r>
          </w:p>
        </w:tc>
      </w:tr>
      <w:tr w:rsidR="003D6E4F" w:rsidRPr="00DF14BF" w14:paraId="53BE9D60"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251A3B8C" w14:textId="77777777" w:rsidR="003D6E4F" w:rsidRPr="0002732E" w:rsidRDefault="003D6E4F" w:rsidP="003D6E4F">
            <w:pPr>
              <w:pStyle w:val="TableText"/>
              <w:numPr>
                <w:ilvl w:val="0"/>
                <w:numId w:val="8"/>
              </w:numPr>
            </w:pPr>
            <w:r w:rsidRPr="0002732E">
              <w:t>Removal of marine growth and bird guano </w:t>
            </w:r>
          </w:p>
        </w:tc>
        <w:tc>
          <w:tcPr>
            <w:tcW w:w="1654" w:type="pct"/>
          </w:tcPr>
          <w:p w14:paraId="7A6B3F93"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 xml:space="preserve">Removal of marine growth and bird guano from foundations, </w:t>
            </w:r>
            <w:r>
              <w:t>offshore substations</w:t>
            </w:r>
            <w:r w:rsidRPr="0002732E">
              <w:t xml:space="preserve"> and ancillary structures</w:t>
            </w:r>
            <w:r>
              <w:t>.</w:t>
            </w:r>
          </w:p>
        </w:tc>
        <w:tc>
          <w:tcPr>
            <w:tcW w:w="1324" w:type="pct"/>
          </w:tcPr>
          <w:p w14:paraId="7F72E2CF"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Small team access via SOV</w:t>
            </w:r>
            <w:r>
              <w:t xml:space="preserve"> or CTV</w:t>
            </w:r>
            <w:r w:rsidRPr="0002732E">
              <w:t>. </w:t>
            </w:r>
          </w:p>
          <w:p w14:paraId="75741B81"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 xml:space="preserve">Divers may be deployed for </w:t>
            </w:r>
            <w:r>
              <w:t xml:space="preserve">the </w:t>
            </w:r>
            <w:r w:rsidRPr="0002732E">
              <w:t>removal of marine growth. </w:t>
            </w:r>
          </w:p>
        </w:tc>
        <w:tc>
          <w:tcPr>
            <w:tcW w:w="1102" w:type="pct"/>
          </w:tcPr>
          <w:p w14:paraId="02500AE5"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Once per year per foundation</w:t>
            </w:r>
            <w:r>
              <w:t>.</w:t>
            </w:r>
          </w:p>
        </w:tc>
      </w:tr>
      <w:tr w:rsidR="003D6E4F" w:rsidRPr="00DF14BF" w14:paraId="7D779B29"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52A84FD5" w14:textId="77777777" w:rsidR="003D6E4F" w:rsidRPr="0002732E" w:rsidRDefault="003D6E4F" w:rsidP="003D6E4F">
            <w:pPr>
              <w:pStyle w:val="TableText"/>
              <w:numPr>
                <w:ilvl w:val="0"/>
                <w:numId w:val="8"/>
              </w:numPr>
            </w:pPr>
            <w:r w:rsidRPr="0002732E">
              <w:t xml:space="preserve">Operational monitoring </w:t>
            </w:r>
            <w:r>
              <w:t xml:space="preserve">– </w:t>
            </w:r>
            <w:r w:rsidRPr="0002732E">
              <w:t>marine surveys </w:t>
            </w:r>
          </w:p>
        </w:tc>
        <w:tc>
          <w:tcPr>
            <w:tcW w:w="1654" w:type="pct"/>
          </w:tcPr>
          <w:p w14:paraId="1E0B74B3"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Subject to regulatory requirements</w:t>
            </w:r>
            <w:r>
              <w:t>.</w:t>
            </w:r>
            <w:r w:rsidRPr="0002732E">
              <w:t> </w:t>
            </w:r>
          </w:p>
        </w:tc>
        <w:tc>
          <w:tcPr>
            <w:tcW w:w="1324" w:type="pct"/>
          </w:tcPr>
          <w:p w14:paraId="3888B418"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Survey vessel, ROV or installed technology (non-invasive)</w:t>
            </w:r>
            <w:r>
              <w:t>.</w:t>
            </w:r>
          </w:p>
        </w:tc>
        <w:tc>
          <w:tcPr>
            <w:tcW w:w="1102" w:type="pct"/>
          </w:tcPr>
          <w:p w14:paraId="6F71D7FB" w14:textId="77777777" w:rsidR="003D6E4F" w:rsidRPr="0002732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02732E">
              <w:t>Subject to regulatory requirements</w:t>
            </w:r>
            <w:r>
              <w:t>.</w:t>
            </w:r>
          </w:p>
        </w:tc>
      </w:tr>
      <w:tr w:rsidR="003D6E4F" w:rsidRPr="00DF14BF" w14:paraId="134E009C"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70887225" w14:textId="77777777" w:rsidR="003D6E4F" w:rsidRPr="00E1765D" w:rsidRDefault="003D6E4F" w:rsidP="003D6E4F">
            <w:pPr>
              <w:pStyle w:val="TableText"/>
              <w:numPr>
                <w:ilvl w:val="0"/>
                <w:numId w:val="8"/>
              </w:numPr>
              <w:rPr>
                <w:b/>
              </w:rPr>
            </w:pPr>
            <w:r w:rsidRPr="00E1765D">
              <w:rPr>
                <w:b/>
              </w:rPr>
              <w:t xml:space="preserve">Inter-array cables </w:t>
            </w:r>
          </w:p>
        </w:tc>
        <w:tc>
          <w:tcPr>
            <w:tcW w:w="1654" w:type="pct"/>
            <w:shd w:val="clear" w:color="auto" w:fill="DAF6EE" w:themeFill="text2" w:themeFillTint="1A"/>
          </w:tcPr>
          <w:p w14:paraId="3D8FF831" w14:textId="77777777" w:rsidR="003D6E4F" w:rsidRPr="00E1765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b/>
              </w:rPr>
            </w:pPr>
            <w:r w:rsidRPr="00E1765D">
              <w:rPr>
                <w:b/>
              </w:rPr>
              <w:t>Description </w:t>
            </w:r>
          </w:p>
        </w:tc>
        <w:tc>
          <w:tcPr>
            <w:tcW w:w="1324" w:type="pct"/>
            <w:shd w:val="clear" w:color="auto" w:fill="DAF6EE" w:themeFill="text2" w:themeFillTint="1A"/>
          </w:tcPr>
          <w:p w14:paraId="5731484A" w14:textId="77777777" w:rsidR="003D6E4F" w:rsidRPr="00E1765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b/>
              </w:rPr>
            </w:pPr>
            <w:r w:rsidRPr="00E1765D">
              <w:rPr>
                <w:b/>
              </w:rPr>
              <w:t>Expected method and vessel type </w:t>
            </w:r>
          </w:p>
        </w:tc>
        <w:tc>
          <w:tcPr>
            <w:tcW w:w="1102" w:type="pct"/>
            <w:shd w:val="clear" w:color="auto" w:fill="DAF6EE" w:themeFill="text2" w:themeFillTint="1A"/>
          </w:tcPr>
          <w:p w14:paraId="18AF2C95" w14:textId="77777777" w:rsidR="003D6E4F" w:rsidRPr="00E1765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b/>
              </w:rPr>
            </w:pPr>
            <w:r w:rsidRPr="00E1765D">
              <w:rPr>
                <w:b/>
              </w:rPr>
              <w:t>Expected frequency </w:t>
            </w:r>
          </w:p>
        </w:tc>
      </w:tr>
      <w:tr w:rsidR="003D6E4F" w:rsidRPr="00DF14BF" w14:paraId="059AAB3F"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327A2828" w14:textId="77777777" w:rsidR="003D6E4F" w:rsidRPr="00987ECB" w:rsidRDefault="003D6E4F" w:rsidP="003D6E4F">
            <w:pPr>
              <w:pStyle w:val="TableText"/>
              <w:numPr>
                <w:ilvl w:val="0"/>
                <w:numId w:val="8"/>
              </w:numPr>
            </w:pPr>
            <w:r w:rsidRPr="00987ECB">
              <w:t>Routine inspections </w:t>
            </w:r>
          </w:p>
        </w:tc>
        <w:tc>
          <w:tcPr>
            <w:tcW w:w="1654" w:type="pct"/>
          </w:tcPr>
          <w:p w14:paraId="136344F3" w14:textId="77777777" w:rsidR="003D6E4F" w:rsidRPr="00987EC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87ECB">
              <w:t>Inspections of the cable and cable protection, including where they enter foundations. </w:t>
            </w:r>
          </w:p>
        </w:tc>
        <w:tc>
          <w:tcPr>
            <w:tcW w:w="1324" w:type="pct"/>
          </w:tcPr>
          <w:p w14:paraId="6258DD84" w14:textId="77777777" w:rsidR="003D6E4F" w:rsidRPr="00987EC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87ECB">
              <w:t>Survey vessel or ROV (non-invasive)</w:t>
            </w:r>
            <w:r>
              <w:t>.</w:t>
            </w:r>
          </w:p>
        </w:tc>
        <w:tc>
          <w:tcPr>
            <w:tcW w:w="1102" w:type="pct"/>
          </w:tcPr>
          <w:p w14:paraId="0636F67C" w14:textId="77777777" w:rsidR="003D6E4F" w:rsidRPr="00987EC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87ECB">
              <w:t>Every 3</w:t>
            </w:r>
            <w:r>
              <w:t xml:space="preserve"> to </w:t>
            </w:r>
            <w:r w:rsidRPr="00987ECB">
              <w:t>5 years</w:t>
            </w:r>
            <w:r>
              <w:t>.</w:t>
            </w:r>
          </w:p>
        </w:tc>
      </w:tr>
      <w:tr w:rsidR="003D6E4F" w:rsidRPr="00DF14BF" w14:paraId="2610FE2B"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19A84C35" w14:textId="77777777" w:rsidR="003D6E4F" w:rsidRPr="00987ECB" w:rsidRDefault="003D6E4F" w:rsidP="003D6E4F">
            <w:pPr>
              <w:pStyle w:val="TableText"/>
              <w:numPr>
                <w:ilvl w:val="0"/>
                <w:numId w:val="8"/>
              </w:numPr>
            </w:pPr>
            <w:r w:rsidRPr="00987ECB">
              <w:lastRenderedPageBreak/>
              <w:t>Cable repair </w:t>
            </w:r>
          </w:p>
        </w:tc>
        <w:tc>
          <w:tcPr>
            <w:tcW w:w="1654" w:type="pct"/>
          </w:tcPr>
          <w:p w14:paraId="68804932" w14:textId="77777777" w:rsidR="003D6E4F" w:rsidRPr="00987EC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Repair and r</w:t>
            </w:r>
            <w:r w:rsidRPr="00987ECB">
              <w:t>eplacement of inter-array cable sections</w:t>
            </w:r>
            <w:r>
              <w:t>.</w:t>
            </w:r>
          </w:p>
        </w:tc>
        <w:tc>
          <w:tcPr>
            <w:tcW w:w="1324" w:type="pct"/>
          </w:tcPr>
          <w:p w14:paraId="1C84E8FE" w14:textId="77777777" w:rsidR="003D6E4F" w:rsidRPr="00987EC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87ECB">
              <w:t>Cable vessel</w:t>
            </w:r>
            <w:r>
              <w:t>.</w:t>
            </w:r>
          </w:p>
        </w:tc>
        <w:tc>
          <w:tcPr>
            <w:tcW w:w="1102" w:type="pct"/>
          </w:tcPr>
          <w:p w14:paraId="31EB2C58" w14:textId="77777777" w:rsidR="003D6E4F" w:rsidRPr="00987EC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87ECB">
              <w:t>Replacement of approx</w:t>
            </w:r>
            <w:r>
              <w:t>imately</w:t>
            </w:r>
            <w:r w:rsidRPr="00987ECB">
              <w:t xml:space="preserve"> 4</w:t>
            </w:r>
            <w:r>
              <w:t xml:space="preserve"> </w:t>
            </w:r>
            <w:r w:rsidRPr="00987ECB">
              <w:t>inter-array cable sections during the lifetime</w:t>
            </w:r>
            <w:r>
              <w:t>.</w:t>
            </w:r>
          </w:p>
        </w:tc>
      </w:tr>
      <w:tr w:rsidR="003D6E4F" w:rsidRPr="00DF14BF" w14:paraId="329C1B14"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74F3750F" w14:textId="77777777" w:rsidR="003D6E4F" w:rsidRPr="00987ECB" w:rsidRDefault="003D6E4F" w:rsidP="003D6E4F">
            <w:pPr>
              <w:pStyle w:val="TableText"/>
              <w:numPr>
                <w:ilvl w:val="0"/>
                <w:numId w:val="8"/>
              </w:numPr>
            </w:pPr>
            <w:r w:rsidRPr="00987ECB">
              <w:t>Surveys (geophys</w:t>
            </w:r>
            <w:r>
              <w:t>ical</w:t>
            </w:r>
            <w:r w:rsidRPr="00987ECB">
              <w:t>) </w:t>
            </w:r>
          </w:p>
        </w:tc>
        <w:tc>
          <w:tcPr>
            <w:tcW w:w="1654" w:type="pct"/>
          </w:tcPr>
          <w:p w14:paraId="3ADEBE8E" w14:textId="77777777" w:rsidR="003D6E4F" w:rsidRPr="00987EC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87ECB">
              <w:t>Survey of seabed and cable protection</w:t>
            </w:r>
            <w:r>
              <w:t>.</w:t>
            </w:r>
          </w:p>
        </w:tc>
        <w:tc>
          <w:tcPr>
            <w:tcW w:w="1324" w:type="pct"/>
          </w:tcPr>
          <w:p w14:paraId="0E411C0A" w14:textId="77777777" w:rsidR="003D6E4F" w:rsidRPr="00987EC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87ECB">
              <w:t>Survey vessel or ROV (non-invasive)</w:t>
            </w:r>
            <w:r>
              <w:t>.</w:t>
            </w:r>
          </w:p>
        </w:tc>
        <w:tc>
          <w:tcPr>
            <w:tcW w:w="1102" w:type="pct"/>
          </w:tcPr>
          <w:p w14:paraId="72DD65ED" w14:textId="77777777" w:rsidR="003D6E4F" w:rsidRPr="00987EC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987ECB">
              <w:t>Every 3</w:t>
            </w:r>
            <w:r>
              <w:t xml:space="preserve"> to </w:t>
            </w:r>
            <w:r w:rsidRPr="00987ECB">
              <w:t>5 years</w:t>
            </w:r>
            <w:r>
              <w:t>.</w:t>
            </w:r>
          </w:p>
        </w:tc>
      </w:tr>
      <w:tr w:rsidR="003D6E4F" w:rsidRPr="00DF14BF" w14:paraId="41453768"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29C789FC" w14:textId="77777777" w:rsidR="003D6E4F" w:rsidRPr="00B8053C" w:rsidRDefault="003D6E4F" w:rsidP="003D6E4F">
            <w:pPr>
              <w:pStyle w:val="TableText"/>
              <w:numPr>
                <w:ilvl w:val="0"/>
                <w:numId w:val="8"/>
              </w:numPr>
              <w:rPr>
                <w:b/>
              </w:rPr>
            </w:pPr>
            <w:r w:rsidRPr="00B8053C">
              <w:rPr>
                <w:b/>
              </w:rPr>
              <w:t>Offshore export cables </w:t>
            </w:r>
          </w:p>
        </w:tc>
        <w:tc>
          <w:tcPr>
            <w:tcW w:w="1654" w:type="pct"/>
            <w:shd w:val="clear" w:color="auto" w:fill="DAF6EE" w:themeFill="text2" w:themeFillTint="1A"/>
          </w:tcPr>
          <w:p w14:paraId="67055978" w14:textId="77777777" w:rsidR="003D6E4F" w:rsidRPr="00E1765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b/>
                <w:bCs/>
              </w:rPr>
            </w:pPr>
            <w:r w:rsidRPr="00E1765D">
              <w:rPr>
                <w:b/>
                <w:bCs/>
              </w:rPr>
              <w:t>Description </w:t>
            </w:r>
          </w:p>
        </w:tc>
        <w:tc>
          <w:tcPr>
            <w:tcW w:w="1324" w:type="pct"/>
            <w:shd w:val="clear" w:color="auto" w:fill="DAF6EE" w:themeFill="text2" w:themeFillTint="1A"/>
          </w:tcPr>
          <w:p w14:paraId="53463107" w14:textId="77777777" w:rsidR="003D6E4F" w:rsidRPr="00E1765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b/>
                <w:bCs/>
              </w:rPr>
            </w:pPr>
            <w:r w:rsidRPr="00E1765D">
              <w:rPr>
                <w:b/>
                <w:bCs/>
              </w:rPr>
              <w:t>Expected method and vessel type </w:t>
            </w:r>
          </w:p>
        </w:tc>
        <w:tc>
          <w:tcPr>
            <w:tcW w:w="1102" w:type="pct"/>
            <w:shd w:val="clear" w:color="auto" w:fill="DAF6EE" w:themeFill="text2" w:themeFillTint="1A"/>
          </w:tcPr>
          <w:p w14:paraId="46D3AA9E" w14:textId="77777777" w:rsidR="003D6E4F" w:rsidRPr="00E1765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rPr>
                <w:b/>
                <w:bCs/>
              </w:rPr>
            </w:pPr>
            <w:r w:rsidRPr="00E1765D">
              <w:rPr>
                <w:b/>
                <w:bCs/>
              </w:rPr>
              <w:t>Expected frequency </w:t>
            </w:r>
          </w:p>
        </w:tc>
      </w:tr>
      <w:tr w:rsidR="003D6E4F" w:rsidRPr="00DF14BF" w14:paraId="21AD5ABF"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176B599D" w14:textId="77777777" w:rsidR="003D6E4F" w:rsidRPr="0046598B" w:rsidRDefault="003D6E4F" w:rsidP="003D6E4F">
            <w:pPr>
              <w:pStyle w:val="TableText"/>
              <w:numPr>
                <w:ilvl w:val="0"/>
                <w:numId w:val="8"/>
              </w:numPr>
            </w:pPr>
            <w:r w:rsidRPr="0046598B">
              <w:t>Routine inspections </w:t>
            </w:r>
          </w:p>
        </w:tc>
        <w:tc>
          <w:tcPr>
            <w:tcW w:w="1654" w:type="pct"/>
          </w:tcPr>
          <w:p w14:paraId="0C59A4CB" w14:textId="77777777" w:rsidR="003D6E4F" w:rsidRPr="0046598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46598B">
              <w:t>Inspections of the cable and cable protection, including where they enter foundations. </w:t>
            </w:r>
          </w:p>
        </w:tc>
        <w:tc>
          <w:tcPr>
            <w:tcW w:w="1324" w:type="pct"/>
          </w:tcPr>
          <w:p w14:paraId="6613C188" w14:textId="77777777" w:rsidR="003D6E4F" w:rsidRPr="0046598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46598B">
              <w:t>Survey vessel or ROV (non-invasive)</w:t>
            </w:r>
            <w:r>
              <w:t>.</w:t>
            </w:r>
          </w:p>
        </w:tc>
        <w:tc>
          <w:tcPr>
            <w:tcW w:w="1102" w:type="pct"/>
          </w:tcPr>
          <w:p w14:paraId="1EF46AAE" w14:textId="77777777" w:rsidR="003D6E4F" w:rsidRPr="0046598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46598B">
              <w:t>Every 3</w:t>
            </w:r>
            <w:r>
              <w:t xml:space="preserve"> to </w:t>
            </w:r>
            <w:r w:rsidRPr="0046598B">
              <w:t>5 years</w:t>
            </w:r>
            <w:r>
              <w:t>.</w:t>
            </w:r>
          </w:p>
        </w:tc>
      </w:tr>
      <w:tr w:rsidR="003D6E4F" w:rsidRPr="00DF14BF" w14:paraId="0C0E7C66"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127F1A72" w14:textId="77777777" w:rsidR="003D6E4F" w:rsidRPr="0046598B" w:rsidRDefault="003D6E4F" w:rsidP="003D6E4F">
            <w:pPr>
              <w:pStyle w:val="TableText"/>
              <w:numPr>
                <w:ilvl w:val="0"/>
                <w:numId w:val="8"/>
              </w:numPr>
            </w:pPr>
            <w:r w:rsidRPr="0046598B">
              <w:t>Cable repair </w:t>
            </w:r>
          </w:p>
        </w:tc>
        <w:tc>
          <w:tcPr>
            <w:tcW w:w="1654" w:type="pct"/>
          </w:tcPr>
          <w:p w14:paraId="31263EB6" w14:textId="77777777" w:rsidR="003D6E4F" w:rsidRPr="0046598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46598B">
              <w:t>Rep</w:t>
            </w:r>
            <w:r>
              <w:t>air</w:t>
            </w:r>
            <w:r w:rsidRPr="0046598B">
              <w:t xml:space="preserve"> and replacement of </w:t>
            </w:r>
            <w:r>
              <w:t xml:space="preserve">offshore </w:t>
            </w:r>
            <w:r w:rsidRPr="0046598B">
              <w:t>export cable sections. </w:t>
            </w:r>
          </w:p>
        </w:tc>
        <w:tc>
          <w:tcPr>
            <w:tcW w:w="1324" w:type="pct"/>
          </w:tcPr>
          <w:p w14:paraId="2340A7E8" w14:textId="77777777" w:rsidR="003D6E4F" w:rsidRPr="0046598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46598B">
              <w:t>Cable vessel or shallow barge (inshore)</w:t>
            </w:r>
            <w:r>
              <w:t>.</w:t>
            </w:r>
          </w:p>
        </w:tc>
        <w:tc>
          <w:tcPr>
            <w:tcW w:w="1102" w:type="pct"/>
          </w:tcPr>
          <w:p w14:paraId="02763651" w14:textId="77777777" w:rsidR="003D6E4F" w:rsidRPr="0046598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46598B">
              <w:t xml:space="preserve">Not expected during </w:t>
            </w:r>
            <w:r>
              <w:t xml:space="preserve">a </w:t>
            </w:r>
            <w:r w:rsidRPr="0046598B">
              <w:t>30</w:t>
            </w:r>
            <w:r>
              <w:t>-</w:t>
            </w:r>
            <w:r w:rsidRPr="0046598B">
              <w:t>year lifetime as per failure rates</w:t>
            </w:r>
            <w:r>
              <w:t>.</w:t>
            </w:r>
          </w:p>
        </w:tc>
      </w:tr>
      <w:tr w:rsidR="003D6E4F" w:rsidRPr="00DF14BF" w14:paraId="3A6DF708"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22C706A9" w14:textId="77777777" w:rsidR="003D6E4F" w:rsidRPr="0046598B" w:rsidRDefault="003D6E4F" w:rsidP="003D6E4F">
            <w:pPr>
              <w:pStyle w:val="TableText"/>
              <w:numPr>
                <w:ilvl w:val="0"/>
                <w:numId w:val="8"/>
              </w:numPr>
            </w:pPr>
            <w:r w:rsidRPr="0046598B">
              <w:t>Surveys (geophys</w:t>
            </w:r>
            <w:r>
              <w:t>ical</w:t>
            </w:r>
            <w:r w:rsidRPr="0046598B">
              <w:t>) </w:t>
            </w:r>
          </w:p>
        </w:tc>
        <w:tc>
          <w:tcPr>
            <w:tcW w:w="1654" w:type="pct"/>
          </w:tcPr>
          <w:p w14:paraId="4857554E" w14:textId="77777777" w:rsidR="003D6E4F" w:rsidRPr="0046598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46598B">
              <w:t>Survey of seabed and cable protection</w:t>
            </w:r>
            <w:r>
              <w:t>.</w:t>
            </w:r>
          </w:p>
        </w:tc>
        <w:tc>
          <w:tcPr>
            <w:tcW w:w="1324" w:type="pct"/>
          </w:tcPr>
          <w:p w14:paraId="59706CB6" w14:textId="77777777" w:rsidR="003D6E4F" w:rsidRPr="0046598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46598B">
              <w:t>Survey vessel or ROV (non-invasive)</w:t>
            </w:r>
            <w:r>
              <w:t>.</w:t>
            </w:r>
          </w:p>
        </w:tc>
        <w:tc>
          <w:tcPr>
            <w:tcW w:w="1102" w:type="pct"/>
          </w:tcPr>
          <w:p w14:paraId="49075C55" w14:textId="77777777" w:rsidR="003D6E4F" w:rsidRPr="0046598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46598B">
              <w:t>Every 3</w:t>
            </w:r>
            <w:r>
              <w:t xml:space="preserve"> to </w:t>
            </w:r>
            <w:r w:rsidRPr="0046598B">
              <w:t>5 years</w:t>
            </w:r>
            <w:r>
              <w:t>.</w:t>
            </w:r>
          </w:p>
        </w:tc>
      </w:tr>
      <w:tr w:rsidR="003D6E4F" w:rsidRPr="00DF14BF" w14:paraId="31F2D3F2" w14:textId="77777777" w:rsidTr="00CD33F6">
        <w:tc>
          <w:tcPr>
            <w:cnfStyle w:val="001000000000" w:firstRow="0" w:lastRow="0" w:firstColumn="1" w:lastColumn="0" w:oddVBand="0" w:evenVBand="0" w:oddHBand="0" w:evenHBand="0" w:firstRowFirstColumn="0" w:firstRowLastColumn="0" w:lastRowFirstColumn="0" w:lastRowLastColumn="0"/>
            <w:tcW w:w="920" w:type="pct"/>
          </w:tcPr>
          <w:p w14:paraId="27AAB2B1" w14:textId="77777777" w:rsidR="003D6E4F" w:rsidRPr="0046598B" w:rsidRDefault="003D6E4F" w:rsidP="003D6E4F">
            <w:pPr>
              <w:pStyle w:val="TableText"/>
              <w:numPr>
                <w:ilvl w:val="0"/>
                <w:numId w:val="8"/>
              </w:numPr>
            </w:pPr>
            <w:r w:rsidRPr="0046598B">
              <w:t>Cable reburial </w:t>
            </w:r>
          </w:p>
        </w:tc>
        <w:tc>
          <w:tcPr>
            <w:tcW w:w="1654" w:type="pct"/>
          </w:tcPr>
          <w:p w14:paraId="5A960066" w14:textId="77777777" w:rsidR="003D6E4F" w:rsidRPr="0046598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46598B">
              <w:t xml:space="preserve">Reburial of exposed </w:t>
            </w:r>
            <w:r>
              <w:t xml:space="preserve">offshore </w:t>
            </w:r>
            <w:r w:rsidRPr="0046598B">
              <w:t>export cable section</w:t>
            </w:r>
            <w:r>
              <w:t>.</w:t>
            </w:r>
          </w:p>
        </w:tc>
        <w:tc>
          <w:tcPr>
            <w:tcW w:w="1324" w:type="pct"/>
          </w:tcPr>
          <w:p w14:paraId="479A2990" w14:textId="77777777" w:rsidR="003D6E4F" w:rsidRPr="0046598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46598B">
              <w:t>Cable vessel/SOV or shallow barge (inshore)</w:t>
            </w:r>
            <w:r>
              <w:t>.</w:t>
            </w:r>
          </w:p>
        </w:tc>
        <w:tc>
          <w:tcPr>
            <w:tcW w:w="1102" w:type="pct"/>
          </w:tcPr>
          <w:p w14:paraId="0039515C" w14:textId="77777777" w:rsidR="003D6E4F" w:rsidRPr="0046598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46598B">
              <w:t>Every 3</w:t>
            </w:r>
            <w:r>
              <w:t xml:space="preserve"> to </w:t>
            </w:r>
            <w:r w:rsidRPr="0046598B">
              <w:t>5 years</w:t>
            </w:r>
            <w:r>
              <w:t>.</w:t>
            </w:r>
          </w:p>
        </w:tc>
      </w:tr>
    </w:tbl>
    <w:p w14:paraId="4BB9B41F" w14:textId="77777777" w:rsidR="003D6E4F" w:rsidRPr="00626604" w:rsidRDefault="003D6E4F" w:rsidP="003D6E4F">
      <w:pPr>
        <w:pStyle w:val="Heading3"/>
      </w:pPr>
      <w:bookmarkStart w:id="186" w:name="_Toc211491834"/>
      <w:bookmarkStart w:id="187" w:name="_Toc228787288"/>
      <w:bookmarkStart w:id="188" w:name="_Ref210825970"/>
      <w:r>
        <w:t>Operations and maintenance vessels</w:t>
      </w:r>
      <w:bookmarkEnd w:id="186"/>
      <w:bookmarkEnd w:id="187"/>
    </w:p>
    <w:p w14:paraId="2E3FDCE2" w14:textId="77777777" w:rsidR="003D6E4F" w:rsidRDefault="003D6E4F" w:rsidP="003D6E4F">
      <w:pPr>
        <w:pStyle w:val="BodyText"/>
      </w:pPr>
      <w:r>
        <w:t xml:space="preserve">Up to 1,202 round trips may be made each year during the operations phase. A ‘round trip’ refers to a vessel departing from an Australian port, travelling to the offshore project area, and returning to port. </w:t>
      </w:r>
    </w:p>
    <w:p w14:paraId="630998D9" w14:textId="77777777" w:rsidR="003D6E4F" w:rsidRPr="00626604" w:rsidRDefault="003D6E4F" w:rsidP="003D6E4F">
      <w:pPr>
        <w:pStyle w:val="BodyText"/>
      </w:pPr>
      <w:r>
        <w:t>Most of these vessels will be crew transport vessels, which are small in scale (average draft of 2.5 metres). When metocean conditions allow, these vessels will typically travel from the O&amp;M port to the offshore project area every day to transfer technicians to an average of three turbines per day, per vessel. The assessment assumes up to six crew transport vessels operating daily during peak periods. Alternatively, crew transport vessels may remain offshore and transfer technicians from a service operation vessel to the turbines. In this case, both vessels would typically visit the site and return to port on a bi-weekly schedule.</w:t>
      </w:r>
    </w:p>
    <w:p w14:paraId="0239B95E" w14:textId="77777777" w:rsidR="003D6E4F" w:rsidRPr="00626604" w:rsidRDefault="003D6E4F" w:rsidP="003D6E4F">
      <w:pPr>
        <w:pStyle w:val="BodyText"/>
      </w:pPr>
      <w:r w:rsidRPr="00626604">
        <w:t xml:space="preserve">Helicopters </w:t>
      </w:r>
      <w:r>
        <w:t xml:space="preserve">may also be used </w:t>
      </w:r>
      <w:r w:rsidRPr="00626604">
        <w:t>for crew transfer</w:t>
      </w:r>
      <w:r>
        <w:t>s</w:t>
      </w:r>
      <w:r w:rsidRPr="00626604">
        <w:t xml:space="preserve"> during unplanned maintenance or emergency response. </w:t>
      </w:r>
    </w:p>
    <w:p w14:paraId="7B88FA46" w14:textId="77777777" w:rsidR="003D6E4F" w:rsidRDefault="003D6E4F" w:rsidP="003D6E4F">
      <w:pPr>
        <w:pStyle w:val="BodyText"/>
      </w:pPr>
      <w:r w:rsidRPr="00626604">
        <w:t>Larger installation vessels</w:t>
      </w:r>
      <w:r>
        <w:t xml:space="preserve">, </w:t>
      </w:r>
      <w:r w:rsidRPr="00626604">
        <w:t xml:space="preserve">such as </w:t>
      </w:r>
      <w:r>
        <w:t>jack-up vessel</w:t>
      </w:r>
      <w:r w:rsidRPr="00626604">
        <w:t>s</w:t>
      </w:r>
      <w:r>
        <w:t xml:space="preserve">, </w:t>
      </w:r>
      <w:r w:rsidRPr="00626604">
        <w:t>may be used for component replacement (</w:t>
      </w:r>
      <w:r>
        <w:t>for example,</w:t>
      </w:r>
      <w:r w:rsidRPr="00626604">
        <w:t xml:space="preserve"> blades) from time to time</w:t>
      </w:r>
      <w:r>
        <w:t>.</w:t>
      </w:r>
      <w:r w:rsidRPr="00626604">
        <w:t xml:space="preserve"> </w:t>
      </w:r>
    </w:p>
    <w:p w14:paraId="50F6594D" w14:textId="77777777" w:rsidR="003D6E4F" w:rsidRPr="00626604" w:rsidRDefault="003D6E4F" w:rsidP="003D6E4F">
      <w:pPr>
        <w:pStyle w:val="Heading3"/>
      </w:pPr>
      <w:bookmarkStart w:id="189" w:name="_Toc211491835"/>
      <w:bookmarkStart w:id="190" w:name="_Toc228787289"/>
      <w:r>
        <w:lastRenderedPageBreak/>
        <w:t>Operations and maintenance port</w:t>
      </w:r>
      <w:bookmarkEnd w:id="188"/>
      <w:bookmarkEnd w:id="189"/>
      <w:bookmarkEnd w:id="190"/>
    </w:p>
    <w:p w14:paraId="15CCB1EC" w14:textId="4A878EB2" w:rsidR="003D6E4F" w:rsidRPr="00626604" w:rsidRDefault="003D6E4F" w:rsidP="003D6E4F">
      <w:pPr>
        <w:pStyle w:val="BodyText"/>
      </w:pPr>
      <w:r>
        <w:t>Barry Beach Marine Terminal and</w:t>
      </w:r>
      <w:r w:rsidRPr="00626604">
        <w:t xml:space="preserve"> Port Anthony</w:t>
      </w:r>
      <w:r>
        <w:t xml:space="preserve"> have been used to estimate vessel round trips to the O&amp;M for assessment of the project</w:t>
      </w:r>
      <w:r w:rsidRPr="00626604">
        <w:t xml:space="preserve">. These ports </w:t>
      </w:r>
      <w:r>
        <w:t>may</w:t>
      </w:r>
      <w:r w:rsidRPr="00626604">
        <w:t xml:space="preserve"> also</w:t>
      </w:r>
      <w:r>
        <w:t xml:space="preserve"> play a role in the project’s construction, </w:t>
      </w:r>
      <w:r w:rsidRPr="00626604">
        <w:t xml:space="preserve">as outlined in Section </w:t>
      </w:r>
      <w:r>
        <w:fldChar w:fldCharType="begin"/>
      </w:r>
      <w:r>
        <w:instrText xml:space="preserve"> REF _Ref210826076 \r \h </w:instrText>
      </w:r>
      <w:r>
        <w:fldChar w:fldCharType="separate"/>
      </w:r>
      <w:r>
        <w:fldChar w:fldCharType="end"/>
      </w:r>
      <w:r>
        <w:t>.</w:t>
      </w:r>
    </w:p>
    <w:p w14:paraId="68D26121" w14:textId="77777777" w:rsidR="003D6E4F" w:rsidRPr="00626604" w:rsidRDefault="003D6E4F" w:rsidP="003D6E4F">
      <w:pPr>
        <w:pStyle w:val="BodyText"/>
      </w:pPr>
      <w:r>
        <w:t>The O&amp;M port will serve as a base for smaller maintenance vessels, crew transfers and operational activities. It will provide sheltered quayside facilities for SOVs and CTVs, berthing areas and have land available for:</w:t>
      </w:r>
    </w:p>
    <w:p w14:paraId="69E52A3E" w14:textId="77777777" w:rsidR="003D6E4F" w:rsidRPr="00626604" w:rsidRDefault="003D6E4F" w:rsidP="003D6E4F">
      <w:pPr>
        <w:pStyle w:val="BodyBullet1"/>
      </w:pPr>
      <w:r w:rsidRPr="00626604">
        <w:t>Warehouses and hardstand areas</w:t>
      </w:r>
    </w:p>
    <w:p w14:paraId="17928503" w14:textId="77777777" w:rsidR="003D6E4F" w:rsidRPr="00626604" w:rsidRDefault="003D6E4F" w:rsidP="003D6E4F">
      <w:pPr>
        <w:pStyle w:val="BodyBullet1"/>
      </w:pPr>
      <w:r w:rsidRPr="00626604">
        <w:t>Offices with crew facilities</w:t>
      </w:r>
    </w:p>
    <w:p w14:paraId="6B057A8F" w14:textId="77777777" w:rsidR="003D6E4F" w:rsidRPr="00626604" w:rsidRDefault="003D6E4F" w:rsidP="003D6E4F">
      <w:pPr>
        <w:pStyle w:val="BodyBullet1"/>
      </w:pPr>
      <w:r w:rsidRPr="00626604">
        <w:t xml:space="preserve">Refuelling and spare part storage </w:t>
      </w:r>
    </w:p>
    <w:p w14:paraId="4C3BC22D" w14:textId="77777777" w:rsidR="003D6E4F" w:rsidRPr="00626604" w:rsidRDefault="003D6E4F" w:rsidP="003D6E4F">
      <w:pPr>
        <w:pStyle w:val="BodyBullet1"/>
      </w:pPr>
      <w:r w:rsidRPr="00626604">
        <w:t>Staff facilities</w:t>
      </w:r>
      <w:r>
        <w:t>,</w:t>
      </w:r>
      <w:r w:rsidRPr="00626604">
        <w:t xml:space="preserve"> including </w:t>
      </w:r>
      <w:r>
        <w:t xml:space="preserve">a </w:t>
      </w:r>
      <w:r w:rsidRPr="00626604">
        <w:t>car park</w:t>
      </w:r>
      <w:r>
        <w:t>.</w:t>
      </w:r>
    </w:p>
    <w:p w14:paraId="2B950680" w14:textId="77777777" w:rsidR="003D6E4F" w:rsidRPr="00626604" w:rsidRDefault="003D6E4F" w:rsidP="003D6E4F">
      <w:pPr>
        <w:pStyle w:val="BodyBullet1"/>
        <w:numPr>
          <w:ilvl w:val="0"/>
          <w:numId w:val="0"/>
        </w:numPr>
      </w:pPr>
      <w:r>
        <w:t xml:space="preserve">Port land and facilities will be leased or licenced from the port operators during the project’s operations phase. Any modifications required to support the project’s O&amp;M activities will be proposed and undertaken by the port operator and is subject to separate planning and approval processes. </w:t>
      </w:r>
    </w:p>
    <w:p w14:paraId="0F27214A" w14:textId="77777777" w:rsidR="003D6E4F" w:rsidRPr="00626604" w:rsidRDefault="003D6E4F" w:rsidP="003D6E4F">
      <w:pPr>
        <w:pStyle w:val="Heading3"/>
      </w:pPr>
      <w:bookmarkStart w:id="191" w:name="_Toc211491836"/>
      <w:bookmarkStart w:id="192" w:name="_Toc228787290"/>
      <w:r>
        <w:t>Lighting, marking and navigational aids</w:t>
      </w:r>
      <w:bookmarkEnd w:id="191"/>
      <w:bookmarkEnd w:id="192"/>
    </w:p>
    <w:p w14:paraId="6B34BD9E" w14:textId="2A38C1FF" w:rsidR="003D6E4F" w:rsidRDefault="003D6E4F" w:rsidP="003D6E4F">
      <w:pPr>
        <w:pStyle w:val="BodyText"/>
        <w:rPr>
          <w:highlight w:val="yellow"/>
        </w:rPr>
      </w:pPr>
      <w:r>
        <w:t xml:space="preserve">Offshore wind turbines and substations will be lit and marked during operations according to operational and regulatory requirements, as described in </w:t>
      </w:r>
      <w:r w:rsidRPr="00F14D4C">
        <w:t>Sectio</w:t>
      </w:r>
      <w:r w:rsidR="00862D63" w:rsidRPr="00F14D4C">
        <w:t xml:space="preserve">n </w:t>
      </w:r>
      <w:r w:rsidR="00623EED" w:rsidRPr="00F14D4C">
        <w:fldChar w:fldCharType="begin"/>
      </w:r>
      <w:r w:rsidR="00623EED" w:rsidRPr="00F14D4C">
        <w:instrText xml:space="preserve"> REF _Ref211514731 \r \h </w:instrText>
      </w:r>
      <w:r w:rsidR="00F14D4C" w:rsidRPr="00F14D4C">
        <w:instrText xml:space="preserve"> \* MERGEFORMAT </w:instrText>
      </w:r>
      <w:r w:rsidR="00623EED" w:rsidRPr="00F14D4C">
        <w:fldChar w:fldCharType="separate"/>
      </w:r>
      <w:r w:rsidR="007250EB" w:rsidRPr="00F14D4C">
        <w:t>4.7.11</w:t>
      </w:r>
      <w:r w:rsidR="00623EED" w:rsidRPr="00F14D4C">
        <w:fldChar w:fldCharType="end"/>
      </w:r>
      <w:r w:rsidR="4BC9AC84" w:rsidRPr="00F14D4C">
        <w:t>.</w:t>
      </w:r>
    </w:p>
    <w:p w14:paraId="615B36E8" w14:textId="77777777" w:rsidR="003D6E4F" w:rsidRPr="00626604" w:rsidRDefault="003D6E4F" w:rsidP="003D6E4F">
      <w:pPr>
        <w:pStyle w:val="Heading4"/>
      </w:pPr>
      <w:r>
        <w:t>Other s</w:t>
      </w:r>
      <w:r w:rsidRPr="00626604">
        <w:t xml:space="preserve">afety </w:t>
      </w:r>
      <w:r>
        <w:t>measures and coordination</w:t>
      </w:r>
    </w:p>
    <w:p w14:paraId="03563A53" w14:textId="77777777" w:rsidR="003D6E4F" w:rsidRPr="00062F1B" w:rsidRDefault="003D6E4F" w:rsidP="003D6E4F">
      <w:pPr>
        <w:pStyle w:val="BodyText"/>
      </w:pPr>
      <w:r>
        <w:t>A range of measures may be employed to protect installed infrastructure and ensure the safety of operations and maintenance workers and marine users during major maintenance activities and daily operations. These measures are likely to be similar to those used during construction (refer to Section 4.5.12).</w:t>
      </w:r>
    </w:p>
    <w:p w14:paraId="1E08460A" w14:textId="77777777" w:rsidR="003D6E4F" w:rsidRPr="00626604" w:rsidRDefault="003D6E4F" w:rsidP="003D6E4F">
      <w:pPr>
        <w:pStyle w:val="BodyText"/>
      </w:pPr>
    </w:p>
    <w:p w14:paraId="3E73B6D7" w14:textId="77777777" w:rsidR="003D6E4F" w:rsidRPr="00FC154E" w:rsidRDefault="003D6E4F" w:rsidP="003D6E4F">
      <w:pPr>
        <w:pStyle w:val="Caption"/>
      </w:pPr>
      <w:bookmarkStart w:id="193" w:name="_Ref198124375"/>
      <w:bookmarkStart w:id="194" w:name="_Toc210834072"/>
      <w:bookmarkStart w:id="195" w:name="_Toc228787335"/>
      <w:r w:rsidRPr="00FC154E">
        <w:lastRenderedPageBreak/>
        <w:t>Figure </w:t>
      </w:r>
      <w:r>
        <w:fldChar w:fldCharType="begin"/>
      </w:r>
      <w:r>
        <w:instrText>STYLEREF 1 \s</w:instrText>
      </w:r>
      <w:r>
        <w:fldChar w:fldCharType="separate"/>
      </w:r>
      <w:r>
        <w:rPr>
          <w:noProof/>
        </w:rPr>
        <w:t>4</w:t>
      </w:r>
      <w:r>
        <w:fldChar w:fldCharType="end"/>
      </w:r>
      <w:r w:rsidRPr="00FC154E">
        <w:noBreakHyphen/>
      </w:r>
      <w:r>
        <w:fldChar w:fldCharType="begin"/>
      </w:r>
      <w:r>
        <w:instrText>SEQ Figure \* ARABIC \s 1</w:instrText>
      </w:r>
      <w:r>
        <w:fldChar w:fldCharType="separate"/>
      </w:r>
      <w:r>
        <w:rPr>
          <w:noProof/>
        </w:rPr>
        <w:t>17</w:t>
      </w:r>
      <w:r>
        <w:fldChar w:fldCharType="end"/>
      </w:r>
      <w:bookmarkEnd w:id="193"/>
      <w:r w:rsidRPr="00FC154E">
        <w:tab/>
      </w:r>
      <w:r w:rsidRPr="006D05DB">
        <w:t xml:space="preserve">Typical </w:t>
      </w:r>
      <w:r>
        <w:t>service operation</w:t>
      </w:r>
      <w:r w:rsidRPr="006D05DB">
        <w:t xml:space="preserve"> vessel</w:t>
      </w:r>
      <w:bookmarkEnd w:id="194"/>
      <w:bookmarkEnd w:id="195"/>
    </w:p>
    <w:p w14:paraId="783A1B56" w14:textId="77777777" w:rsidR="003D6E4F" w:rsidRPr="00D34D1F" w:rsidRDefault="003D6E4F" w:rsidP="003D6E4F">
      <w:pPr>
        <w:pStyle w:val="Object"/>
      </w:pPr>
      <w:r w:rsidRPr="00D34D1F">
        <w:rPr>
          <w:noProof/>
        </w:rPr>
        <w:drawing>
          <wp:inline distT="0" distB="0" distL="0" distR="0" wp14:anchorId="108C3ADA" wp14:editId="4D90D420">
            <wp:extent cx="4800600" cy="3598706"/>
            <wp:effectExtent l="0" t="0" r="0" b="1905"/>
            <wp:docPr id="1693509237" name="Picture 2" descr="A photo of a red service operation ves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509237" name="Picture 2" descr="A photo of a red service operation vessel"/>
                    <pic:cNvPicPr>
                      <a:picLocks noChangeAspect="1" noChangeArrowheads="1"/>
                    </pic:cNvPicPr>
                  </pic:nvPicPr>
                  <pic:blipFill>
                    <a:blip r:embed="rId36" cstate="hqprint">
                      <a:extLst>
                        <a:ext uri="{28A0092B-C50C-407E-A947-70E740481C1C}">
                          <a14:useLocalDpi xmlns:a14="http://schemas.microsoft.com/office/drawing/2010/main" val="0"/>
                        </a:ext>
                      </a:extLst>
                    </a:blip>
                    <a:srcRect/>
                    <a:stretch>
                      <a:fillRect/>
                    </a:stretch>
                  </pic:blipFill>
                  <pic:spPr bwMode="auto">
                    <a:xfrm>
                      <a:off x="0" y="0"/>
                      <a:ext cx="4838649" cy="3627229"/>
                    </a:xfrm>
                    <a:prstGeom prst="rect">
                      <a:avLst/>
                    </a:prstGeom>
                    <a:noFill/>
                    <a:ln>
                      <a:noFill/>
                    </a:ln>
                  </pic:spPr>
                </pic:pic>
              </a:graphicData>
            </a:graphic>
          </wp:inline>
        </w:drawing>
      </w:r>
    </w:p>
    <w:p w14:paraId="6837AC26" w14:textId="77777777" w:rsidR="003D6E4F" w:rsidRPr="00FC154E" w:rsidRDefault="003D6E4F" w:rsidP="003D6E4F">
      <w:pPr>
        <w:pStyle w:val="Caption"/>
      </w:pPr>
      <w:bookmarkStart w:id="196" w:name="_Ref198124381"/>
      <w:bookmarkStart w:id="197" w:name="_Toc210834073"/>
      <w:bookmarkStart w:id="198" w:name="_Toc228787336"/>
      <w:r w:rsidRPr="00FC154E">
        <w:t>Figure </w:t>
      </w:r>
      <w:r>
        <w:fldChar w:fldCharType="begin"/>
      </w:r>
      <w:r>
        <w:instrText>STYLEREF 1 \s</w:instrText>
      </w:r>
      <w:r>
        <w:fldChar w:fldCharType="separate"/>
      </w:r>
      <w:r>
        <w:rPr>
          <w:noProof/>
        </w:rPr>
        <w:t>4</w:t>
      </w:r>
      <w:r>
        <w:fldChar w:fldCharType="end"/>
      </w:r>
      <w:r w:rsidRPr="00FC154E">
        <w:noBreakHyphen/>
      </w:r>
      <w:r>
        <w:fldChar w:fldCharType="begin"/>
      </w:r>
      <w:r>
        <w:instrText>SEQ Figure \* ARABIC \s 1</w:instrText>
      </w:r>
      <w:r>
        <w:fldChar w:fldCharType="separate"/>
      </w:r>
      <w:r>
        <w:rPr>
          <w:noProof/>
        </w:rPr>
        <w:t>18</w:t>
      </w:r>
      <w:r>
        <w:fldChar w:fldCharType="end"/>
      </w:r>
      <w:bookmarkEnd w:id="196"/>
      <w:r w:rsidRPr="00FC154E">
        <w:tab/>
      </w:r>
      <w:r w:rsidRPr="006D05DB">
        <w:t xml:space="preserve">Typical </w:t>
      </w:r>
      <w:r>
        <w:t>crew transfer</w:t>
      </w:r>
      <w:r w:rsidRPr="006D05DB">
        <w:t xml:space="preserve"> vessel</w:t>
      </w:r>
      <w:bookmarkEnd w:id="197"/>
      <w:bookmarkEnd w:id="198"/>
    </w:p>
    <w:p w14:paraId="3AD41C06" w14:textId="77777777" w:rsidR="003D6E4F" w:rsidRPr="00D8743C" w:rsidRDefault="003D6E4F" w:rsidP="003D6E4F">
      <w:pPr>
        <w:pStyle w:val="Object"/>
      </w:pPr>
      <w:r w:rsidRPr="006D05DB">
        <w:t xml:space="preserve"> </w:t>
      </w:r>
      <w:r w:rsidRPr="00D8743C">
        <w:rPr>
          <w:noProof/>
        </w:rPr>
        <w:drawing>
          <wp:inline distT="0" distB="0" distL="0" distR="0" wp14:anchorId="013C4B44" wp14:editId="26567ED5">
            <wp:extent cx="4762169" cy="3571875"/>
            <wp:effectExtent l="0" t="0" r="635" b="0"/>
            <wp:docPr id="1486394225" name="Picture 4" descr="A photo of a typical crew transfer vess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94225" name="Picture 4" descr="A photo of a typical crew transfer vessel"/>
                    <pic:cNvPicPr>
                      <a:picLocks noChangeAspect="1" noChangeArrowheads="1"/>
                    </pic:cNvPicPr>
                  </pic:nvPicPr>
                  <pic:blipFill>
                    <a:blip r:embed="rId37" cstate="hqprint">
                      <a:extLst>
                        <a:ext uri="{28A0092B-C50C-407E-A947-70E740481C1C}">
                          <a14:useLocalDpi xmlns:a14="http://schemas.microsoft.com/office/drawing/2010/main" val="0"/>
                        </a:ext>
                      </a:extLst>
                    </a:blip>
                    <a:srcRect/>
                    <a:stretch>
                      <a:fillRect/>
                    </a:stretch>
                  </pic:blipFill>
                  <pic:spPr bwMode="auto">
                    <a:xfrm>
                      <a:off x="0" y="0"/>
                      <a:ext cx="4811256" cy="3608693"/>
                    </a:xfrm>
                    <a:prstGeom prst="rect">
                      <a:avLst/>
                    </a:prstGeom>
                    <a:noFill/>
                    <a:ln>
                      <a:noFill/>
                    </a:ln>
                  </pic:spPr>
                </pic:pic>
              </a:graphicData>
            </a:graphic>
          </wp:inline>
        </w:drawing>
      </w:r>
    </w:p>
    <w:p w14:paraId="7643F36F" w14:textId="77777777" w:rsidR="003D6E4F" w:rsidRPr="002A5B49" w:rsidRDefault="003D6E4F" w:rsidP="003D6E4F">
      <w:pPr>
        <w:spacing w:before="0" w:after="200" w:line="276" w:lineRule="auto"/>
        <w:rPr>
          <w:color w:val="auto"/>
        </w:rPr>
      </w:pPr>
      <w:r>
        <w:br w:type="page"/>
      </w:r>
    </w:p>
    <w:p w14:paraId="27DEE0B0" w14:textId="77777777" w:rsidR="003D6E4F" w:rsidRPr="00626604" w:rsidRDefault="003D6E4F" w:rsidP="003D6E4F">
      <w:pPr>
        <w:pStyle w:val="Heading2"/>
      </w:pPr>
      <w:bookmarkStart w:id="199" w:name="_Ref204684582"/>
      <w:bookmarkStart w:id="200" w:name="_Toc211491837"/>
      <w:bookmarkStart w:id="201" w:name="_Toc228787291"/>
      <w:r>
        <w:lastRenderedPageBreak/>
        <w:t>Offshore d</w:t>
      </w:r>
      <w:r w:rsidRPr="00626604">
        <w:t>ecommissioning</w:t>
      </w:r>
      <w:bookmarkEnd w:id="199"/>
      <w:bookmarkEnd w:id="200"/>
      <w:bookmarkEnd w:id="201"/>
    </w:p>
    <w:p w14:paraId="2C5E810D" w14:textId="77777777" w:rsidR="003D6E4F" w:rsidRPr="000D0933" w:rsidRDefault="003D6E4F" w:rsidP="003D6E4F">
      <w:pPr>
        <w:pStyle w:val="BodyText"/>
      </w:pPr>
      <w:r>
        <w:t xml:space="preserve">At the end of the project’s life, decommissioning activities will begin. </w:t>
      </w:r>
      <w:r w:rsidRPr="000D0933">
        <w:t>The</w:t>
      </w:r>
      <w:r>
        <w:t xml:space="preserve"> main</w:t>
      </w:r>
      <w:r w:rsidRPr="000D0933">
        <w:t xml:space="preserve"> objective of decommissioning is to leave a safe, stable and non-polluting environment, and </w:t>
      </w:r>
      <w:r>
        <w:t xml:space="preserve">to </w:t>
      </w:r>
      <w:r w:rsidRPr="000D0933">
        <w:t>minimise</w:t>
      </w:r>
      <w:r>
        <w:t xml:space="preserve"> </w:t>
      </w:r>
      <w:r w:rsidRPr="000D0933">
        <w:t>impacts during the removal of infrastructure.</w:t>
      </w:r>
    </w:p>
    <w:p w14:paraId="4089A3A5" w14:textId="77777777" w:rsidR="003D6E4F" w:rsidRPr="00626604" w:rsidRDefault="003D6E4F" w:rsidP="003D6E4F">
      <w:pPr>
        <w:pStyle w:val="BodyText"/>
      </w:pPr>
      <w:r w:rsidRPr="00626604">
        <w:t>Key principles that will apply</w:t>
      </w:r>
      <w:r>
        <w:t xml:space="preserve"> to decommissioning</w:t>
      </w:r>
      <w:r w:rsidRPr="00626604">
        <w:t xml:space="preserve"> include:</w:t>
      </w:r>
    </w:p>
    <w:p w14:paraId="7B57B533" w14:textId="77777777" w:rsidR="003D6E4F" w:rsidRPr="00626604" w:rsidRDefault="003D6E4F" w:rsidP="003D6E4F">
      <w:pPr>
        <w:pStyle w:val="BodyBullet1"/>
      </w:pPr>
      <w:r>
        <w:t xml:space="preserve">Planning and budgeting for decommissioning, as required under the </w:t>
      </w:r>
      <w:r w:rsidRPr="504DDDF2">
        <w:rPr>
          <w:i/>
          <w:iCs/>
        </w:rPr>
        <w:t>Offshore Electricity Infrastructure Act 2021 </w:t>
      </w:r>
      <w:r>
        <w:t>(Cth)</w:t>
      </w:r>
    </w:p>
    <w:p w14:paraId="6ECF5192" w14:textId="77777777" w:rsidR="003D6E4F" w:rsidRPr="00626604" w:rsidRDefault="003D6E4F" w:rsidP="003D6E4F">
      <w:pPr>
        <w:pStyle w:val="BodyBullet1"/>
      </w:pPr>
      <w:r>
        <w:t>Considering environmental conditions and stakeholder interests when developing decommissioning plans</w:t>
      </w:r>
    </w:p>
    <w:p w14:paraId="22794B8C" w14:textId="77777777" w:rsidR="003D6E4F" w:rsidRPr="00626604" w:rsidRDefault="003D6E4F" w:rsidP="003D6E4F">
      <w:pPr>
        <w:pStyle w:val="BodyBullet1"/>
      </w:pPr>
      <w:r>
        <w:t>Returning the s</w:t>
      </w:r>
      <w:r w:rsidRPr="00626604">
        <w:t>eabed to baseline conditions as far as practicable.</w:t>
      </w:r>
    </w:p>
    <w:p w14:paraId="2253F6EE" w14:textId="759B403F" w:rsidR="003D6E4F" w:rsidRPr="00921E5E" w:rsidRDefault="003D6E4F" w:rsidP="003D6E4F">
      <w:pPr>
        <w:rPr>
          <w:color w:val="000000" w:themeColor="text1"/>
        </w:rPr>
      </w:pPr>
      <w:r w:rsidRPr="504DDDF2">
        <w:rPr>
          <w:color w:val="000000" w:themeColor="text1"/>
        </w:rPr>
        <w:t>Decommissioning plans for offshore infrastructure will be prepared in accordance with approvals conditions prior to the planned end of service and decommissioning of the project. These plans will describe the proposed activities, methods, potential impacts and management measures, as outlined in the project’s Commonwealth Environmental Management Framework (</w:t>
      </w:r>
      <w:r w:rsidRPr="504DDDF2">
        <w:rPr>
          <w:i/>
          <w:iCs/>
          <w:color w:val="000000" w:themeColor="text1"/>
        </w:rPr>
        <w:t xml:space="preserve">Chapter </w:t>
      </w:r>
      <w:r w:rsidR="00244A61">
        <w:rPr>
          <w:i/>
          <w:iCs/>
          <w:color w:val="000000" w:themeColor="text1"/>
        </w:rPr>
        <w:t>23</w:t>
      </w:r>
      <w:r w:rsidRPr="504DDDF2">
        <w:rPr>
          <w:i/>
          <w:iCs/>
          <w:color w:val="000000" w:themeColor="text1"/>
        </w:rPr>
        <w:t xml:space="preserve"> – Commonwealth</w:t>
      </w:r>
      <w:r w:rsidRPr="504DDDF2">
        <w:rPr>
          <w:i/>
          <w:iCs/>
          <w:color w:val="000000" w:themeColor="text1"/>
          <w:lang w:eastAsia="en-GB"/>
        </w:rPr>
        <w:t xml:space="preserve"> </w:t>
      </w:r>
      <w:r w:rsidRPr="504DDDF2">
        <w:rPr>
          <w:i/>
          <w:iCs/>
          <w:color w:val="000000" w:themeColor="text1"/>
        </w:rPr>
        <w:t>Environmental Management Framework</w:t>
      </w:r>
      <w:r w:rsidRPr="504DDDF2">
        <w:rPr>
          <w:color w:val="000000" w:themeColor="text1"/>
        </w:rPr>
        <w:t>).  </w:t>
      </w:r>
    </w:p>
    <w:p w14:paraId="0A34BD5D" w14:textId="5C041977" w:rsidR="003D6E4F" w:rsidRPr="00626604" w:rsidRDefault="003D6E4F" w:rsidP="003D6E4F">
      <w:pPr>
        <w:pStyle w:val="BodyText"/>
      </w:pPr>
      <w:r>
        <w:t>Decommissioning is expected to involve similar types and numbers of vessels and equipment</w:t>
      </w:r>
      <w:r w:rsidR="4BE07359">
        <w:t xml:space="preserve"> as the construction phase</w:t>
      </w:r>
      <w:r>
        <w:t>. Requirements at the time will determine the scope of decommissioning activities and impacts. The anticipated duration is up to three years. Indicative activities include:</w:t>
      </w:r>
    </w:p>
    <w:p w14:paraId="24515567" w14:textId="77777777" w:rsidR="003D6E4F" w:rsidRPr="00626604" w:rsidRDefault="003D6E4F" w:rsidP="003D6E4F">
      <w:pPr>
        <w:pStyle w:val="BodyBullet1"/>
      </w:pPr>
      <w:r>
        <w:t>Removing offshore substation topsides and foundations to just below the seabed</w:t>
      </w:r>
    </w:p>
    <w:p w14:paraId="5F46283B" w14:textId="77777777" w:rsidR="003D6E4F" w:rsidRPr="00626604" w:rsidRDefault="003D6E4F" w:rsidP="003D6E4F">
      <w:pPr>
        <w:pStyle w:val="BodyBullet1"/>
      </w:pPr>
      <w:r>
        <w:t>Removing offshore wind turbines, transition pieces and monopiles to just below the seabed</w:t>
      </w:r>
    </w:p>
    <w:p w14:paraId="21825B24" w14:textId="77777777" w:rsidR="003D6E4F" w:rsidRPr="00626604" w:rsidRDefault="003D6E4F" w:rsidP="003D6E4F">
      <w:pPr>
        <w:pStyle w:val="BodyBullet1"/>
      </w:pPr>
      <w:r>
        <w:t>Removing scour protection where possible and appropriate to do so</w:t>
      </w:r>
    </w:p>
    <w:p w14:paraId="20EF49A6" w14:textId="77777777" w:rsidR="003D6E4F" w:rsidRPr="00626604" w:rsidRDefault="003D6E4F" w:rsidP="003D6E4F">
      <w:pPr>
        <w:pStyle w:val="BodyBullet1"/>
      </w:pPr>
      <w:r>
        <w:t>Retaining offshore cables in situ</w:t>
      </w:r>
    </w:p>
    <w:p w14:paraId="16E9296B" w14:textId="77777777" w:rsidR="003D6E4F" w:rsidRPr="00626604" w:rsidRDefault="003D6E4F" w:rsidP="003D6E4F">
      <w:pPr>
        <w:pStyle w:val="BodyBullet1"/>
      </w:pPr>
      <w:r>
        <w:t>Returning the seabed to baseline conditions as far as reasonably practicable.</w:t>
      </w:r>
    </w:p>
    <w:p w14:paraId="09E6A59F" w14:textId="77777777" w:rsidR="003D6E4F" w:rsidRPr="00626604" w:rsidRDefault="003D6E4F" w:rsidP="003D6E4F">
      <w:pPr>
        <w:pStyle w:val="BodyBullet1"/>
        <w:numPr>
          <w:ilvl w:val="0"/>
          <w:numId w:val="0"/>
        </w:numPr>
      </w:pPr>
      <w:r>
        <w:t xml:space="preserve">Decommissioning will be managed under approved management plans, prepared in accordance with relevant laws and policies in place at the time of decommissioning. </w:t>
      </w:r>
    </w:p>
    <w:p w14:paraId="706C7DA1" w14:textId="77777777" w:rsidR="003D6E4F" w:rsidRPr="00626604" w:rsidRDefault="003D6E4F" w:rsidP="003D6E4F">
      <w:pPr>
        <w:pStyle w:val="Heading2"/>
      </w:pPr>
      <w:bookmarkStart w:id="202" w:name="_Ref204684603"/>
      <w:bookmarkStart w:id="203" w:name="_Toc211491838"/>
      <w:bookmarkStart w:id="204" w:name="_Toc228787292"/>
      <w:r w:rsidRPr="00626604">
        <w:lastRenderedPageBreak/>
        <w:t>Repowering</w:t>
      </w:r>
      <w:bookmarkEnd w:id="202"/>
      <w:bookmarkEnd w:id="203"/>
      <w:bookmarkEnd w:id="204"/>
      <w:r w:rsidRPr="00626604">
        <w:t xml:space="preserve"> </w:t>
      </w:r>
    </w:p>
    <w:p w14:paraId="0D1C8486" w14:textId="77777777" w:rsidR="003D6E4F" w:rsidRDefault="003D6E4F" w:rsidP="003D6E4F">
      <w:pPr>
        <w:pStyle w:val="BodyText"/>
      </w:pPr>
      <w:r>
        <w:t>In sectors such as oil and gas, removing seabed structures at the end of a project’s life is standard practice as the resource has been fully extracted and the infrastructure serves no future use. For</w:t>
      </w:r>
      <w:r w:rsidRPr="00626604">
        <w:t xml:space="preserve"> offshore renewable</w:t>
      </w:r>
      <w:r>
        <w:t xml:space="preserve"> energy projects</w:t>
      </w:r>
      <w:r w:rsidRPr="00626604">
        <w:t xml:space="preserve">, </w:t>
      </w:r>
      <w:r>
        <w:t>repowering m</w:t>
      </w:r>
      <w:r w:rsidRPr="00626604">
        <w:t xml:space="preserve">ay be </w:t>
      </w:r>
      <w:r>
        <w:t>considered as an alternative.</w:t>
      </w:r>
    </w:p>
    <w:p w14:paraId="1A14C60C" w14:textId="77777777" w:rsidR="003D6E4F" w:rsidRPr="00626604" w:rsidRDefault="003D6E4F" w:rsidP="003D6E4F">
      <w:pPr>
        <w:pStyle w:val="BodyText"/>
      </w:pPr>
      <w:r>
        <w:t xml:space="preserve">Repowering involves replacing turbines and / or foundations to extend the project’s operational life and take advantage of technological advances. If the specifications or design of the new components falls outside the scope of this assessment, additional approvals may be required. For this reason, repowering is not considered in this assessment. </w:t>
      </w:r>
    </w:p>
    <w:p w14:paraId="29FE8B22" w14:textId="77777777" w:rsidR="003D6E4F" w:rsidRPr="00626604" w:rsidRDefault="003D6E4F" w:rsidP="003D6E4F">
      <w:pPr>
        <w:pStyle w:val="Heading2"/>
      </w:pPr>
      <w:bookmarkStart w:id="205" w:name="_Toc211491839"/>
      <w:bookmarkStart w:id="206" w:name="_Toc228787293"/>
      <w:r>
        <w:t>W</w:t>
      </w:r>
      <w:r w:rsidRPr="00626604">
        <w:t>aste</w:t>
      </w:r>
      <w:bookmarkEnd w:id="205"/>
      <w:bookmarkEnd w:id="206"/>
    </w:p>
    <w:p w14:paraId="252C69D9" w14:textId="77777777" w:rsidR="003D6E4F" w:rsidRDefault="003D6E4F" w:rsidP="003D6E4F">
      <w:pPr>
        <w:pStyle w:val="BodyText"/>
      </w:pPr>
      <w:r>
        <w:t xml:space="preserve">End-of-life infrastructure will be managed in accordance with the waste management hierarchy principles of avoid, reduce, reuse and recycle. The feasibility of continuing to use infrastructure beyond the project’s expected lifespan will be assessed (avoid / reduce) before decommissioning begins. </w:t>
      </w:r>
    </w:p>
    <w:p w14:paraId="33E58326" w14:textId="77777777" w:rsidR="003D6E4F" w:rsidRDefault="003D6E4F" w:rsidP="003D6E4F">
      <w:pPr>
        <w:pStyle w:val="BodyText"/>
      </w:pPr>
      <w:r w:rsidRPr="00626604">
        <w:t xml:space="preserve">If reuse is not feasible on site, </w:t>
      </w:r>
      <w:r>
        <w:t xml:space="preserve">some components may be suitable for use in other offshore projects </w:t>
      </w:r>
      <w:r w:rsidRPr="00626604">
        <w:t>in other jurisdictions</w:t>
      </w:r>
      <w:r>
        <w:t xml:space="preserve">. </w:t>
      </w:r>
      <w:r w:rsidRPr="00626604">
        <w:t xml:space="preserve">Where reuse is not possible, project </w:t>
      </w:r>
      <w:r>
        <w:t>components will be recycled, with the s</w:t>
      </w:r>
      <w:r w:rsidRPr="00626604">
        <w:t xml:space="preserve">eparation and processing of recyclable materials </w:t>
      </w:r>
      <w:r>
        <w:t>carried out in local facilities where possible.</w:t>
      </w:r>
      <w:r w:rsidRPr="00626604">
        <w:t xml:space="preserve"> </w:t>
      </w:r>
    </w:p>
    <w:p w14:paraId="06E51011" w14:textId="7694F9C0" w:rsidR="003D6E4F" w:rsidRPr="00626604" w:rsidRDefault="003D6E4F" w:rsidP="003D6E4F">
      <w:pPr>
        <w:pStyle w:val="BodyText"/>
      </w:pPr>
      <w:r w:rsidRPr="00626604">
        <w:t>A high proportion of</w:t>
      </w:r>
      <w:r>
        <w:t xml:space="preserve"> </w:t>
      </w:r>
      <w:r w:rsidRPr="00626604">
        <w:t>offshore</w:t>
      </w:r>
      <w:r>
        <w:t xml:space="preserve"> wind project components</w:t>
      </w:r>
      <w:r w:rsidRPr="00626604">
        <w:t xml:space="preserve"> </w:t>
      </w:r>
      <w:r>
        <w:t>can</w:t>
      </w:r>
      <w:r w:rsidRPr="00626604">
        <w:t xml:space="preserve"> be recycled. </w:t>
      </w:r>
      <w:r>
        <w:t>Commonly recyclable materials are summarised</w:t>
      </w:r>
      <w:r w:rsidRPr="00626604">
        <w:t xml:space="preserve"> in </w:t>
      </w:r>
      <w:r>
        <w:fldChar w:fldCharType="begin"/>
      </w:r>
      <w:r>
        <w:instrText xml:space="preserve"> REF _Ref198124406 \h </w:instrText>
      </w:r>
      <w:r>
        <w:fldChar w:fldCharType="separate"/>
      </w:r>
      <w:r w:rsidRPr="00431965">
        <w:t>Table </w:t>
      </w:r>
      <w:r>
        <w:rPr>
          <w:noProof/>
        </w:rPr>
        <w:t>4</w:t>
      </w:r>
      <w:r w:rsidRPr="00431965">
        <w:noBreakHyphen/>
      </w:r>
      <w:r w:rsidR="007250EB">
        <w:rPr>
          <w:noProof/>
        </w:rPr>
        <w:t>16</w:t>
      </w:r>
      <w:r>
        <w:fldChar w:fldCharType="end"/>
      </w:r>
      <w:r w:rsidRPr="00626604">
        <w:t>.</w:t>
      </w:r>
    </w:p>
    <w:p w14:paraId="1CA605B0" w14:textId="5AC0C212" w:rsidR="003D6E4F" w:rsidRPr="00431965" w:rsidRDefault="003D6E4F" w:rsidP="003D6E4F">
      <w:pPr>
        <w:pStyle w:val="Caption"/>
      </w:pPr>
      <w:bookmarkStart w:id="207" w:name="_Ref198124406"/>
      <w:bookmarkStart w:id="208" w:name="_Toc210834113"/>
      <w:bookmarkStart w:id="209" w:name="_Toc228787377"/>
      <w:r w:rsidRPr="00431965">
        <w:t>Table </w:t>
      </w:r>
      <w:r>
        <w:fldChar w:fldCharType="begin"/>
      </w:r>
      <w:r w:rsidRPr="00431965">
        <w:instrText xml:space="preserve"> STYLEREF 1 \s </w:instrText>
      </w:r>
      <w:r>
        <w:fldChar w:fldCharType="separate"/>
      </w:r>
      <w:r>
        <w:rPr>
          <w:noProof/>
        </w:rPr>
        <w:t>4</w:t>
      </w:r>
      <w:r>
        <w:fldChar w:fldCharType="end"/>
      </w:r>
      <w:r w:rsidRPr="00431965">
        <w:noBreakHyphen/>
      </w:r>
      <w:r>
        <w:fldChar w:fldCharType="begin"/>
      </w:r>
      <w:r>
        <w:instrText>SEQ Table \* ARABIC \s 1</w:instrText>
      </w:r>
      <w:r>
        <w:fldChar w:fldCharType="separate"/>
      </w:r>
      <w:r w:rsidR="007250EB">
        <w:rPr>
          <w:noProof/>
        </w:rPr>
        <w:t>16</w:t>
      </w:r>
      <w:r>
        <w:fldChar w:fldCharType="end"/>
      </w:r>
      <w:bookmarkEnd w:id="207"/>
      <w:r w:rsidRPr="00431965">
        <w:tab/>
        <w:t xml:space="preserve">Recyclable </w:t>
      </w:r>
      <w:r>
        <w:t>offshore wind infrastructure</w:t>
      </w:r>
      <w:bookmarkEnd w:id="208"/>
      <w:bookmarkEnd w:id="209"/>
    </w:p>
    <w:tbl>
      <w:tblPr>
        <w:tblStyle w:val="MainTableStyle"/>
        <w:tblW w:w="5000" w:type="pct"/>
        <w:tblLook w:val="06A0" w:firstRow="1" w:lastRow="0" w:firstColumn="1" w:lastColumn="0" w:noHBand="1" w:noVBand="1"/>
      </w:tblPr>
      <w:tblGrid>
        <w:gridCol w:w="3056"/>
        <w:gridCol w:w="3436"/>
        <w:gridCol w:w="3146"/>
      </w:tblGrid>
      <w:tr w:rsidR="003D6E4F" w:rsidRPr="00DF14BF" w14:paraId="530362F6" w14:textId="77777777" w:rsidTr="00FF6508">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0" w:type="pct"/>
          </w:tcPr>
          <w:p w14:paraId="2834FC8B" w14:textId="77777777" w:rsidR="003D6E4F" w:rsidRPr="00A52EAE" w:rsidRDefault="003D6E4F" w:rsidP="003D6E4F">
            <w:pPr>
              <w:pStyle w:val="TableText"/>
              <w:numPr>
                <w:ilvl w:val="0"/>
                <w:numId w:val="8"/>
              </w:numPr>
            </w:pPr>
            <w:r>
              <w:t>Project</w:t>
            </w:r>
            <w:r w:rsidRPr="00A52EAE">
              <w:t xml:space="preserve"> component </w:t>
            </w:r>
          </w:p>
        </w:tc>
        <w:tc>
          <w:tcPr>
            <w:tcW w:w="0" w:type="pct"/>
          </w:tcPr>
          <w:p w14:paraId="13C91E8A" w14:textId="77777777" w:rsidR="003D6E4F" w:rsidRPr="00A52EAE"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A52EAE">
              <w:t>Material </w:t>
            </w:r>
          </w:p>
        </w:tc>
        <w:tc>
          <w:tcPr>
            <w:tcW w:w="0" w:type="pct"/>
          </w:tcPr>
          <w:p w14:paraId="25A556E5" w14:textId="77777777" w:rsidR="003D6E4F" w:rsidRPr="00A52EAE"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A52EAE">
              <w:t>Parts </w:t>
            </w:r>
          </w:p>
        </w:tc>
      </w:tr>
      <w:tr w:rsidR="003D6E4F" w:rsidRPr="00DF14BF" w14:paraId="3BBAE5FD" w14:textId="77777777" w:rsidTr="00CD33F6">
        <w:tc>
          <w:tcPr>
            <w:cnfStyle w:val="001000000000" w:firstRow="0" w:lastRow="0" w:firstColumn="1" w:lastColumn="0" w:oddVBand="0" w:evenVBand="0" w:oddHBand="0" w:evenHBand="0" w:firstRowFirstColumn="0" w:firstRowLastColumn="0" w:lastRowFirstColumn="0" w:lastRowLastColumn="0"/>
            <w:tcW w:w="0" w:type="pct"/>
            <w:vMerge w:val="restart"/>
          </w:tcPr>
          <w:p w14:paraId="43F8540E" w14:textId="77777777" w:rsidR="003D6E4F" w:rsidRPr="00A52EAE" w:rsidRDefault="003D6E4F" w:rsidP="003D6E4F">
            <w:pPr>
              <w:pStyle w:val="TableText"/>
              <w:numPr>
                <w:ilvl w:val="0"/>
                <w:numId w:val="8"/>
              </w:numPr>
            </w:pPr>
            <w:r>
              <w:t>Offshore wind turbines</w:t>
            </w:r>
            <w:r w:rsidRPr="00A52EAE">
              <w:t> </w:t>
            </w:r>
          </w:p>
        </w:tc>
        <w:tc>
          <w:tcPr>
            <w:tcW w:w="0" w:type="pct"/>
          </w:tcPr>
          <w:p w14:paraId="28BD6B03"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Steel </w:t>
            </w:r>
          </w:p>
        </w:tc>
        <w:tc>
          <w:tcPr>
            <w:tcW w:w="0" w:type="pct"/>
          </w:tcPr>
          <w:p w14:paraId="05BF2856"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Structural parts of the nacelle, hub, transformer</w:t>
            </w:r>
            <w:r>
              <w:t>, and</w:t>
            </w:r>
          </w:p>
          <w:p w14:paraId="117B2158"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mechanical moving parts </w:t>
            </w:r>
          </w:p>
        </w:tc>
      </w:tr>
      <w:tr w:rsidR="003D6E4F" w:rsidRPr="00DF14BF" w14:paraId="75F1AB12" w14:textId="77777777" w:rsidTr="00CD33F6">
        <w:tc>
          <w:tcPr>
            <w:cnfStyle w:val="001000000000" w:firstRow="0" w:lastRow="0" w:firstColumn="1" w:lastColumn="0" w:oddVBand="0" w:evenVBand="0" w:oddHBand="0" w:evenHBand="0" w:firstRowFirstColumn="0" w:firstRowLastColumn="0" w:lastRowFirstColumn="0" w:lastRowLastColumn="0"/>
            <w:tcW w:w="0" w:type="pct"/>
            <w:vMerge/>
            <w:vAlign w:val="center"/>
          </w:tcPr>
          <w:p w14:paraId="0C15FD85" w14:textId="77777777" w:rsidR="003D6E4F" w:rsidRPr="00A52EAE" w:rsidRDefault="003D6E4F" w:rsidP="003D6E4F">
            <w:pPr>
              <w:pStyle w:val="TableText"/>
              <w:numPr>
                <w:ilvl w:val="0"/>
                <w:numId w:val="8"/>
              </w:numPr>
            </w:pPr>
          </w:p>
        </w:tc>
        <w:tc>
          <w:tcPr>
            <w:tcW w:w="0" w:type="pct"/>
          </w:tcPr>
          <w:p w14:paraId="42AB8C4A"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Fibreglass and resins </w:t>
            </w:r>
          </w:p>
        </w:tc>
        <w:tc>
          <w:tcPr>
            <w:tcW w:w="0" w:type="pct"/>
          </w:tcPr>
          <w:p w14:paraId="4A31DCD5"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Blades, nacelle cover, hub, electrical boards </w:t>
            </w:r>
          </w:p>
        </w:tc>
      </w:tr>
      <w:tr w:rsidR="003D6E4F" w:rsidRPr="00DF14BF" w14:paraId="0C6E892A" w14:textId="77777777" w:rsidTr="00CD33F6">
        <w:tc>
          <w:tcPr>
            <w:cnfStyle w:val="001000000000" w:firstRow="0" w:lastRow="0" w:firstColumn="1" w:lastColumn="0" w:oddVBand="0" w:evenVBand="0" w:oddHBand="0" w:evenHBand="0" w:firstRowFirstColumn="0" w:firstRowLastColumn="0" w:lastRowFirstColumn="0" w:lastRowLastColumn="0"/>
            <w:tcW w:w="0" w:type="pct"/>
            <w:vMerge/>
            <w:vAlign w:val="center"/>
          </w:tcPr>
          <w:p w14:paraId="533CCD9F" w14:textId="77777777" w:rsidR="003D6E4F" w:rsidRPr="00A52EAE" w:rsidRDefault="003D6E4F" w:rsidP="003D6E4F">
            <w:pPr>
              <w:pStyle w:val="TableText"/>
              <w:numPr>
                <w:ilvl w:val="0"/>
                <w:numId w:val="8"/>
              </w:numPr>
            </w:pPr>
          </w:p>
        </w:tc>
        <w:tc>
          <w:tcPr>
            <w:tcW w:w="0" w:type="pct"/>
          </w:tcPr>
          <w:p w14:paraId="5EA91ECF"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Cast iron </w:t>
            </w:r>
          </w:p>
        </w:tc>
        <w:tc>
          <w:tcPr>
            <w:tcW w:w="0" w:type="pct"/>
          </w:tcPr>
          <w:p w14:paraId="190FC112"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Nacelle and hub </w:t>
            </w:r>
          </w:p>
        </w:tc>
      </w:tr>
      <w:tr w:rsidR="003D6E4F" w:rsidRPr="00DF14BF" w14:paraId="1F48DD39" w14:textId="77777777" w:rsidTr="00CD33F6">
        <w:tc>
          <w:tcPr>
            <w:cnfStyle w:val="001000000000" w:firstRow="0" w:lastRow="0" w:firstColumn="1" w:lastColumn="0" w:oddVBand="0" w:evenVBand="0" w:oddHBand="0" w:evenHBand="0" w:firstRowFirstColumn="0" w:firstRowLastColumn="0" w:lastRowFirstColumn="0" w:lastRowLastColumn="0"/>
            <w:tcW w:w="0" w:type="pct"/>
            <w:vMerge/>
            <w:vAlign w:val="center"/>
          </w:tcPr>
          <w:p w14:paraId="0790B786" w14:textId="77777777" w:rsidR="003D6E4F" w:rsidRPr="00A52EAE" w:rsidRDefault="003D6E4F" w:rsidP="003D6E4F">
            <w:pPr>
              <w:pStyle w:val="TableText"/>
              <w:numPr>
                <w:ilvl w:val="0"/>
                <w:numId w:val="8"/>
              </w:numPr>
            </w:pPr>
          </w:p>
        </w:tc>
        <w:tc>
          <w:tcPr>
            <w:tcW w:w="0" w:type="pct"/>
          </w:tcPr>
          <w:p w14:paraId="55DD4A0C"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Copper </w:t>
            </w:r>
          </w:p>
        </w:tc>
        <w:tc>
          <w:tcPr>
            <w:tcW w:w="0" w:type="pct"/>
          </w:tcPr>
          <w:p w14:paraId="256E9B4F"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Nacelle parts, electrical connections </w:t>
            </w:r>
          </w:p>
        </w:tc>
      </w:tr>
      <w:tr w:rsidR="003D6E4F" w:rsidRPr="00DF14BF" w14:paraId="543C255C" w14:textId="77777777" w:rsidTr="00CD33F6">
        <w:tc>
          <w:tcPr>
            <w:cnfStyle w:val="001000000000" w:firstRow="0" w:lastRow="0" w:firstColumn="1" w:lastColumn="0" w:oddVBand="0" w:evenVBand="0" w:oddHBand="0" w:evenHBand="0" w:firstRowFirstColumn="0" w:firstRowLastColumn="0" w:lastRowFirstColumn="0" w:lastRowLastColumn="0"/>
            <w:tcW w:w="0" w:type="pct"/>
            <w:vMerge/>
            <w:vAlign w:val="center"/>
          </w:tcPr>
          <w:p w14:paraId="495B9E09" w14:textId="77777777" w:rsidR="003D6E4F" w:rsidRPr="00A52EAE" w:rsidRDefault="003D6E4F" w:rsidP="003D6E4F">
            <w:pPr>
              <w:pStyle w:val="TableText"/>
              <w:numPr>
                <w:ilvl w:val="0"/>
                <w:numId w:val="8"/>
              </w:numPr>
            </w:pPr>
          </w:p>
        </w:tc>
        <w:tc>
          <w:tcPr>
            <w:tcW w:w="0" w:type="pct"/>
          </w:tcPr>
          <w:p w14:paraId="5ACAA04D"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Aluminium </w:t>
            </w:r>
          </w:p>
        </w:tc>
        <w:tc>
          <w:tcPr>
            <w:tcW w:w="0" w:type="pct"/>
          </w:tcPr>
          <w:p w14:paraId="2A748C6E"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Nacelle parts, auxiliaries </w:t>
            </w:r>
          </w:p>
        </w:tc>
      </w:tr>
      <w:tr w:rsidR="003D6E4F" w:rsidRPr="00DF14BF" w14:paraId="2956CACF" w14:textId="77777777" w:rsidTr="00CD33F6">
        <w:tc>
          <w:tcPr>
            <w:cnfStyle w:val="001000000000" w:firstRow="0" w:lastRow="0" w:firstColumn="1" w:lastColumn="0" w:oddVBand="0" w:evenVBand="0" w:oddHBand="0" w:evenHBand="0" w:firstRowFirstColumn="0" w:firstRowLastColumn="0" w:lastRowFirstColumn="0" w:lastRowLastColumn="0"/>
            <w:tcW w:w="0" w:type="pct"/>
            <w:vMerge/>
            <w:vAlign w:val="center"/>
          </w:tcPr>
          <w:p w14:paraId="22722C9D" w14:textId="77777777" w:rsidR="003D6E4F" w:rsidRPr="00A52EAE" w:rsidRDefault="003D6E4F" w:rsidP="003D6E4F">
            <w:pPr>
              <w:pStyle w:val="TableText"/>
              <w:numPr>
                <w:ilvl w:val="0"/>
                <w:numId w:val="8"/>
              </w:numPr>
            </w:pPr>
          </w:p>
        </w:tc>
        <w:tc>
          <w:tcPr>
            <w:tcW w:w="0" w:type="pct"/>
          </w:tcPr>
          <w:p w14:paraId="112655FC"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Rubber and plastic </w:t>
            </w:r>
          </w:p>
        </w:tc>
        <w:tc>
          <w:tcPr>
            <w:tcW w:w="0" w:type="pct"/>
          </w:tcPr>
          <w:p w14:paraId="06BD5AF3"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Nacelle</w:t>
            </w:r>
            <w:r>
              <w:t xml:space="preserve"> and</w:t>
            </w:r>
            <w:r w:rsidRPr="00A52EAE">
              <w:t xml:space="preserve"> electrical and hydraulic cabl</w:t>
            </w:r>
            <w:r>
              <w:t>es</w:t>
            </w:r>
          </w:p>
        </w:tc>
      </w:tr>
      <w:tr w:rsidR="003D6E4F" w:rsidRPr="00DF14BF" w14:paraId="08F322EB" w14:textId="77777777" w:rsidTr="00CD33F6">
        <w:tc>
          <w:tcPr>
            <w:cnfStyle w:val="001000000000" w:firstRow="0" w:lastRow="0" w:firstColumn="1" w:lastColumn="0" w:oddVBand="0" w:evenVBand="0" w:oddHBand="0" w:evenHBand="0" w:firstRowFirstColumn="0" w:firstRowLastColumn="0" w:lastRowFirstColumn="0" w:lastRowLastColumn="0"/>
            <w:tcW w:w="0" w:type="pct"/>
            <w:vMerge/>
            <w:vAlign w:val="center"/>
          </w:tcPr>
          <w:p w14:paraId="01AF3953" w14:textId="77777777" w:rsidR="003D6E4F" w:rsidRPr="00A52EAE" w:rsidRDefault="003D6E4F" w:rsidP="003D6E4F">
            <w:pPr>
              <w:pStyle w:val="TableText"/>
              <w:numPr>
                <w:ilvl w:val="0"/>
                <w:numId w:val="8"/>
              </w:numPr>
            </w:pPr>
          </w:p>
        </w:tc>
        <w:tc>
          <w:tcPr>
            <w:tcW w:w="0" w:type="pct"/>
          </w:tcPr>
          <w:p w14:paraId="3A36DBA0"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Hydraulic oil </w:t>
            </w:r>
          </w:p>
        </w:tc>
        <w:tc>
          <w:tcPr>
            <w:tcW w:w="0" w:type="pct"/>
          </w:tcPr>
          <w:p w14:paraId="659464FD"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Mechanical parts </w:t>
            </w:r>
          </w:p>
        </w:tc>
      </w:tr>
      <w:tr w:rsidR="003D6E4F" w:rsidRPr="00DF14BF" w14:paraId="70FC0C3E" w14:textId="77777777" w:rsidTr="00CD33F6">
        <w:tc>
          <w:tcPr>
            <w:cnfStyle w:val="001000000000" w:firstRow="0" w:lastRow="0" w:firstColumn="1" w:lastColumn="0" w:oddVBand="0" w:evenVBand="0" w:oddHBand="0" w:evenHBand="0" w:firstRowFirstColumn="0" w:firstRowLastColumn="0" w:lastRowFirstColumn="0" w:lastRowLastColumn="0"/>
            <w:tcW w:w="0" w:type="pct"/>
            <w:vMerge/>
            <w:vAlign w:val="center"/>
          </w:tcPr>
          <w:p w14:paraId="728F3F26" w14:textId="77777777" w:rsidR="003D6E4F" w:rsidRPr="00A52EAE" w:rsidRDefault="003D6E4F" w:rsidP="003D6E4F">
            <w:pPr>
              <w:pStyle w:val="TableText"/>
              <w:numPr>
                <w:ilvl w:val="0"/>
                <w:numId w:val="8"/>
              </w:numPr>
            </w:pPr>
          </w:p>
        </w:tc>
        <w:tc>
          <w:tcPr>
            <w:tcW w:w="0" w:type="pct"/>
          </w:tcPr>
          <w:p w14:paraId="7C769454"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Rare metals/magnets </w:t>
            </w:r>
          </w:p>
        </w:tc>
        <w:tc>
          <w:tcPr>
            <w:tcW w:w="0" w:type="pct"/>
          </w:tcPr>
          <w:p w14:paraId="6C2560B6"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Generator </w:t>
            </w:r>
          </w:p>
        </w:tc>
      </w:tr>
      <w:tr w:rsidR="003D6E4F" w:rsidRPr="00DF14BF" w14:paraId="63C88B79" w14:textId="77777777" w:rsidTr="00CD33F6">
        <w:tc>
          <w:tcPr>
            <w:cnfStyle w:val="001000000000" w:firstRow="0" w:lastRow="0" w:firstColumn="1" w:lastColumn="0" w:oddVBand="0" w:evenVBand="0" w:oddHBand="0" w:evenHBand="0" w:firstRowFirstColumn="0" w:firstRowLastColumn="0" w:lastRowFirstColumn="0" w:lastRowLastColumn="0"/>
            <w:tcW w:w="0" w:type="pct"/>
            <w:vMerge w:val="restart"/>
          </w:tcPr>
          <w:p w14:paraId="106E968B" w14:textId="77777777" w:rsidR="003D6E4F" w:rsidRPr="00A52EAE" w:rsidRDefault="003D6E4F" w:rsidP="003D6E4F">
            <w:pPr>
              <w:pStyle w:val="TableText"/>
              <w:numPr>
                <w:ilvl w:val="0"/>
                <w:numId w:val="8"/>
              </w:numPr>
            </w:pPr>
            <w:r>
              <w:lastRenderedPageBreak/>
              <w:t>Offshore wind turbine</w:t>
            </w:r>
            <w:r w:rsidRPr="00A52EAE">
              <w:t xml:space="preserve"> tower</w:t>
            </w:r>
            <w:r>
              <w:t>s</w:t>
            </w:r>
            <w:r w:rsidRPr="00A52EAE">
              <w:t> </w:t>
            </w:r>
          </w:p>
        </w:tc>
        <w:tc>
          <w:tcPr>
            <w:tcW w:w="0" w:type="pct"/>
          </w:tcPr>
          <w:p w14:paraId="7D921B3F"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Steel </w:t>
            </w:r>
          </w:p>
        </w:tc>
        <w:tc>
          <w:tcPr>
            <w:tcW w:w="0" w:type="pct"/>
          </w:tcPr>
          <w:p w14:paraId="692C4E66"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Turbine </w:t>
            </w:r>
            <w:r w:rsidRPr="00A52EAE">
              <w:t>tower, bolted connections, connection flanges </w:t>
            </w:r>
          </w:p>
        </w:tc>
      </w:tr>
      <w:tr w:rsidR="003D6E4F" w:rsidRPr="00DF14BF" w14:paraId="3293C82B" w14:textId="77777777" w:rsidTr="00CD33F6">
        <w:tc>
          <w:tcPr>
            <w:cnfStyle w:val="001000000000" w:firstRow="0" w:lastRow="0" w:firstColumn="1" w:lastColumn="0" w:oddVBand="0" w:evenVBand="0" w:oddHBand="0" w:evenHBand="0" w:firstRowFirstColumn="0" w:firstRowLastColumn="0" w:lastRowFirstColumn="0" w:lastRowLastColumn="0"/>
            <w:tcW w:w="0" w:type="pct"/>
            <w:vMerge/>
            <w:vAlign w:val="center"/>
          </w:tcPr>
          <w:p w14:paraId="1F9B9ACB" w14:textId="77777777" w:rsidR="003D6E4F" w:rsidRPr="00A52EAE" w:rsidRDefault="003D6E4F" w:rsidP="003D6E4F">
            <w:pPr>
              <w:pStyle w:val="TableText"/>
              <w:numPr>
                <w:ilvl w:val="0"/>
                <w:numId w:val="8"/>
              </w:numPr>
            </w:pPr>
          </w:p>
        </w:tc>
        <w:tc>
          <w:tcPr>
            <w:tcW w:w="0" w:type="pct"/>
          </w:tcPr>
          <w:p w14:paraId="2F8E1E8F"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Aluminium and copper </w:t>
            </w:r>
          </w:p>
        </w:tc>
        <w:tc>
          <w:tcPr>
            <w:tcW w:w="0" w:type="pct"/>
          </w:tcPr>
          <w:p w14:paraId="7A37325B"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Electrical cabl</w:t>
            </w:r>
            <w:r>
              <w:t>es</w:t>
            </w:r>
            <w:r w:rsidRPr="00A52EAE">
              <w:t>, ladders, auxiliaries </w:t>
            </w:r>
          </w:p>
        </w:tc>
      </w:tr>
      <w:tr w:rsidR="003D6E4F" w:rsidRPr="00DF14BF" w14:paraId="3507F282" w14:textId="77777777" w:rsidTr="00CD33F6">
        <w:tc>
          <w:tcPr>
            <w:cnfStyle w:val="001000000000" w:firstRow="0" w:lastRow="0" w:firstColumn="1" w:lastColumn="0" w:oddVBand="0" w:evenVBand="0" w:oddHBand="0" w:evenHBand="0" w:firstRowFirstColumn="0" w:firstRowLastColumn="0" w:lastRowFirstColumn="0" w:lastRowLastColumn="0"/>
            <w:tcW w:w="0" w:type="pct"/>
            <w:vMerge/>
            <w:vAlign w:val="center"/>
          </w:tcPr>
          <w:p w14:paraId="6A72DDE1" w14:textId="77777777" w:rsidR="003D6E4F" w:rsidRPr="00A52EAE" w:rsidRDefault="003D6E4F" w:rsidP="003D6E4F">
            <w:pPr>
              <w:pStyle w:val="TableText"/>
              <w:numPr>
                <w:ilvl w:val="0"/>
                <w:numId w:val="8"/>
              </w:numPr>
            </w:pPr>
          </w:p>
        </w:tc>
        <w:tc>
          <w:tcPr>
            <w:tcW w:w="0" w:type="pct"/>
          </w:tcPr>
          <w:p w14:paraId="53B6ECC9"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Zinc and other metals </w:t>
            </w:r>
          </w:p>
        </w:tc>
        <w:tc>
          <w:tcPr>
            <w:tcW w:w="0" w:type="pct"/>
          </w:tcPr>
          <w:p w14:paraId="2BA6B203"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Electrical components </w:t>
            </w:r>
          </w:p>
        </w:tc>
      </w:tr>
      <w:tr w:rsidR="003D6E4F" w:rsidRPr="00DF14BF" w14:paraId="3DDD063B" w14:textId="77777777" w:rsidTr="00CD33F6">
        <w:tc>
          <w:tcPr>
            <w:cnfStyle w:val="001000000000" w:firstRow="0" w:lastRow="0" w:firstColumn="1" w:lastColumn="0" w:oddVBand="0" w:evenVBand="0" w:oddHBand="0" w:evenHBand="0" w:firstRowFirstColumn="0" w:firstRowLastColumn="0" w:lastRowFirstColumn="0" w:lastRowLastColumn="0"/>
            <w:tcW w:w="0" w:type="pct"/>
            <w:vMerge w:val="restart"/>
          </w:tcPr>
          <w:p w14:paraId="0CEF41C4" w14:textId="77777777" w:rsidR="003D6E4F" w:rsidRPr="00A52EAE" w:rsidRDefault="003D6E4F" w:rsidP="003D6E4F">
            <w:pPr>
              <w:pStyle w:val="TableText"/>
              <w:numPr>
                <w:ilvl w:val="0"/>
                <w:numId w:val="8"/>
              </w:numPr>
            </w:pPr>
            <w:r>
              <w:t>Offshore wind turbine</w:t>
            </w:r>
            <w:r w:rsidRPr="00A52EAE">
              <w:t xml:space="preserve"> monopile</w:t>
            </w:r>
            <w:r>
              <w:t>s</w:t>
            </w:r>
          </w:p>
        </w:tc>
        <w:tc>
          <w:tcPr>
            <w:tcW w:w="0" w:type="pct"/>
          </w:tcPr>
          <w:p w14:paraId="51BABC31"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Steel </w:t>
            </w:r>
          </w:p>
        </w:tc>
        <w:tc>
          <w:tcPr>
            <w:tcW w:w="0" w:type="pct"/>
          </w:tcPr>
          <w:p w14:paraId="03D2824A"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Monopile </w:t>
            </w:r>
          </w:p>
        </w:tc>
      </w:tr>
      <w:tr w:rsidR="003D6E4F" w:rsidRPr="00DF14BF" w14:paraId="0DBAEA09" w14:textId="77777777" w:rsidTr="00CD33F6">
        <w:tc>
          <w:tcPr>
            <w:cnfStyle w:val="001000000000" w:firstRow="0" w:lastRow="0" w:firstColumn="1" w:lastColumn="0" w:oddVBand="0" w:evenVBand="0" w:oddHBand="0" w:evenHBand="0" w:firstRowFirstColumn="0" w:firstRowLastColumn="0" w:lastRowFirstColumn="0" w:lastRowLastColumn="0"/>
            <w:tcW w:w="0" w:type="pct"/>
            <w:vMerge/>
            <w:vAlign w:val="center"/>
          </w:tcPr>
          <w:p w14:paraId="6344EBDC" w14:textId="77777777" w:rsidR="003D6E4F" w:rsidRPr="00A52EAE" w:rsidRDefault="003D6E4F" w:rsidP="003D6E4F">
            <w:pPr>
              <w:pStyle w:val="TableText"/>
              <w:numPr>
                <w:ilvl w:val="0"/>
                <w:numId w:val="8"/>
              </w:numPr>
            </w:pPr>
          </w:p>
        </w:tc>
        <w:tc>
          <w:tcPr>
            <w:tcW w:w="0" w:type="pct"/>
          </w:tcPr>
          <w:p w14:paraId="66193C5F"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Inert (rock/gravel) </w:t>
            </w:r>
          </w:p>
        </w:tc>
        <w:tc>
          <w:tcPr>
            <w:tcW w:w="0" w:type="pct"/>
          </w:tcPr>
          <w:p w14:paraId="712E0677"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Scour protection </w:t>
            </w:r>
          </w:p>
        </w:tc>
      </w:tr>
      <w:tr w:rsidR="003D6E4F" w:rsidRPr="00DF14BF" w14:paraId="5AC6933A" w14:textId="77777777" w:rsidTr="00CD33F6">
        <w:tc>
          <w:tcPr>
            <w:cnfStyle w:val="001000000000" w:firstRow="0" w:lastRow="0" w:firstColumn="1" w:lastColumn="0" w:oddVBand="0" w:evenVBand="0" w:oddHBand="0" w:evenHBand="0" w:firstRowFirstColumn="0" w:firstRowLastColumn="0" w:lastRowFirstColumn="0" w:lastRowLastColumn="0"/>
            <w:tcW w:w="0" w:type="pct"/>
            <w:vMerge w:val="restart"/>
          </w:tcPr>
          <w:p w14:paraId="56B116D6" w14:textId="77777777" w:rsidR="003D6E4F" w:rsidRPr="00A52EAE" w:rsidRDefault="003D6E4F" w:rsidP="003D6E4F">
            <w:pPr>
              <w:pStyle w:val="TableText"/>
              <w:numPr>
                <w:ilvl w:val="0"/>
                <w:numId w:val="8"/>
              </w:numPr>
            </w:pPr>
            <w:r w:rsidRPr="00A52EAE">
              <w:t>Cables </w:t>
            </w:r>
          </w:p>
        </w:tc>
        <w:tc>
          <w:tcPr>
            <w:tcW w:w="0" w:type="pct"/>
          </w:tcPr>
          <w:p w14:paraId="62C5F917"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Aluminium, </w:t>
            </w:r>
            <w:r w:rsidRPr="00A52EAE">
              <w:t>Copper </w:t>
            </w:r>
          </w:p>
        </w:tc>
        <w:tc>
          <w:tcPr>
            <w:tcW w:w="0" w:type="pct"/>
          </w:tcPr>
          <w:p w14:paraId="5FF1D007"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Cables and connections </w:t>
            </w:r>
          </w:p>
        </w:tc>
      </w:tr>
      <w:tr w:rsidR="003D6E4F" w:rsidRPr="00DF14BF" w14:paraId="3B2047C5" w14:textId="77777777" w:rsidTr="00CD33F6">
        <w:tc>
          <w:tcPr>
            <w:cnfStyle w:val="001000000000" w:firstRow="0" w:lastRow="0" w:firstColumn="1" w:lastColumn="0" w:oddVBand="0" w:evenVBand="0" w:oddHBand="0" w:evenHBand="0" w:firstRowFirstColumn="0" w:firstRowLastColumn="0" w:lastRowFirstColumn="0" w:lastRowLastColumn="0"/>
            <w:tcW w:w="0" w:type="pct"/>
            <w:vMerge/>
            <w:vAlign w:val="center"/>
          </w:tcPr>
          <w:p w14:paraId="0F0B0D7C" w14:textId="77777777" w:rsidR="003D6E4F" w:rsidRPr="00A52EAE" w:rsidRDefault="003D6E4F" w:rsidP="003D6E4F">
            <w:pPr>
              <w:pStyle w:val="TableText"/>
              <w:numPr>
                <w:ilvl w:val="0"/>
                <w:numId w:val="8"/>
              </w:numPr>
            </w:pPr>
          </w:p>
        </w:tc>
        <w:tc>
          <w:tcPr>
            <w:tcW w:w="0" w:type="pct"/>
          </w:tcPr>
          <w:p w14:paraId="361119BA"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Plastic materials </w:t>
            </w:r>
          </w:p>
        </w:tc>
        <w:tc>
          <w:tcPr>
            <w:tcW w:w="0" w:type="pct"/>
          </w:tcPr>
          <w:p w14:paraId="4914B994"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Insulation and wiring </w:t>
            </w:r>
          </w:p>
        </w:tc>
      </w:tr>
      <w:tr w:rsidR="003D6E4F" w:rsidRPr="00DF14BF" w14:paraId="2285804C" w14:textId="77777777" w:rsidTr="00CD33F6">
        <w:tc>
          <w:tcPr>
            <w:cnfStyle w:val="001000000000" w:firstRow="0" w:lastRow="0" w:firstColumn="1" w:lastColumn="0" w:oddVBand="0" w:evenVBand="0" w:oddHBand="0" w:evenHBand="0" w:firstRowFirstColumn="0" w:firstRowLastColumn="0" w:lastRowFirstColumn="0" w:lastRowLastColumn="0"/>
            <w:tcW w:w="0" w:type="pct"/>
            <w:vMerge/>
            <w:vAlign w:val="center"/>
          </w:tcPr>
          <w:p w14:paraId="606E24B6" w14:textId="77777777" w:rsidR="003D6E4F" w:rsidRPr="00A52EAE" w:rsidRDefault="003D6E4F" w:rsidP="003D6E4F">
            <w:pPr>
              <w:pStyle w:val="TableText"/>
              <w:numPr>
                <w:ilvl w:val="0"/>
                <w:numId w:val="8"/>
              </w:numPr>
            </w:pPr>
          </w:p>
        </w:tc>
        <w:tc>
          <w:tcPr>
            <w:tcW w:w="0" w:type="pct"/>
          </w:tcPr>
          <w:p w14:paraId="7C833347"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Inert (rock/gravel) </w:t>
            </w:r>
          </w:p>
        </w:tc>
        <w:tc>
          <w:tcPr>
            <w:tcW w:w="0" w:type="pct"/>
          </w:tcPr>
          <w:p w14:paraId="505330D7" w14:textId="77777777" w:rsidR="003D6E4F" w:rsidRPr="00A52EAE"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A52EAE">
              <w:t>Cable protection </w:t>
            </w:r>
          </w:p>
        </w:tc>
      </w:tr>
    </w:tbl>
    <w:p w14:paraId="7697B56E" w14:textId="77777777" w:rsidR="003D6E4F" w:rsidRPr="00C02451" w:rsidRDefault="003D6E4F" w:rsidP="003D6E4F">
      <w:pPr>
        <w:pStyle w:val="BodyText"/>
        <w:rPr>
          <w:rFonts w:asciiTheme="majorHAnsi" w:eastAsiaTheme="majorEastAsia" w:hAnsiTheme="majorHAnsi" w:cstheme="majorBidi"/>
          <w:color w:val="00966E" w:themeColor="accent2"/>
          <w:sz w:val="40"/>
          <w:szCs w:val="32"/>
        </w:rPr>
      </w:pPr>
      <w:r>
        <w:br w:type="page"/>
      </w:r>
    </w:p>
    <w:p w14:paraId="3518244A" w14:textId="77777777" w:rsidR="003D6E4F" w:rsidRPr="003D6E4F" w:rsidRDefault="003D6E4F" w:rsidP="003D6E4F">
      <w:pPr>
        <w:pStyle w:val="Heading2"/>
        <w:numPr>
          <w:ilvl w:val="0"/>
          <w:numId w:val="0"/>
        </w:numPr>
        <w:ind w:left="1134" w:hanging="1134"/>
        <w:rPr>
          <w:b/>
          <w:bCs/>
        </w:rPr>
      </w:pPr>
      <w:bookmarkStart w:id="210" w:name="_Toc228787294"/>
      <w:r w:rsidRPr="003D6E4F">
        <w:rPr>
          <w:b/>
          <w:bCs/>
        </w:rPr>
        <w:lastRenderedPageBreak/>
        <w:t>PART C – SHORE CROSSING</w:t>
      </w:r>
      <w:bookmarkEnd w:id="210"/>
    </w:p>
    <w:p w14:paraId="7A34F0F0" w14:textId="77777777" w:rsidR="003D6E4F" w:rsidRDefault="003D6E4F" w:rsidP="003D6E4F">
      <w:pPr>
        <w:pStyle w:val="BodyText"/>
      </w:pPr>
      <w:r w:rsidRPr="009746A2">
        <w:t xml:space="preserve">This section describes the infrastructure and construction, operation and decommissioning activities at the shore crossing – the point where offshore export cables transition underground from sea to land and </w:t>
      </w:r>
      <w:r>
        <w:t>are connected (jointed)</w:t>
      </w:r>
      <w:r w:rsidRPr="009746A2">
        <w:t xml:space="preserve"> to the onshore</w:t>
      </w:r>
      <w:r>
        <w:t xml:space="preserve"> cable</w:t>
      </w:r>
      <w:r w:rsidRPr="009746A2">
        <w:t xml:space="preserve"> system.</w:t>
      </w:r>
      <w:r w:rsidRPr="00626604">
        <w:t xml:space="preserve"> </w:t>
      </w:r>
    </w:p>
    <w:p w14:paraId="5C0C2105" w14:textId="77777777" w:rsidR="003D6E4F" w:rsidRPr="001C0064" w:rsidRDefault="003D6E4F" w:rsidP="003D6E4F">
      <w:pPr>
        <w:pStyle w:val="Heading2"/>
      </w:pPr>
      <w:bookmarkStart w:id="211" w:name="_Ref210133170"/>
      <w:bookmarkStart w:id="212" w:name="_Toc211491840"/>
      <w:bookmarkStart w:id="213" w:name="_Toc228787295"/>
      <w:r>
        <w:t>Shore crossing d</w:t>
      </w:r>
      <w:r w:rsidRPr="001C0064">
        <w:t>esign</w:t>
      </w:r>
      <w:bookmarkEnd w:id="211"/>
      <w:bookmarkEnd w:id="212"/>
      <w:bookmarkEnd w:id="213"/>
    </w:p>
    <w:p w14:paraId="585BA424" w14:textId="7422AB0E" w:rsidR="003D6E4F" w:rsidRDefault="003D6E4F" w:rsidP="003D6E4F">
      <w:pPr>
        <w:pStyle w:val="BodyText"/>
      </w:pPr>
      <w:r w:rsidRPr="00240BF4">
        <w:t xml:space="preserve">The preferred shore crossing location is Reeves Beach, a publicly accessible beach and basic campground at the southern end of the Ninety Mile Beach, approximately three kilometres south-west of Woodside Beach and approximately 10 kilometres from the offshore wind farm area </w:t>
      </w:r>
      <w:r w:rsidRPr="00634F19">
        <w:t xml:space="preserve">(Refer to </w:t>
      </w:r>
      <w:r w:rsidR="00AB519E" w:rsidRPr="00634F19">
        <w:fldChar w:fldCharType="begin"/>
      </w:r>
      <w:r w:rsidR="00AB519E" w:rsidRPr="00634F19">
        <w:instrText xml:space="preserve"> REF _Ref198122735 \h </w:instrText>
      </w:r>
      <w:r w:rsidR="00634F19">
        <w:instrText xml:space="preserve"> \* MERGEFORMAT </w:instrText>
      </w:r>
      <w:r w:rsidR="00AB519E" w:rsidRPr="00634F19">
        <w:fldChar w:fldCharType="separate"/>
      </w:r>
      <w:r w:rsidR="007250EB" w:rsidRPr="006D7F8E">
        <w:t>Figure </w:t>
      </w:r>
      <w:r w:rsidR="007250EB">
        <w:t>4</w:t>
      </w:r>
      <w:r w:rsidR="007250EB" w:rsidRPr="006D7F8E">
        <w:noBreakHyphen/>
      </w:r>
      <w:r w:rsidR="007250EB">
        <w:t>1</w:t>
      </w:r>
      <w:r w:rsidR="00AB519E" w:rsidRPr="00634F19">
        <w:fldChar w:fldCharType="end"/>
      </w:r>
      <w:r w:rsidRPr="00634F19">
        <w:t>).</w:t>
      </w:r>
      <w:r>
        <w:t xml:space="preserve"> </w:t>
      </w:r>
    </w:p>
    <w:p w14:paraId="4EB4E56D" w14:textId="77777777" w:rsidR="003D6E4F" w:rsidRPr="00240BF4" w:rsidRDefault="003D6E4F" w:rsidP="003D6E4F">
      <w:pPr>
        <w:pStyle w:val="BodyText"/>
      </w:pPr>
      <w:r w:rsidRPr="00240BF4">
        <w:t xml:space="preserve">Up to eight individual shore crossings may be required to accommodate up to eight offshore export cables. The shore crossings are between 600 and 1,400 metres long (underground), running perpendicular to the shoreline and parallel to one another. </w:t>
      </w:r>
    </w:p>
    <w:p w14:paraId="0CD2531A" w14:textId="77777777" w:rsidR="003D6E4F" w:rsidRPr="00240BF4" w:rsidRDefault="003D6E4F" w:rsidP="003D6E4F">
      <w:pPr>
        <w:pStyle w:val="BodyText"/>
      </w:pPr>
      <w:r w:rsidRPr="00240BF4">
        <w:t>The exact size, profile and path of the shore crossings will depend on the final size and quantity of cables being used. Key design considerations include ground conditions, environmental constraints, adequate cover and separation between bores, and efficient duct and cable installation.</w:t>
      </w:r>
    </w:p>
    <w:p w14:paraId="7BCAD160" w14:textId="589A3963" w:rsidR="003D6E4F" w:rsidRDefault="003D6E4F" w:rsidP="003D6E4F">
      <w:pPr>
        <w:pStyle w:val="BodyText"/>
      </w:pPr>
      <w:r>
        <w:t>Parameters</w:t>
      </w:r>
      <w:r w:rsidRPr="00626604">
        <w:t xml:space="preserve"> for </w:t>
      </w:r>
      <w:r>
        <w:t xml:space="preserve">the shore crossings are provided </w:t>
      </w:r>
      <w:r w:rsidRPr="00626604">
        <w:t>in</w:t>
      </w:r>
      <w:r>
        <w:t xml:space="preserve"> </w:t>
      </w:r>
      <w:r w:rsidR="00AB519E">
        <w:rPr>
          <w:highlight w:val="yellow"/>
        </w:rPr>
        <w:fldChar w:fldCharType="begin"/>
      </w:r>
      <w:r w:rsidR="00AB519E">
        <w:instrText xml:space="preserve"> REF _Ref198124473 \h </w:instrText>
      </w:r>
      <w:r w:rsidR="00AB519E">
        <w:rPr>
          <w:highlight w:val="yellow"/>
        </w:rPr>
      </w:r>
      <w:r w:rsidR="00AB519E">
        <w:rPr>
          <w:highlight w:val="yellow"/>
        </w:rPr>
        <w:fldChar w:fldCharType="separate"/>
      </w:r>
      <w:r w:rsidR="007250EB" w:rsidRPr="00C801AB">
        <w:t>Table </w:t>
      </w:r>
      <w:r w:rsidR="007250EB">
        <w:rPr>
          <w:noProof/>
        </w:rPr>
        <w:t>4</w:t>
      </w:r>
      <w:r w:rsidR="007250EB" w:rsidRPr="00C801AB">
        <w:noBreakHyphen/>
      </w:r>
      <w:r w:rsidR="007250EB">
        <w:rPr>
          <w:noProof/>
        </w:rPr>
        <w:t>17</w:t>
      </w:r>
      <w:r w:rsidR="00AB519E">
        <w:rPr>
          <w:highlight w:val="yellow"/>
        </w:rPr>
        <w:fldChar w:fldCharType="end"/>
      </w:r>
      <w:r w:rsidRPr="00626604">
        <w:t>.</w:t>
      </w:r>
      <w:r>
        <w:t xml:space="preserve"> </w:t>
      </w:r>
    </w:p>
    <w:p w14:paraId="2ECF5446" w14:textId="30CAB475" w:rsidR="003D6E4F" w:rsidRPr="00C801AB" w:rsidRDefault="003D6E4F" w:rsidP="003D6E4F">
      <w:pPr>
        <w:pStyle w:val="Caption"/>
      </w:pPr>
      <w:bookmarkStart w:id="214" w:name="_Ref198124473"/>
      <w:bookmarkStart w:id="215" w:name="_Toc210834114"/>
      <w:bookmarkStart w:id="216" w:name="_Toc228787378"/>
      <w:r w:rsidRPr="00C801AB">
        <w:t>Table </w:t>
      </w:r>
      <w:r>
        <w:fldChar w:fldCharType="begin"/>
      </w:r>
      <w:r w:rsidRPr="00C801AB">
        <w:instrText xml:space="preserve"> STYLEREF 1 \s </w:instrText>
      </w:r>
      <w:r>
        <w:fldChar w:fldCharType="separate"/>
      </w:r>
      <w:r>
        <w:rPr>
          <w:noProof/>
        </w:rPr>
        <w:t>4</w:t>
      </w:r>
      <w:r>
        <w:fldChar w:fldCharType="end"/>
      </w:r>
      <w:r w:rsidRPr="00C801AB">
        <w:noBreakHyphen/>
      </w:r>
      <w:r>
        <w:fldChar w:fldCharType="begin"/>
      </w:r>
      <w:r>
        <w:instrText>SEQ Table \* ARABIC \s 1</w:instrText>
      </w:r>
      <w:r>
        <w:fldChar w:fldCharType="separate"/>
      </w:r>
      <w:r w:rsidR="007250EB">
        <w:rPr>
          <w:noProof/>
        </w:rPr>
        <w:t>17</w:t>
      </w:r>
      <w:r>
        <w:fldChar w:fldCharType="end"/>
      </w:r>
      <w:bookmarkEnd w:id="214"/>
      <w:r w:rsidRPr="00C801AB">
        <w:tab/>
      </w:r>
      <w:r>
        <w:t>Parameters – t</w:t>
      </w:r>
      <w:r w:rsidRPr="008617EB">
        <w:t>renchless shore crossing</w:t>
      </w:r>
      <w:r>
        <w:t>s</w:t>
      </w:r>
      <w:bookmarkEnd w:id="215"/>
      <w:bookmarkEnd w:id="216"/>
      <w:r w:rsidRPr="008617EB">
        <w:t xml:space="preserve"> </w:t>
      </w:r>
    </w:p>
    <w:tbl>
      <w:tblPr>
        <w:tblStyle w:val="MainTableStyle"/>
        <w:tblW w:w="5000" w:type="pct"/>
        <w:tblLook w:val="06A0" w:firstRow="1" w:lastRow="0" w:firstColumn="1" w:lastColumn="0" w:noHBand="1" w:noVBand="1"/>
      </w:tblPr>
      <w:tblGrid>
        <w:gridCol w:w="4962"/>
        <w:gridCol w:w="1702"/>
        <w:gridCol w:w="2974"/>
      </w:tblGrid>
      <w:tr w:rsidR="003D6E4F" w:rsidRPr="00DF14BF" w14:paraId="23C827E5" w14:textId="77777777" w:rsidTr="00CD3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4" w:type="pct"/>
          </w:tcPr>
          <w:p w14:paraId="62E0D9C5" w14:textId="77777777" w:rsidR="003D6E4F" w:rsidRPr="008617EB" w:rsidRDefault="003D6E4F" w:rsidP="003D6E4F">
            <w:pPr>
              <w:pStyle w:val="TableText"/>
              <w:numPr>
                <w:ilvl w:val="0"/>
                <w:numId w:val="8"/>
              </w:numPr>
            </w:pPr>
            <w:r w:rsidRPr="008617EB">
              <w:t>Design parameter </w:t>
            </w:r>
          </w:p>
        </w:tc>
        <w:tc>
          <w:tcPr>
            <w:tcW w:w="883" w:type="pct"/>
          </w:tcPr>
          <w:p w14:paraId="670F3A53" w14:textId="77777777" w:rsidR="003D6E4F" w:rsidRPr="008617EB"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8617EB">
              <w:t>Unit </w:t>
            </w:r>
          </w:p>
        </w:tc>
        <w:tc>
          <w:tcPr>
            <w:tcW w:w="1543" w:type="pct"/>
          </w:tcPr>
          <w:p w14:paraId="4E3D613C" w14:textId="77777777" w:rsidR="003D6E4F" w:rsidRPr="008617EB"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t xml:space="preserve">Upper limit </w:t>
            </w:r>
          </w:p>
        </w:tc>
      </w:tr>
      <w:tr w:rsidR="003D6E4F" w:rsidRPr="00DF14BF" w14:paraId="2C52F2AE"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50AF41A6" w14:textId="77777777" w:rsidR="003D6E4F" w:rsidRPr="008617EB" w:rsidRDefault="003D6E4F" w:rsidP="003D6E4F">
            <w:pPr>
              <w:pStyle w:val="TableText"/>
              <w:numPr>
                <w:ilvl w:val="0"/>
                <w:numId w:val="8"/>
              </w:numPr>
            </w:pPr>
            <w:r w:rsidRPr="008617EB">
              <w:t>Maximum number of ducts installed </w:t>
            </w:r>
          </w:p>
        </w:tc>
        <w:tc>
          <w:tcPr>
            <w:tcW w:w="883" w:type="pct"/>
          </w:tcPr>
          <w:p w14:paraId="6E7665C1"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No.</w:t>
            </w:r>
          </w:p>
        </w:tc>
        <w:tc>
          <w:tcPr>
            <w:tcW w:w="1543" w:type="pct"/>
          </w:tcPr>
          <w:p w14:paraId="4F2A7EE5"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8617EB">
              <w:t>8 </w:t>
            </w:r>
          </w:p>
        </w:tc>
      </w:tr>
      <w:tr w:rsidR="003D6E4F" w:rsidRPr="00DF14BF" w14:paraId="25D7D059"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0534CEBD" w14:textId="77777777" w:rsidR="003D6E4F" w:rsidRPr="008617EB" w:rsidRDefault="003D6E4F" w:rsidP="003D6E4F">
            <w:pPr>
              <w:pStyle w:val="TableText"/>
              <w:numPr>
                <w:ilvl w:val="0"/>
                <w:numId w:val="8"/>
              </w:numPr>
            </w:pPr>
            <w:r w:rsidRPr="008617EB">
              <w:t xml:space="preserve">Maximum trenchless shore crossing </w:t>
            </w:r>
            <w:r>
              <w:t xml:space="preserve">horizontal </w:t>
            </w:r>
            <w:r w:rsidRPr="008617EB">
              <w:t>length </w:t>
            </w:r>
          </w:p>
        </w:tc>
        <w:tc>
          <w:tcPr>
            <w:tcW w:w="883" w:type="pct"/>
          </w:tcPr>
          <w:p w14:paraId="55EBCDC0"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8617EB">
              <w:t>m </w:t>
            </w:r>
          </w:p>
        </w:tc>
        <w:tc>
          <w:tcPr>
            <w:tcW w:w="1543" w:type="pct"/>
          </w:tcPr>
          <w:p w14:paraId="52411537"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8617EB">
              <w:t>1</w:t>
            </w:r>
            <w:r>
              <w:t>,</w:t>
            </w:r>
            <w:r w:rsidRPr="008617EB">
              <w:t>400 </w:t>
            </w:r>
          </w:p>
        </w:tc>
      </w:tr>
      <w:tr w:rsidR="003D6E4F" w:rsidRPr="00DF14BF" w14:paraId="2556DA02"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6360B95A" w14:textId="77777777" w:rsidR="003D6E4F" w:rsidRPr="008617EB" w:rsidRDefault="003D6E4F" w:rsidP="003D6E4F">
            <w:pPr>
              <w:pStyle w:val="TableText"/>
              <w:numPr>
                <w:ilvl w:val="0"/>
                <w:numId w:val="8"/>
              </w:numPr>
            </w:pPr>
            <w:r w:rsidRPr="008617EB">
              <w:t>Maximum bore depth from entry elevation </w:t>
            </w:r>
          </w:p>
        </w:tc>
        <w:tc>
          <w:tcPr>
            <w:tcW w:w="883" w:type="pct"/>
          </w:tcPr>
          <w:p w14:paraId="10B3956E"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8617EB">
              <w:t>m </w:t>
            </w:r>
          </w:p>
        </w:tc>
        <w:tc>
          <w:tcPr>
            <w:tcW w:w="1543" w:type="pct"/>
          </w:tcPr>
          <w:p w14:paraId="5478475F"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8617EB">
              <w:t>35 </w:t>
            </w:r>
          </w:p>
        </w:tc>
      </w:tr>
      <w:tr w:rsidR="003D6E4F" w:rsidRPr="00DF14BF" w14:paraId="4F9B0D29"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0FF6580B" w14:textId="77777777" w:rsidR="003D6E4F" w:rsidRPr="008617EB" w:rsidRDefault="003D6E4F" w:rsidP="003D6E4F">
            <w:pPr>
              <w:pStyle w:val="TableText"/>
              <w:numPr>
                <w:ilvl w:val="0"/>
                <w:numId w:val="8"/>
              </w:numPr>
            </w:pPr>
            <w:r w:rsidRPr="008617EB">
              <w:t xml:space="preserve">Minimum onshore export cable/bore separation </w:t>
            </w:r>
          </w:p>
        </w:tc>
        <w:tc>
          <w:tcPr>
            <w:tcW w:w="883" w:type="pct"/>
          </w:tcPr>
          <w:p w14:paraId="789C6540"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8617EB">
              <w:t>m </w:t>
            </w:r>
          </w:p>
        </w:tc>
        <w:tc>
          <w:tcPr>
            <w:tcW w:w="1543" w:type="pct"/>
          </w:tcPr>
          <w:p w14:paraId="22E53E7D"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8617EB">
              <w:t>10 </w:t>
            </w:r>
          </w:p>
        </w:tc>
      </w:tr>
      <w:tr w:rsidR="003D6E4F" w:rsidRPr="00DF14BF" w14:paraId="2FCE2494"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0A54D03D" w14:textId="77777777" w:rsidR="003D6E4F" w:rsidRPr="008617EB" w:rsidRDefault="003D6E4F" w:rsidP="003D6E4F">
            <w:pPr>
              <w:pStyle w:val="TableText"/>
              <w:numPr>
                <w:ilvl w:val="0"/>
                <w:numId w:val="8"/>
              </w:numPr>
            </w:pPr>
            <w:r w:rsidRPr="008617EB">
              <w:t xml:space="preserve">Minimum offshore export cable/bore separation </w:t>
            </w:r>
          </w:p>
        </w:tc>
        <w:tc>
          <w:tcPr>
            <w:tcW w:w="883" w:type="pct"/>
          </w:tcPr>
          <w:p w14:paraId="72C56EAD"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8617EB">
              <w:t>m </w:t>
            </w:r>
          </w:p>
        </w:tc>
        <w:tc>
          <w:tcPr>
            <w:tcW w:w="1543" w:type="pct"/>
          </w:tcPr>
          <w:p w14:paraId="1B33DDBC"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8617EB">
              <w:t>100 </w:t>
            </w:r>
          </w:p>
        </w:tc>
      </w:tr>
      <w:tr w:rsidR="003D6E4F" w:rsidRPr="00DF14BF" w14:paraId="329C25AF"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125E0CD9" w14:textId="77777777" w:rsidR="003D6E4F" w:rsidRPr="008617EB" w:rsidRDefault="003D6E4F" w:rsidP="003D6E4F">
            <w:pPr>
              <w:pStyle w:val="TableText"/>
              <w:numPr>
                <w:ilvl w:val="0"/>
                <w:numId w:val="8"/>
              </w:numPr>
            </w:pPr>
            <w:r w:rsidRPr="008617EB">
              <w:t xml:space="preserve">Maximum </w:t>
            </w:r>
            <w:r>
              <w:t xml:space="preserve">bore </w:t>
            </w:r>
            <w:r w:rsidRPr="008617EB">
              <w:t>diameter</w:t>
            </w:r>
            <w:r>
              <w:t xml:space="preserve"> </w:t>
            </w:r>
          </w:p>
        </w:tc>
        <w:tc>
          <w:tcPr>
            <w:tcW w:w="883" w:type="pct"/>
          </w:tcPr>
          <w:p w14:paraId="3D1F9475"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8617EB">
              <w:t>mm </w:t>
            </w:r>
          </w:p>
        </w:tc>
        <w:tc>
          <w:tcPr>
            <w:tcW w:w="1543" w:type="pct"/>
          </w:tcPr>
          <w:p w14:paraId="7F8F2C1C"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8617EB">
              <w:t>1,350 </w:t>
            </w:r>
          </w:p>
        </w:tc>
      </w:tr>
      <w:tr w:rsidR="003D6E4F" w:rsidRPr="00DF14BF" w14:paraId="46E98479"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2B5E79A0" w14:textId="77777777" w:rsidR="003D6E4F" w:rsidRPr="008617EB" w:rsidRDefault="003D6E4F" w:rsidP="003D6E4F">
            <w:pPr>
              <w:pStyle w:val="TableText"/>
              <w:numPr>
                <w:ilvl w:val="0"/>
                <w:numId w:val="8"/>
              </w:numPr>
            </w:pPr>
            <w:r w:rsidRPr="008617EB">
              <w:t xml:space="preserve">Maximum </w:t>
            </w:r>
            <w:r>
              <w:t>duct</w:t>
            </w:r>
            <w:r w:rsidRPr="008617EB">
              <w:t xml:space="preserve"> diameter</w:t>
            </w:r>
          </w:p>
        </w:tc>
        <w:tc>
          <w:tcPr>
            <w:tcW w:w="883" w:type="pct"/>
          </w:tcPr>
          <w:p w14:paraId="626CBACD"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8617EB">
              <w:t>mm </w:t>
            </w:r>
          </w:p>
        </w:tc>
        <w:tc>
          <w:tcPr>
            <w:tcW w:w="1543" w:type="pct"/>
          </w:tcPr>
          <w:p w14:paraId="004735D9"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8617EB">
              <w:t>900 </w:t>
            </w:r>
          </w:p>
        </w:tc>
      </w:tr>
    </w:tbl>
    <w:p w14:paraId="078BEA1B" w14:textId="77777777" w:rsidR="003D6E4F" w:rsidRDefault="003D6E4F" w:rsidP="003D6E4F">
      <w:pPr>
        <w:pStyle w:val="BodyText"/>
      </w:pPr>
    </w:p>
    <w:p w14:paraId="1DA0CF00" w14:textId="77777777" w:rsidR="003D6E4F" w:rsidRPr="008F2A8C" w:rsidRDefault="003D6E4F" w:rsidP="003D6E4F">
      <w:pPr>
        <w:pStyle w:val="Caption"/>
      </w:pPr>
      <w:bookmarkStart w:id="217" w:name="_Ref198124432"/>
      <w:bookmarkStart w:id="218" w:name="_Toc210834074"/>
      <w:bookmarkStart w:id="219" w:name="_Toc228787337"/>
      <w:r w:rsidRPr="008F2A8C">
        <w:lastRenderedPageBreak/>
        <w:t>Figure </w:t>
      </w:r>
      <w:r>
        <w:fldChar w:fldCharType="begin"/>
      </w:r>
      <w:r>
        <w:instrText>STYLEREF 1 \s</w:instrText>
      </w:r>
      <w:r>
        <w:fldChar w:fldCharType="separate"/>
      </w:r>
      <w:r>
        <w:rPr>
          <w:noProof/>
        </w:rPr>
        <w:t>4</w:t>
      </w:r>
      <w:r>
        <w:fldChar w:fldCharType="end"/>
      </w:r>
      <w:r w:rsidRPr="008F2A8C">
        <w:noBreakHyphen/>
      </w:r>
      <w:r>
        <w:fldChar w:fldCharType="begin"/>
      </w:r>
      <w:r>
        <w:instrText>SEQ Figure \* ARABIC \s 1</w:instrText>
      </w:r>
      <w:r>
        <w:fldChar w:fldCharType="separate"/>
      </w:r>
      <w:r>
        <w:rPr>
          <w:noProof/>
        </w:rPr>
        <w:t>19</w:t>
      </w:r>
      <w:r>
        <w:fldChar w:fldCharType="end"/>
      </w:r>
      <w:bookmarkEnd w:id="217"/>
      <w:r w:rsidRPr="008F2A8C">
        <w:tab/>
      </w:r>
      <w:r w:rsidRPr="0088372E">
        <w:t xml:space="preserve">Shore </w:t>
      </w:r>
      <w:r>
        <w:t>c</w:t>
      </w:r>
      <w:r w:rsidRPr="0088372E">
        <w:t xml:space="preserve">rossing </w:t>
      </w:r>
      <w:r>
        <w:t>c</w:t>
      </w:r>
      <w:r w:rsidRPr="0088372E">
        <w:t>ross</w:t>
      </w:r>
      <w:r>
        <w:t>-s</w:t>
      </w:r>
      <w:r w:rsidRPr="0088372E">
        <w:t>ection</w:t>
      </w:r>
      <w:bookmarkEnd w:id="218"/>
      <w:bookmarkEnd w:id="219"/>
    </w:p>
    <w:p w14:paraId="3B1FEA44" w14:textId="17EF38E5" w:rsidR="00852F7E" w:rsidRPr="00852F7E" w:rsidRDefault="00852F7E" w:rsidP="00852F7E">
      <w:pPr>
        <w:pStyle w:val="Object"/>
      </w:pPr>
      <w:r>
        <w:rPr>
          <w:noProof/>
        </w:rPr>
        <w:drawing>
          <wp:inline distT="0" distB="0" distL="0" distR="0" wp14:anchorId="3BDB9136" wp14:editId="228A0E9B">
            <wp:extent cx="6118225" cy="1962785"/>
            <wp:effectExtent l="0" t="0" r="0" b="0"/>
            <wp:docPr id="1335352822" name="Picture 9" descr="A diagram showing a cross-section of the shore crossing area at Reeves Beach. An offshore export cable travels under the beach, dunes and camping area. It comes to the surface, and connects to a transition joint and onshore transmissi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352822" name="Picture 9" descr="A diagram showing a cross-section of the shore crossing area at Reeves Beach. An offshore export cable travels under the beach, dunes and camping area. It comes to the surface, and connects to a transition joint and onshore transmission system"/>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18225" cy="1962785"/>
                    </a:xfrm>
                    <a:prstGeom prst="rect">
                      <a:avLst/>
                    </a:prstGeom>
                    <a:noFill/>
                    <a:ln>
                      <a:noFill/>
                    </a:ln>
                  </pic:spPr>
                </pic:pic>
              </a:graphicData>
            </a:graphic>
          </wp:inline>
        </w:drawing>
      </w:r>
    </w:p>
    <w:p w14:paraId="3E8BE62F" w14:textId="77777777" w:rsidR="003D6E4F" w:rsidRPr="00626604" w:rsidRDefault="003D6E4F" w:rsidP="003D6E4F">
      <w:pPr>
        <w:pStyle w:val="Heading3"/>
      </w:pPr>
      <w:bookmarkStart w:id="220" w:name="_Toc211491841"/>
      <w:bookmarkStart w:id="221" w:name="_Toc228787296"/>
      <w:r w:rsidRPr="00626604">
        <w:t xml:space="preserve">Offshore </w:t>
      </w:r>
      <w:r>
        <w:t>i</w:t>
      </w:r>
      <w:r w:rsidRPr="00626604">
        <w:t>nterface</w:t>
      </w:r>
      <w:bookmarkEnd w:id="220"/>
      <w:bookmarkEnd w:id="221"/>
    </w:p>
    <w:p w14:paraId="180A5F23" w14:textId="77777777" w:rsidR="003D6E4F" w:rsidRPr="00240BF4" w:rsidRDefault="003D6E4F" w:rsidP="003D6E4F">
      <w:pPr>
        <w:pStyle w:val="BodyText"/>
      </w:pPr>
      <w:r w:rsidRPr="00240BF4">
        <w:t xml:space="preserve">Offshore, each shore crossing ends at an offshore exit point located in water deep enough to avoid the intertidal and shallow wave zone and allow safe operation of the installation vessel, at least five to 10 metres </w:t>
      </w:r>
      <w:r>
        <w:t>deep</w:t>
      </w:r>
      <w:r w:rsidRPr="00240BF4">
        <w:t xml:space="preserve">. </w:t>
      </w:r>
    </w:p>
    <w:p w14:paraId="60F06ED2" w14:textId="3B18F43C" w:rsidR="003D6E4F" w:rsidRDefault="003D6E4F" w:rsidP="003D6E4F">
      <w:pPr>
        <w:pStyle w:val="BodyText"/>
      </w:pPr>
      <w:r>
        <w:t xml:space="preserve">Installed cables may require additional protection from currents, scour and vessel activity around the offshore exit point. This protection is typically achieved by burying the cables in the seabed and / or covering them with a rock mattress or other mechanical protection systems. Cable burial and protection options are detailed further in </w:t>
      </w:r>
      <w:r w:rsidRPr="00634F19">
        <w:t xml:space="preserve">Section </w:t>
      </w:r>
      <w:r w:rsidR="00623EED" w:rsidRPr="00634F19">
        <w:fldChar w:fldCharType="begin"/>
      </w:r>
      <w:r w:rsidR="00623EED" w:rsidRPr="00634F19">
        <w:instrText xml:space="preserve"> REF _Ref211514763 \r \h </w:instrText>
      </w:r>
      <w:r w:rsidR="00634F19">
        <w:instrText xml:space="preserve"> \* MERGEFORMAT </w:instrText>
      </w:r>
      <w:r w:rsidR="00623EED" w:rsidRPr="00634F19">
        <w:fldChar w:fldCharType="separate"/>
      </w:r>
      <w:r w:rsidR="007250EB">
        <w:t>4.6.2.5</w:t>
      </w:r>
      <w:r w:rsidR="00623EED" w:rsidRPr="00634F19">
        <w:fldChar w:fldCharType="end"/>
      </w:r>
      <w:r w:rsidRPr="00634F19">
        <w:t>.</w:t>
      </w:r>
    </w:p>
    <w:p w14:paraId="02D85578" w14:textId="77777777" w:rsidR="003D6E4F" w:rsidRDefault="003D6E4F" w:rsidP="003D6E4F">
      <w:pPr>
        <w:pStyle w:val="Heading3"/>
      </w:pPr>
      <w:bookmarkStart w:id="222" w:name="_Toc211491842"/>
      <w:bookmarkStart w:id="223" w:name="_Toc228787297"/>
      <w:r w:rsidRPr="00626604">
        <w:t>Onshore interface</w:t>
      </w:r>
      <w:bookmarkEnd w:id="222"/>
      <w:bookmarkEnd w:id="223"/>
    </w:p>
    <w:p w14:paraId="405394A4" w14:textId="77777777" w:rsidR="003D6E4F" w:rsidRPr="00240BF4" w:rsidRDefault="003D6E4F" w:rsidP="003D6E4F">
      <w:pPr>
        <w:pStyle w:val="BodyText"/>
      </w:pPr>
      <w:r w:rsidRPr="00240BF4">
        <w:t xml:space="preserve">Onshore, each shore crossing ends in a temporary construction </w:t>
      </w:r>
      <w:r>
        <w:t xml:space="preserve">compound </w:t>
      </w:r>
      <w:r w:rsidRPr="00240BF4">
        <w:t xml:space="preserve">located in farmland on the landward side of Reeves Beach. From this point, cables run a short distance underground to the transition joint, which connects the offshore export cable and the onshore cable system (including communications cables). </w:t>
      </w:r>
    </w:p>
    <w:p w14:paraId="617A2C53" w14:textId="77777777" w:rsidR="003D6E4F" w:rsidRPr="00240BF4" w:rsidRDefault="003D6E4F" w:rsidP="003D6E4F">
      <w:pPr>
        <w:pStyle w:val="BodyText"/>
      </w:pPr>
      <w:r w:rsidRPr="00240BF4">
        <w:t xml:space="preserve">Because offshore and onshore cables are designed differently, one offshore </w:t>
      </w:r>
      <w:r w:rsidRPr="00240BF4" w:rsidDel="00A81DD7">
        <w:t>cable</w:t>
      </w:r>
      <w:r w:rsidRPr="00240BF4">
        <w:t xml:space="preserve"> (containing three separate cores) transitions to three single-core onshore cables at the transition joint. </w:t>
      </w:r>
    </w:p>
    <w:p w14:paraId="27034758" w14:textId="3C969313" w:rsidR="003D6E4F" w:rsidRPr="00240BF4" w:rsidRDefault="003D6E4F" w:rsidP="003D6E4F">
      <w:pPr>
        <w:pStyle w:val="BodyText"/>
      </w:pPr>
      <w:r>
        <w:t xml:space="preserve">The transition joint is housed within a transition joint bay, a concrete-lined pit that provides a clean and dry environment for cable jointing. Up to eight joint bays (one per offshore export cable) may be required, each approximately 10 metres wide, 30 metres long and five metres deep. These bays also have link pits for earth bonding and fibre pits for fibre connections which can be accessed via surface lids for periodic maintenance and testing. During operation, only these lids and safety signage are visible above ground, as shown in </w:t>
      </w:r>
      <w:r w:rsidR="00AB519E">
        <w:fldChar w:fldCharType="begin"/>
      </w:r>
      <w:r w:rsidR="00AB519E">
        <w:instrText xml:space="preserve"> REF _Ref198124516 \h </w:instrText>
      </w:r>
      <w:r w:rsidR="00AB519E">
        <w:fldChar w:fldCharType="separate"/>
      </w:r>
      <w:r w:rsidR="007250EB" w:rsidRPr="00204AD2">
        <w:t>Figure </w:t>
      </w:r>
      <w:r w:rsidR="007250EB">
        <w:rPr>
          <w:noProof/>
        </w:rPr>
        <w:t>4</w:t>
      </w:r>
      <w:r w:rsidR="007250EB" w:rsidRPr="00204AD2">
        <w:noBreakHyphen/>
      </w:r>
      <w:r w:rsidR="007250EB">
        <w:rPr>
          <w:noProof/>
        </w:rPr>
        <w:t>21</w:t>
      </w:r>
      <w:r w:rsidR="00AB519E">
        <w:fldChar w:fldCharType="end"/>
      </w:r>
      <w:r>
        <w:t xml:space="preserve">. </w:t>
      </w:r>
    </w:p>
    <w:p w14:paraId="43D4B09E" w14:textId="2F6559A1" w:rsidR="003D6E4F" w:rsidRDefault="003D6E4F" w:rsidP="003D6E4F">
      <w:pPr>
        <w:pStyle w:val="BodyText"/>
      </w:pPr>
      <w:r>
        <w:lastRenderedPageBreak/>
        <w:t>The inside of a</w:t>
      </w:r>
      <w:r w:rsidRPr="00626604">
        <w:t xml:space="preserve"> typical 220</w:t>
      </w:r>
      <w:r>
        <w:t xml:space="preserve"> </w:t>
      </w:r>
      <w:r w:rsidRPr="00626604">
        <w:t>k</w:t>
      </w:r>
      <w:r>
        <w:t>ilovolt</w:t>
      </w:r>
      <w:r w:rsidRPr="00626604">
        <w:t xml:space="preserve"> </w:t>
      </w:r>
      <w:r>
        <w:t xml:space="preserve">transition </w:t>
      </w:r>
      <w:r w:rsidRPr="00626604">
        <w:t xml:space="preserve">joint </w:t>
      </w:r>
      <w:r>
        <w:t xml:space="preserve">bay with joints </w:t>
      </w:r>
      <w:r w:rsidRPr="00626604">
        <w:t xml:space="preserve">is shown in </w:t>
      </w:r>
      <w:r>
        <w:fldChar w:fldCharType="begin"/>
      </w:r>
      <w:r>
        <w:instrText xml:space="preserve"> REF _Ref198124511 \h </w:instrText>
      </w:r>
      <w:r>
        <w:fldChar w:fldCharType="separate"/>
      </w:r>
      <w:r w:rsidRPr="00AC1590">
        <w:t>Figure </w:t>
      </w:r>
      <w:r>
        <w:rPr>
          <w:noProof/>
        </w:rPr>
        <w:t>4</w:t>
      </w:r>
      <w:r w:rsidRPr="00AC1590">
        <w:noBreakHyphen/>
      </w:r>
      <w:r>
        <w:rPr>
          <w:noProof/>
        </w:rPr>
        <w:t>20</w:t>
      </w:r>
      <w:r>
        <w:fldChar w:fldCharType="end"/>
      </w:r>
      <w:r>
        <w:t xml:space="preserve">, and a </w:t>
      </w:r>
      <w:r w:rsidRPr="00626604">
        <w:t xml:space="preserve">concept </w:t>
      </w:r>
      <w:r>
        <w:t>layout of the transition joint bays</w:t>
      </w:r>
      <w:r w:rsidRPr="00626604">
        <w:t xml:space="preserve"> </w:t>
      </w:r>
      <w:r>
        <w:t>at Reeves Beach</w:t>
      </w:r>
      <w:r w:rsidRPr="00626604">
        <w:t xml:space="preserve"> is shown in </w:t>
      </w:r>
      <w:r>
        <w:fldChar w:fldCharType="begin"/>
      </w:r>
      <w:r>
        <w:instrText xml:space="preserve"> REF _Ref198124516 \h </w:instrText>
      </w:r>
      <w:r>
        <w:fldChar w:fldCharType="separate"/>
      </w:r>
      <w:r w:rsidRPr="00204AD2">
        <w:t>Figure </w:t>
      </w:r>
      <w:r>
        <w:rPr>
          <w:noProof/>
        </w:rPr>
        <w:t>4</w:t>
      </w:r>
      <w:r w:rsidRPr="00204AD2">
        <w:noBreakHyphen/>
      </w:r>
      <w:r>
        <w:rPr>
          <w:noProof/>
        </w:rPr>
        <w:t>21</w:t>
      </w:r>
      <w:r>
        <w:fldChar w:fldCharType="end"/>
      </w:r>
      <w:r w:rsidRPr="00626604">
        <w:t>.</w:t>
      </w:r>
    </w:p>
    <w:p w14:paraId="51887956" w14:textId="15E7A435" w:rsidR="003D6E4F" w:rsidRDefault="003D6E4F" w:rsidP="003D6E4F">
      <w:pPr>
        <w:pStyle w:val="Caption"/>
      </w:pPr>
      <w:bookmarkStart w:id="224" w:name="_Ref198124511"/>
      <w:bookmarkStart w:id="225" w:name="_Toc210834075"/>
      <w:bookmarkStart w:id="226" w:name="_Toc228787338"/>
      <w:r w:rsidRPr="00AC1590">
        <w:t>Figure </w:t>
      </w:r>
      <w:r>
        <w:fldChar w:fldCharType="begin"/>
      </w:r>
      <w:r>
        <w:instrText>STYLEREF 1 \s</w:instrText>
      </w:r>
      <w:r>
        <w:fldChar w:fldCharType="separate"/>
      </w:r>
      <w:r>
        <w:rPr>
          <w:noProof/>
        </w:rPr>
        <w:t>4</w:t>
      </w:r>
      <w:r>
        <w:fldChar w:fldCharType="end"/>
      </w:r>
      <w:r w:rsidRPr="00AC1590">
        <w:noBreakHyphen/>
      </w:r>
      <w:r>
        <w:fldChar w:fldCharType="begin"/>
      </w:r>
      <w:r>
        <w:instrText>SEQ Figure \* ARABIC \s 1</w:instrText>
      </w:r>
      <w:r>
        <w:fldChar w:fldCharType="separate"/>
      </w:r>
      <w:r>
        <w:rPr>
          <w:noProof/>
        </w:rPr>
        <w:t>20</w:t>
      </w:r>
      <w:r>
        <w:fldChar w:fldCharType="end"/>
      </w:r>
      <w:bookmarkEnd w:id="224"/>
      <w:r w:rsidRPr="00AC1590">
        <w:tab/>
        <w:t>Transition joint bay</w:t>
      </w:r>
      <w:bookmarkEnd w:id="225"/>
      <w:r>
        <w:t xml:space="preserve"> internals</w:t>
      </w:r>
      <w:bookmarkEnd w:id="226"/>
    </w:p>
    <w:p w14:paraId="3EF7CBC7" w14:textId="277EE0F5" w:rsidR="00F019ED" w:rsidRDefault="00F019ED" w:rsidP="003D6E4F">
      <w:pPr>
        <w:pStyle w:val="BodyText"/>
      </w:pPr>
      <w:r>
        <w:rPr>
          <w:noProof/>
        </w:rPr>
        <w:drawing>
          <wp:inline distT="0" distB="0" distL="0" distR="0" wp14:anchorId="7E47008D" wp14:editId="28A49910">
            <wp:extent cx="6021705" cy="1706245"/>
            <wp:effectExtent l="0" t="0" r="0" b="8255"/>
            <wp:docPr id="822758287" name="Picture 5" descr="A diagram of a transition joint bay. An offshore export cable is shown entering on the left hand side of the joint bay and an onshore export cable leaving the on the right han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758287" name="Picture 5" descr="A diagram of a transition joint bay. An offshore export cable is shown entering on the left hand side of the joint bay and an onshore export cable leaving the on the right hand sid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21705" cy="1706245"/>
                    </a:xfrm>
                    <a:prstGeom prst="rect">
                      <a:avLst/>
                    </a:prstGeom>
                    <a:noFill/>
                    <a:ln>
                      <a:noFill/>
                    </a:ln>
                  </pic:spPr>
                </pic:pic>
              </a:graphicData>
            </a:graphic>
          </wp:inline>
        </w:drawing>
      </w:r>
    </w:p>
    <w:p w14:paraId="5138C9B5" w14:textId="134EE7A1" w:rsidR="003D6E4F" w:rsidRPr="00204AD2" w:rsidRDefault="003D6E4F" w:rsidP="003D6E4F">
      <w:pPr>
        <w:pStyle w:val="Caption"/>
      </w:pPr>
      <w:bookmarkStart w:id="227" w:name="_Ref198124516"/>
      <w:bookmarkStart w:id="228" w:name="_Toc210834076"/>
      <w:bookmarkStart w:id="229" w:name="_Toc228787339"/>
      <w:r w:rsidRPr="00204AD2">
        <w:t>Figure </w:t>
      </w:r>
      <w:r>
        <w:fldChar w:fldCharType="begin"/>
      </w:r>
      <w:r>
        <w:instrText>STYLEREF 1 \s</w:instrText>
      </w:r>
      <w:r>
        <w:fldChar w:fldCharType="separate"/>
      </w:r>
      <w:r>
        <w:rPr>
          <w:noProof/>
        </w:rPr>
        <w:t>4</w:t>
      </w:r>
      <w:r>
        <w:fldChar w:fldCharType="end"/>
      </w:r>
      <w:r w:rsidRPr="00204AD2">
        <w:noBreakHyphen/>
      </w:r>
      <w:r>
        <w:fldChar w:fldCharType="begin"/>
      </w:r>
      <w:r>
        <w:instrText>SEQ Figure \* ARABIC \s 1</w:instrText>
      </w:r>
      <w:r>
        <w:fldChar w:fldCharType="separate"/>
      </w:r>
      <w:r>
        <w:rPr>
          <w:noProof/>
        </w:rPr>
        <w:t>21</w:t>
      </w:r>
      <w:r>
        <w:fldChar w:fldCharType="end"/>
      </w:r>
      <w:bookmarkEnd w:id="227"/>
      <w:r w:rsidRPr="00204AD2">
        <w:tab/>
      </w:r>
      <w:r>
        <w:t>T</w:t>
      </w:r>
      <w:r w:rsidRPr="00513577">
        <w:t xml:space="preserve">ransition </w:t>
      </w:r>
      <w:r>
        <w:t>j</w:t>
      </w:r>
      <w:r w:rsidRPr="00513577">
        <w:t xml:space="preserve">oint </w:t>
      </w:r>
      <w:r>
        <w:t>b</w:t>
      </w:r>
      <w:r w:rsidRPr="00513577">
        <w:t>ay</w:t>
      </w:r>
      <w:r>
        <w:t xml:space="preserve"> c</w:t>
      </w:r>
      <w:r w:rsidRPr="00513577">
        <w:t>able</w:t>
      </w:r>
      <w:r>
        <w:t xml:space="preserve"> concept</w:t>
      </w:r>
      <w:bookmarkEnd w:id="228"/>
      <w:r>
        <w:t xml:space="preserve"> layout</w:t>
      </w:r>
      <w:bookmarkEnd w:id="229"/>
    </w:p>
    <w:p w14:paraId="0A9EFD8C" w14:textId="77777777" w:rsidR="003D6E4F" w:rsidRPr="00566A80" w:rsidRDefault="003D6E4F" w:rsidP="003D6E4F">
      <w:pPr>
        <w:pStyle w:val="Source"/>
      </w:pPr>
      <w:r>
        <w:rPr>
          <w:noProof/>
        </w:rPr>
        <w:drawing>
          <wp:inline distT="0" distB="0" distL="0" distR="0" wp14:anchorId="14491ED0" wp14:editId="542FD2C0">
            <wp:extent cx="6096000" cy="4762066"/>
            <wp:effectExtent l="0" t="0" r="0" b="635"/>
            <wp:docPr id="185335063" name="Picture 6" descr="A diagram of the export cables being joined to the onshore cables at transition joint bays from the shore cros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5063" name="Picture 6" descr="A diagram of the export cables being joined to the onshore cables at transition joint bays from the shore crossing"/>
                    <pic:cNvPicPr>
                      <a:picLocks noChangeAspect="1" noChangeArrowheads="1"/>
                    </pic:cNvPicPr>
                  </pic:nvPicPr>
                  <pic:blipFill>
                    <a:blip r:embed="rId40" cstate="hqprint">
                      <a:extLst>
                        <a:ext uri="{28A0092B-C50C-407E-A947-70E740481C1C}">
                          <a14:useLocalDpi xmlns:a14="http://schemas.microsoft.com/office/drawing/2010/main" val="0"/>
                        </a:ext>
                      </a:extLst>
                    </a:blip>
                    <a:srcRect/>
                    <a:stretch>
                      <a:fillRect/>
                    </a:stretch>
                  </pic:blipFill>
                  <pic:spPr bwMode="auto">
                    <a:xfrm>
                      <a:off x="0" y="0"/>
                      <a:ext cx="6126258" cy="4785703"/>
                    </a:xfrm>
                    <a:prstGeom prst="rect">
                      <a:avLst/>
                    </a:prstGeom>
                    <a:noFill/>
                    <a:ln>
                      <a:noFill/>
                    </a:ln>
                  </pic:spPr>
                </pic:pic>
              </a:graphicData>
            </a:graphic>
          </wp:inline>
        </w:drawing>
      </w:r>
    </w:p>
    <w:p w14:paraId="1071A0B4" w14:textId="77777777" w:rsidR="003D6E4F" w:rsidRPr="00626604" w:rsidRDefault="003D6E4F" w:rsidP="003D6E4F">
      <w:pPr>
        <w:pStyle w:val="Heading2"/>
      </w:pPr>
      <w:bookmarkStart w:id="230" w:name="_Ref210133233"/>
      <w:bookmarkStart w:id="231" w:name="_Toc211491843"/>
      <w:bookmarkStart w:id="232" w:name="_Toc228787298"/>
      <w:r>
        <w:lastRenderedPageBreak/>
        <w:t>Shore crossing c</w:t>
      </w:r>
      <w:r w:rsidRPr="00626604">
        <w:t>onstruction</w:t>
      </w:r>
      <w:bookmarkEnd w:id="230"/>
      <w:bookmarkEnd w:id="231"/>
      <w:bookmarkEnd w:id="232"/>
    </w:p>
    <w:p w14:paraId="722EDFBF" w14:textId="77777777" w:rsidR="003D6E4F" w:rsidRDefault="003D6E4F" w:rsidP="003D6E4F">
      <w:pPr>
        <w:pStyle w:val="Heading3"/>
      </w:pPr>
      <w:bookmarkStart w:id="233" w:name="_Ref210133406"/>
      <w:bookmarkStart w:id="234" w:name="_Toc211491844"/>
      <w:bookmarkStart w:id="235" w:name="_Toc228787299"/>
      <w:r w:rsidRPr="00626604">
        <w:t>Shore crossing construction schedule</w:t>
      </w:r>
      <w:bookmarkEnd w:id="233"/>
      <w:bookmarkEnd w:id="234"/>
      <w:bookmarkEnd w:id="235"/>
    </w:p>
    <w:p w14:paraId="0B4A91BC" w14:textId="7B5F19E5" w:rsidR="003D6E4F" w:rsidRDefault="003D6E4F" w:rsidP="003D6E4F">
      <w:pPr>
        <w:pStyle w:val="BodyText"/>
      </w:pPr>
      <w:r>
        <w:t xml:space="preserve">An indicative timeline for shore crossing construction is shown in </w:t>
      </w:r>
      <w:r w:rsidR="00AB519E">
        <w:fldChar w:fldCharType="begin"/>
      </w:r>
      <w:r w:rsidR="00AB519E">
        <w:instrText xml:space="preserve"> REF _Ref198124538 \h </w:instrText>
      </w:r>
      <w:r w:rsidR="00AB519E">
        <w:fldChar w:fldCharType="separate"/>
      </w:r>
      <w:r w:rsidR="007250EB" w:rsidRPr="00E37EB4">
        <w:t>Figure </w:t>
      </w:r>
      <w:r w:rsidR="007250EB">
        <w:rPr>
          <w:noProof/>
        </w:rPr>
        <w:t>4</w:t>
      </w:r>
      <w:r w:rsidR="007250EB" w:rsidRPr="00E37EB4">
        <w:noBreakHyphen/>
      </w:r>
      <w:r w:rsidR="007250EB">
        <w:rPr>
          <w:noProof/>
        </w:rPr>
        <w:t>22</w:t>
      </w:r>
      <w:r w:rsidR="00AB519E">
        <w:fldChar w:fldCharType="end"/>
      </w:r>
      <w:r w:rsidR="00AB519E">
        <w:t>.</w:t>
      </w:r>
      <w:r>
        <w:t xml:space="preserve"> This schedule represents the maximum duration, and assumes all eight shore crossings are required.</w:t>
      </w:r>
    </w:p>
    <w:p w14:paraId="46C589C7" w14:textId="77777777" w:rsidR="003D6E4F" w:rsidRDefault="003D6E4F" w:rsidP="003D6E4F">
      <w:pPr>
        <w:pStyle w:val="BodyText"/>
      </w:pPr>
      <w:r>
        <w:t>C</w:t>
      </w:r>
      <w:r w:rsidRPr="00626604">
        <w:t>onstruction</w:t>
      </w:r>
      <w:r>
        <w:t xml:space="preserve"> occurs in two main phases: </w:t>
      </w:r>
    </w:p>
    <w:p w14:paraId="23435EC7" w14:textId="3E8FB460" w:rsidR="003D6E4F" w:rsidRDefault="003D6E4F" w:rsidP="003D6E4F">
      <w:pPr>
        <w:pStyle w:val="BodyBullet1"/>
      </w:pPr>
      <w:r>
        <w:rPr>
          <w:b/>
          <w:bCs/>
        </w:rPr>
        <w:t>Drilling and duct installation</w:t>
      </w:r>
      <w:r>
        <w:t>:</w:t>
      </w:r>
      <w:r w:rsidRPr="00626604">
        <w:t xml:space="preserve"> </w:t>
      </w:r>
      <w:r>
        <w:t>Activities include site establishment (up to six months), bore drilling and duct installation</w:t>
      </w:r>
      <w:r w:rsidDel="00E66211">
        <w:t xml:space="preserve"> </w:t>
      </w:r>
      <w:r>
        <w:t xml:space="preserve">(10 to 18 months, with each bore requiring four to six weeks of active drilling which typically runs 24 hours a day, seven days a week), and demobilisation (up to three months). </w:t>
      </w:r>
    </w:p>
    <w:p w14:paraId="5949235B" w14:textId="5F133BA2" w:rsidR="003D6E4F" w:rsidRDefault="003D6E4F" w:rsidP="003C4EAC">
      <w:pPr>
        <w:pStyle w:val="BodyBullet1"/>
      </w:pPr>
      <w:r w:rsidRPr="003C4EAC">
        <w:rPr>
          <w:b/>
          <w:bCs/>
        </w:rPr>
        <w:t>Cable pulling</w:t>
      </w:r>
      <w:r>
        <w:t xml:space="preserve">: </w:t>
      </w:r>
      <w:r w:rsidR="003C4EAC">
        <w:t>Each offshore export cable pull is expected to take up to one week, within the maximum 19 month export cable installation window,</w:t>
      </w:r>
      <w:r w:rsidR="003C4EAC" w:rsidRPr="00B57827">
        <w:t xml:space="preserve"> </w:t>
      </w:r>
      <w:r w:rsidR="003C4EAC">
        <w:t xml:space="preserve">including setup and demobilisation. </w:t>
      </w:r>
      <w:r>
        <w:t>There will a gap between each cable pull</w:t>
      </w:r>
      <w:r w:rsidR="00677596">
        <w:t>ing operation</w:t>
      </w:r>
      <w:r>
        <w:t xml:space="preserve"> while the cable vessel installs the offshore export cables</w:t>
      </w:r>
      <w:r w:rsidR="00677596">
        <w:t xml:space="preserve"> or re-supplies</w:t>
      </w:r>
      <w:r>
        <w:t xml:space="preserve">. </w:t>
      </w:r>
    </w:p>
    <w:p w14:paraId="65DE3F96" w14:textId="72DD0BE3" w:rsidR="003D6E4F" w:rsidRPr="00E37EB4" w:rsidRDefault="003D6E4F" w:rsidP="003D6E4F">
      <w:pPr>
        <w:pStyle w:val="Caption"/>
      </w:pPr>
      <w:bookmarkStart w:id="236" w:name="_Ref198124538"/>
      <w:bookmarkStart w:id="237" w:name="_Toc210834077"/>
      <w:bookmarkStart w:id="238" w:name="_Toc228787340"/>
      <w:r w:rsidRPr="00E37EB4">
        <w:t>Figure </w:t>
      </w:r>
      <w:r>
        <w:fldChar w:fldCharType="begin"/>
      </w:r>
      <w:r>
        <w:instrText>STYLEREF 1 \s</w:instrText>
      </w:r>
      <w:r>
        <w:fldChar w:fldCharType="separate"/>
      </w:r>
      <w:r>
        <w:rPr>
          <w:noProof/>
        </w:rPr>
        <w:t>4</w:t>
      </w:r>
      <w:r>
        <w:fldChar w:fldCharType="end"/>
      </w:r>
      <w:r w:rsidRPr="00E37EB4">
        <w:noBreakHyphen/>
      </w:r>
      <w:r>
        <w:fldChar w:fldCharType="begin"/>
      </w:r>
      <w:r>
        <w:instrText>SEQ Figure \* ARABIC \s 1</w:instrText>
      </w:r>
      <w:r>
        <w:fldChar w:fldCharType="separate"/>
      </w:r>
      <w:r>
        <w:rPr>
          <w:noProof/>
        </w:rPr>
        <w:t>22</w:t>
      </w:r>
      <w:r>
        <w:fldChar w:fldCharType="end"/>
      </w:r>
      <w:bookmarkEnd w:id="236"/>
      <w:r w:rsidRPr="00E37EB4">
        <w:tab/>
      </w:r>
      <w:r w:rsidRPr="00945A25">
        <w:t>Shore crossing construction schedule</w:t>
      </w:r>
      <w:bookmarkEnd w:id="237"/>
      <w:bookmarkEnd w:id="238"/>
    </w:p>
    <w:p w14:paraId="5EA3FB43" w14:textId="1C27E123" w:rsidR="00E07087" w:rsidRDefault="00E07087" w:rsidP="003D6E4F">
      <w:pPr>
        <w:pStyle w:val="BodyText"/>
      </w:pPr>
      <w:r>
        <w:rPr>
          <w:noProof/>
        </w:rPr>
        <w:drawing>
          <wp:inline distT="0" distB="0" distL="0" distR="0" wp14:anchorId="6C5DAAEF" wp14:editId="476C487F">
            <wp:extent cx="6096000" cy="1828800"/>
            <wp:effectExtent l="0" t="0" r="0" b="0"/>
            <wp:docPr id="375037574" name="Picture 9" descr="A table showing the 3 year shore crossing construction schedule, including site establishment, duct construction and landfall demobil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037574" name="Picture 9" descr="A table showing the 3 year shore crossing construction schedule, including site establishment, duct construction and landfall demobilisation"/>
                    <pic:cNvPicPr>
                      <a:picLocks noChangeAspect="1" noChangeArrowheads="1"/>
                    </pic:cNvPicPr>
                  </pic:nvPicPr>
                  <pic:blipFill>
                    <a:blip r:embed="rId41" cstate="hqprint">
                      <a:extLst>
                        <a:ext uri="{28A0092B-C50C-407E-A947-70E740481C1C}">
                          <a14:useLocalDpi xmlns:a14="http://schemas.microsoft.com/office/drawing/2010/main" val="0"/>
                        </a:ext>
                      </a:extLst>
                    </a:blip>
                    <a:stretch>
                      <a:fillRect/>
                    </a:stretch>
                  </pic:blipFill>
                  <pic:spPr bwMode="auto">
                    <a:xfrm>
                      <a:off x="0" y="0"/>
                      <a:ext cx="6096000" cy="1828800"/>
                    </a:xfrm>
                    <a:prstGeom prst="rect">
                      <a:avLst/>
                    </a:prstGeom>
                    <a:noFill/>
                    <a:ln>
                      <a:noFill/>
                    </a:ln>
                  </pic:spPr>
                </pic:pic>
              </a:graphicData>
            </a:graphic>
          </wp:inline>
        </w:drawing>
      </w:r>
    </w:p>
    <w:p w14:paraId="471EA167" w14:textId="77777777" w:rsidR="003D6E4F" w:rsidRPr="00626604" w:rsidRDefault="003D6E4F" w:rsidP="003D6E4F">
      <w:pPr>
        <w:pStyle w:val="Heading3"/>
      </w:pPr>
      <w:bookmarkStart w:id="239" w:name="_Ref210683289"/>
      <w:bookmarkStart w:id="240" w:name="_Toc211491845"/>
      <w:bookmarkStart w:id="241" w:name="_Toc228787300"/>
      <w:r>
        <w:t>Drilling and duct installation</w:t>
      </w:r>
      <w:bookmarkEnd w:id="239"/>
      <w:bookmarkEnd w:id="240"/>
      <w:bookmarkEnd w:id="241"/>
    </w:p>
    <w:p w14:paraId="7D22CEB8" w14:textId="77777777" w:rsidR="003D6E4F" w:rsidRDefault="003D6E4F" w:rsidP="003D6E4F">
      <w:pPr>
        <w:pStyle w:val="BodyText"/>
      </w:pPr>
      <w:r>
        <w:t>A trenchless installation method is proposed to avoid open-cut trenching in the sensitive nearshore and coastal location. This involves drilling bores and installing ducts underground, through which the offshore export cables can be pulled, housed and later removed (if necessary).</w:t>
      </w:r>
      <w:r w:rsidRPr="00887DE3">
        <w:t xml:space="preserve"> </w:t>
      </w:r>
    </w:p>
    <w:p w14:paraId="3B617509" w14:textId="77777777" w:rsidR="003D6E4F" w:rsidRDefault="003D6E4F" w:rsidP="003D6E4F">
      <w:pPr>
        <w:pStyle w:val="BodyText"/>
      </w:pPr>
      <w:r>
        <w:lastRenderedPageBreak/>
        <w:t xml:space="preserve">There are trenchless crossings present along the Gippsland coastline, including at McGaurans Beach for the Basslink Interconnector, and in Wonthaggi for the desalination plant brine discharge pipe. </w:t>
      </w:r>
    </w:p>
    <w:p w14:paraId="24D3AE6A" w14:textId="77777777" w:rsidR="003D6E4F" w:rsidRDefault="003D6E4F" w:rsidP="003D6E4F">
      <w:pPr>
        <w:pStyle w:val="BodyText"/>
      </w:pPr>
      <w:r w:rsidRPr="00626604">
        <w:t xml:space="preserve">Based on </w:t>
      </w:r>
      <w:r>
        <w:t xml:space="preserve">the </w:t>
      </w:r>
      <w:r w:rsidRPr="00626604">
        <w:t xml:space="preserve">current understanding of the Reeves Beach area, nearshore features and target water depths, horizontal directional drilling is </w:t>
      </w:r>
      <w:r>
        <w:t xml:space="preserve">the method most likely to be used. </w:t>
      </w:r>
    </w:p>
    <w:p w14:paraId="67D6F1AC" w14:textId="77777777" w:rsidR="003D6E4F" w:rsidRPr="00626604" w:rsidRDefault="003D6E4F" w:rsidP="003D6E4F">
      <w:pPr>
        <w:pStyle w:val="Heading4"/>
      </w:pPr>
      <w:r w:rsidRPr="00626604">
        <w:t xml:space="preserve">Onshore </w:t>
      </w:r>
      <w:r>
        <w:t>s</w:t>
      </w:r>
      <w:r w:rsidRPr="00626604">
        <w:t xml:space="preserve">ite establishment </w:t>
      </w:r>
    </w:p>
    <w:p w14:paraId="3C02332B" w14:textId="77777777" w:rsidR="003D6E4F" w:rsidRPr="00482DE3" w:rsidRDefault="003D6E4F" w:rsidP="003D6E4F">
      <w:pPr>
        <w:pStyle w:val="BodyText"/>
      </w:pPr>
      <w:r>
        <w:t>Duct construction</w:t>
      </w:r>
      <w:r w:rsidRPr="00482DE3">
        <w:t xml:space="preserve"> </w:t>
      </w:r>
      <w:r>
        <w:t>is initiated</w:t>
      </w:r>
      <w:r w:rsidRPr="00482DE3">
        <w:t xml:space="preserve"> onshore within a temporary construction area</w:t>
      </w:r>
      <w:r>
        <w:t>. This area typically includes:</w:t>
      </w:r>
    </w:p>
    <w:p w14:paraId="3B71D0BD" w14:textId="77777777" w:rsidR="003D6E4F" w:rsidRPr="00626604" w:rsidRDefault="003D6E4F" w:rsidP="003D6E4F">
      <w:pPr>
        <w:pStyle w:val="BodyBullet1"/>
      </w:pPr>
      <w:r>
        <w:t>A temporary construction compound at each bore location, containing the drilling rig and associated equipment</w:t>
      </w:r>
    </w:p>
    <w:p w14:paraId="1861AD84" w14:textId="77777777" w:rsidR="003D6E4F" w:rsidRPr="00626604" w:rsidRDefault="003D6E4F" w:rsidP="003D6E4F">
      <w:pPr>
        <w:pStyle w:val="BodyBullet1"/>
      </w:pPr>
      <w:r>
        <w:t>Construction compounds for material storage, duct handling and assembly</w:t>
      </w:r>
    </w:p>
    <w:p w14:paraId="764A6609" w14:textId="77777777" w:rsidR="003D6E4F" w:rsidRPr="00626604" w:rsidRDefault="003D6E4F" w:rsidP="003D6E4F">
      <w:pPr>
        <w:pStyle w:val="BodyBullet1"/>
      </w:pPr>
      <w:r w:rsidRPr="00626604">
        <w:t xml:space="preserve">Temporary access tracks into the construction </w:t>
      </w:r>
      <w:r>
        <w:t xml:space="preserve">area and </w:t>
      </w:r>
      <w:r w:rsidRPr="00626604">
        <w:t>compounds.</w:t>
      </w:r>
    </w:p>
    <w:p w14:paraId="1F39533E" w14:textId="77777777" w:rsidR="003D6E4F" w:rsidRDefault="003D6E4F" w:rsidP="003D6E4F">
      <w:pPr>
        <w:pStyle w:val="BodyBullet1"/>
        <w:numPr>
          <w:ilvl w:val="0"/>
          <w:numId w:val="0"/>
        </w:numPr>
      </w:pPr>
      <w:r>
        <w:fldChar w:fldCharType="begin"/>
      </w:r>
      <w:r>
        <w:instrText xml:space="preserve"> REF _Ref198124559 \h </w:instrText>
      </w:r>
      <w:r>
        <w:fldChar w:fldCharType="separate"/>
      </w:r>
      <w:r w:rsidRPr="007E76EB">
        <w:t>Figure </w:t>
      </w:r>
      <w:r>
        <w:rPr>
          <w:noProof/>
        </w:rPr>
        <w:t>4</w:t>
      </w:r>
      <w:r w:rsidRPr="007E76EB">
        <w:noBreakHyphen/>
      </w:r>
      <w:r>
        <w:rPr>
          <w:noProof/>
        </w:rPr>
        <w:t>25</w:t>
      </w:r>
      <w:r>
        <w:fldChar w:fldCharType="end"/>
      </w:r>
      <w:r>
        <w:t xml:space="preserve"> </w:t>
      </w:r>
      <w:r w:rsidRPr="00626604">
        <w:t>shows a typical trenchless shore crossing construction compound.</w:t>
      </w:r>
    </w:p>
    <w:p w14:paraId="753B419E" w14:textId="77777777" w:rsidR="003D6E4F" w:rsidRPr="00626604" w:rsidRDefault="003D6E4F" w:rsidP="003D6E4F">
      <w:pPr>
        <w:pStyle w:val="BodyBullet1"/>
        <w:numPr>
          <w:ilvl w:val="0"/>
          <w:numId w:val="0"/>
        </w:numPr>
      </w:pPr>
      <w:r>
        <w:t xml:space="preserve">Other works within the construction area include: </w:t>
      </w:r>
    </w:p>
    <w:p w14:paraId="7D515144" w14:textId="77777777" w:rsidR="003D6E4F" w:rsidRPr="00626604" w:rsidRDefault="003D6E4F" w:rsidP="003D6E4F">
      <w:pPr>
        <w:pStyle w:val="BodyBullet1"/>
      </w:pPr>
      <w:r>
        <w:t>Establishment of a temporary causeway over unnamed waterway - UFI:42824681 to allow materials and personnel to cross during construction</w:t>
      </w:r>
    </w:p>
    <w:p w14:paraId="33A79C1C" w14:textId="77777777" w:rsidR="003D6E4F" w:rsidRPr="00626604" w:rsidRDefault="003D6E4F" w:rsidP="003D6E4F">
      <w:pPr>
        <w:pStyle w:val="BodyBullet1"/>
      </w:pPr>
      <w:r>
        <w:t>Installation of a transition joint bay for each crossing to house the transition joints</w:t>
      </w:r>
    </w:p>
    <w:p w14:paraId="401CA222" w14:textId="77777777" w:rsidR="003D6E4F" w:rsidRPr="00626604" w:rsidRDefault="003D6E4F" w:rsidP="003D6E4F">
      <w:pPr>
        <w:pStyle w:val="BodyBullet1"/>
      </w:pPr>
      <w:r w:rsidRPr="00626604">
        <w:t>Open</w:t>
      </w:r>
      <w:r>
        <w:t>-</w:t>
      </w:r>
      <w:r w:rsidRPr="00626604">
        <w:t xml:space="preserve">cut trenching between </w:t>
      </w:r>
      <w:r>
        <w:t>each</w:t>
      </w:r>
      <w:r w:rsidRPr="00626604">
        <w:t xml:space="preserve"> duct</w:t>
      </w:r>
      <w:r>
        <w:t xml:space="preserve"> its corresponding transition joint bay to house the offshore export cable.</w:t>
      </w:r>
    </w:p>
    <w:p w14:paraId="2584C287" w14:textId="77777777" w:rsidR="003D6E4F" w:rsidRPr="00626604" w:rsidRDefault="003D6E4F" w:rsidP="003D6E4F">
      <w:pPr>
        <w:pStyle w:val="Heading4"/>
      </w:pPr>
      <w:r w:rsidRPr="00626604">
        <w:t xml:space="preserve">Offshore </w:t>
      </w:r>
      <w:r>
        <w:t>s</w:t>
      </w:r>
      <w:r w:rsidRPr="00626604">
        <w:t>ite establishment</w:t>
      </w:r>
    </w:p>
    <w:p w14:paraId="71277627" w14:textId="4D7A110A" w:rsidR="003D6E4F" w:rsidRDefault="003D6E4F" w:rsidP="003D6E4F">
      <w:pPr>
        <w:pStyle w:val="BodyText"/>
      </w:pPr>
      <w:r>
        <w:t>P</w:t>
      </w:r>
      <w:r w:rsidRPr="00626604">
        <w:t xml:space="preserve">reparation works offshore may </w:t>
      </w:r>
      <w:r w:rsidRPr="00BD4C92">
        <w:t xml:space="preserve">include seabed pre-clearance activities similar to those described in Section </w:t>
      </w:r>
      <w:r w:rsidRPr="00BD4C92">
        <w:fldChar w:fldCharType="begin"/>
      </w:r>
      <w:r w:rsidRPr="00BD4C92">
        <w:instrText xml:space="preserve"> REF _Ref210827108 \r \h </w:instrText>
      </w:r>
      <w:r>
        <w:instrText xml:space="preserve"> \* MERGEFORMAT </w:instrText>
      </w:r>
      <w:r w:rsidRPr="00BD4C92">
        <w:fldChar w:fldCharType="separate"/>
      </w:r>
      <w:r w:rsidRPr="00BD4C92">
        <w:fldChar w:fldCharType="end"/>
      </w:r>
      <w:r w:rsidRPr="00BD4C92">
        <w:t>. Depending on the seabed condition, offshore exit points may be pre-excavated.</w:t>
      </w:r>
      <w:r>
        <w:t xml:space="preserve"> </w:t>
      </w:r>
    </w:p>
    <w:p w14:paraId="11ECB074" w14:textId="77777777" w:rsidR="003D6E4F" w:rsidRPr="00626604" w:rsidRDefault="003D6E4F" w:rsidP="003D6E4F">
      <w:pPr>
        <w:pStyle w:val="Heading4"/>
      </w:pPr>
      <w:r w:rsidRPr="00626604">
        <w:lastRenderedPageBreak/>
        <w:t>Bore drilling</w:t>
      </w:r>
      <w:r>
        <w:t xml:space="preserve"> </w:t>
      </w:r>
    </w:p>
    <w:p w14:paraId="403A1667" w14:textId="77777777" w:rsidR="003D6E4F" w:rsidRDefault="003D6E4F" w:rsidP="003D6E4F">
      <w:pPr>
        <w:pStyle w:val="BodyText"/>
      </w:pPr>
      <w:r>
        <w:t>Horizontal directional drilling</w:t>
      </w:r>
      <w:r w:rsidRPr="00626604">
        <w:t xml:space="preserve"> </w:t>
      </w:r>
      <w:r>
        <w:t xml:space="preserve">uses a land-based rig to drill a borehole that exits offshore. The bore is drilled using rotation, thrust and water-based drilling fluids (such as bentonite or xanthan gum) which cool the drill bit, remove cuttings and prevent the bore from collapsing. The bore is typically drilled along a smooth, parabolic path with gentle inclines and declines to aid duct and cable installation. </w:t>
      </w:r>
    </w:p>
    <w:p w14:paraId="0F7A331B" w14:textId="77777777" w:rsidR="003D6E4F" w:rsidRDefault="003D6E4F" w:rsidP="003D6E4F">
      <w:pPr>
        <w:pStyle w:val="BodyText"/>
      </w:pPr>
      <w:r w:rsidRPr="000E5DB7">
        <w:t xml:space="preserve">The process </w:t>
      </w:r>
      <w:r>
        <w:t>begins</w:t>
      </w:r>
      <w:r w:rsidRPr="000E5DB7">
        <w:t xml:space="preserve"> with drilling a pilot hole, which is then enlarged through reaming </w:t>
      </w:r>
      <w:r>
        <w:t xml:space="preserve">to the required diameter for the cables. The drill bit exits the seabed at the offshore exit point, located beyond the wave zone in water deep enough for safe vessel access. </w:t>
      </w:r>
    </w:p>
    <w:p w14:paraId="5E074370" w14:textId="77777777" w:rsidR="003D6E4F" w:rsidRDefault="003D6E4F" w:rsidP="003D6E4F">
      <w:pPr>
        <w:pStyle w:val="BodyText"/>
      </w:pPr>
      <w:r>
        <w:t>Medium to large vessels assist with drill head change out, duct feed in, and offshore export cable installation. Jack-up</w:t>
      </w:r>
      <w:r w:rsidRPr="00626604">
        <w:t xml:space="preserve">, </w:t>
      </w:r>
      <w:r>
        <w:t>dynamic positioning</w:t>
      </w:r>
      <w:r w:rsidRPr="00626604">
        <w:t>, moored</w:t>
      </w:r>
      <w:r>
        <w:t>,</w:t>
      </w:r>
      <w:r w:rsidRPr="00626604">
        <w:t xml:space="preserve"> and smaller support vessels may </w:t>
      </w:r>
      <w:r>
        <w:t xml:space="preserve">also </w:t>
      </w:r>
      <w:r w:rsidRPr="00626604">
        <w:t xml:space="preserve">be used </w:t>
      </w:r>
      <w:r>
        <w:t>to support installation activities</w:t>
      </w:r>
      <w:r w:rsidRPr="00626604">
        <w:t xml:space="preserve">. </w:t>
      </w:r>
    </w:p>
    <w:p w14:paraId="57B2F51B" w14:textId="77777777" w:rsidR="003D6E4F" w:rsidRPr="00626604" w:rsidRDefault="003D6E4F" w:rsidP="003D6E4F">
      <w:pPr>
        <w:pStyle w:val="BodyText"/>
      </w:pPr>
      <w:r>
        <w:fldChar w:fldCharType="begin"/>
      </w:r>
      <w:r>
        <w:instrText xml:space="preserve"> REF _Ref210827142 \h </w:instrText>
      </w:r>
      <w:r>
        <w:fldChar w:fldCharType="separate"/>
      </w:r>
      <w:r w:rsidRPr="00C24410">
        <w:t>Figure </w:t>
      </w:r>
      <w:r>
        <w:rPr>
          <w:noProof/>
        </w:rPr>
        <w:t>4</w:t>
      </w:r>
      <w:r w:rsidRPr="00C24410">
        <w:noBreakHyphen/>
      </w:r>
      <w:r>
        <w:rPr>
          <w:noProof/>
        </w:rPr>
        <w:t>23</w:t>
      </w:r>
      <w:r>
        <w:fldChar w:fldCharType="end"/>
      </w:r>
      <w:r>
        <w:t xml:space="preserve"> and </w:t>
      </w:r>
      <w:r>
        <w:fldChar w:fldCharType="begin"/>
      </w:r>
      <w:r>
        <w:instrText xml:space="preserve"> REF _Ref210827150 \h </w:instrText>
      </w:r>
      <w:r>
        <w:fldChar w:fldCharType="separate"/>
      </w:r>
      <w:r w:rsidRPr="00C24410">
        <w:t>Figure </w:t>
      </w:r>
      <w:r>
        <w:rPr>
          <w:noProof/>
        </w:rPr>
        <w:t>4</w:t>
      </w:r>
      <w:r w:rsidRPr="00C24410">
        <w:noBreakHyphen/>
      </w:r>
      <w:r>
        <w:rPr>
          <w:noProof/>
        </w:rPr>
        <w:t>24</w:t>
      </w:r>
      <w:r>
        <w:fldChar w:fldCharType="end"/>
      </w:r>
      <w:r>
        <w:t xml:space="preserve"> provide schematic overviews of pilot hole drilling and reaming</w:t>
      </w:r>
      <w:r w:rsidRPr="00626604">
        <w:t>.</w:t>
      </w:r>
    </w:p>
    <w:p w14:paraId="5FAB607A" w14:textId="0CD84CCF" w:rsidR="003D6E4F" w:rsidRPr="00C24410" w:rsidRDefault="003D6E4F" w:rsidP="003D6E4F">
      <w:pPr>
        <w:pStyle w:val="Caption"/>
      </w:pPr>
      <w:r w:rsidRPr="00626604">
        <w:t xml:space="preserve"> </w:t>
      </w:r>
      <w:bookmarkStart w:id="242" w:name="_Ref210827142"/>
      <w:bookmarkStart w:id="243" w:name="_Toc210834078"/>
      <w:bookmarkStart w:id="244" w:name="_Toc228787341"/>
      <w:r w:rsidRPr="00C24410">
        <w:t>Figure </w:t>
      </w:r>
      <w:r>
        <w:fldChar w:fldCharType="begin"/>
      </w:r>
      <w:r>
        <w:instrText>STYLEREF 1 \s</w:instrText>
      </w:r>
      <w:r>
        <w:fldChar w:fldCharType="separate"/>
      </w:r>
      <w:r>
        <w:rPr>
          <w:noProof/>
        </w:rPr>
        <w:t>4</w:t>
      </w:r>
      <w:r>
        <w:fldChar w:fldCharType="end"/>
      </w:r>
      <w:r w:rsidRPr="00C24410">
        <w:noBreakHyphen/>
      </w:r>
      <w:r>
        <w:fldChar w:fldCharType="begin"/>
      </w:r>
      <w:r>
        <w:instrText>SEQ Figure \* ARABIC \s 1</w:instrText>
      </w:r>
      <w:r>
        <w:fldChar w:fldCharType="separate"/>
      </w:r>
      <w:r>
        <w:rPr>
          <w:noProof/>
        </w:rPr>
        <w:t>23</w:t>
      </w:r>
      <w:r>
        <w:fldChar w:fldCharType="end"/>
      </w:r>
      <w:bookmarkEnd w:id="242"/>
      <w:r w:rsidRPr="00C24410">
        <w:tab/>
        <w:t>Pilot hole drilling</w:t>
      </w:r>
      <w:bookmarkEnd w:id="243"/>
      <w:bookmarkEnd w:id="244"/>
      <w:r w:rsidRPr="00C24410">
        <w:t xml:space="preserve"> </w:t>
      </w:r>
    </w:p>
    <w:p w14:paraId="3811BB52" w14:textId="545D1DE7" w:rsidR="003D6E4F" w:rsidRDefault="00E06F67" w:rsidP="00BF7B19">
      <w:pPr>
        <w:pStyle w:val="BodyText"/>
        <w:rPr>
          <w:noProof/>
        </w:rPr>
      </w:pPr>
      <w:r>
        <w:rPr>
          <w:noProof/>
        </w:rPr>
        <w:drawing>
          <wp:inline distT="0" distB="0" distL="0" distR="0" wp14:anchorId="6DBAA98D" wp14:editId="111D35C6">
            <wp:extent cx="6118225" cy="2096135"/>
            <wp:effectExtent l="0" t="0" r="0" b="0"/>
            <wp:docPr id="679830035" name="Picture 10" descr="A diagram showing a cross-section of the shore crossing area at Reeves Beach during construction. A pilot hole is drilled with a HDD rig from a construction compound. The hole is drilled under the beach, dunes and camping area with a drill 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830035" name="Picture 10" descr="A diagram showing a cross-section of the shore crossing area at Reeves Beach during construction. A pilot hole is drilled with a HDD rig from a construction compound. The hole is drilled under the beach, dunes and camping area with a drill bi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18225" cy="2096135"/>
                    </a:xfrm>
                    <a:prstGeom prst="rect">
                      <a:avLst/>
                    </a:prstGeom>
                    <a:noFill/>
                    <a:ln>
                      <a:noFill/>
                    </a:ln>
                  </pic:spPr>
                </pic:pic>
              </a:graphicData>
            </a:graphic>
          </wp:inline>
        </w:drawing>
      </w:r>
    </w:p>
    <w:p w14:paraId="1B4C1747" w14:textId="77777777" w:rsidR="003D6E4F" w:rsidRDefault="003D6E4F" w:rsidP="003D6E4F">
      <w:pPr>
        <w:pStyle w:val="Caption"/>
      </w:pPr>
      <w:bookmarkStart w:id="245" w:name="_Ref210827150"/>
      <w:bookmarkStart w:id="246" w:name="_Toc210834079"/>
      <w:bookmarkStart w:id="247" w:name="_Toc228787342"/>
      <w:r w:rsidRPr="00C24410">
        <w:lastRenderedPageBreak/>
        <w:t>Figure </w:t>
      </w:r>
      <w:r>
        <w:fldChar w:fldCharType="begin"/>
      </w:r>
      <w:r>
        <w:instrText>STYLEREF 1 \s</w:instrText>
      </w:r>
      <w:r>
        <w:fldChar w:fldCharType="separate"/>
      </w:r>
      <w:r>
        <w:rPr>
          <w:noProof/>
        </w:rPr>
        <w:t>4</w:t>
      </w:r>
      <w:r>
        <w:fldChar w:fldCharType="end"/>
      </w:r>
      <w:r w:rsidRPr="00C24410">
        <w:noBreakHyphen/>
      </w:r>
      <w:r>
        <w:fldChar w:fldCharType="begin"/>
      </w:r>
      <w:r>
        <w:instrText>SEQ Figure \* ARABIC \s 1</w:instrText>
      </w:r>
      <w:r>
        <w:fldChar w:fldCharType="separate"/>
      </w:r>
      <w:r>
        <w:rPr>
          <w:noProof/>
        </w:rPr>
        <w:t>24</w:t>
      </w:r>
      <w:r>
        <w:fldChar w:fldCharType="end"/>
      </w:r>
      <w:bookmarkEnd w:id="245"/>
      <w:r w:rsidRPr="00C24410">
        <w:tab/>
      </w:r>
      <w:r>
        <w:t>Pilot h</w:t>
      </w:r>
      <w:r w:rsidRPr="007E76EB">
        <w:t>ole reaming</w:t>
      </w:r>
      <w:bookmarkEnd w:id="246"/>
      <w:bookmarkEnd w:id="247"/>
      <w:r w:rsidRPr="007E76EB">
        <w:t xml:space="preserve"> </w:t>
      </w:r>
    </w:p>
    <w:p w14:paraId="4FB749F9" w14:textId="5B2A5E97" w:rsidR="00E06F67" w:rsidRPr="00E06F67" w:rsidRDefault="00240B62" w:rsidP="00BF7B19">
      <w:pPr>
        <w:pStyle w:val="BodyText"/>
      </w:pPr>
      <w:r>
        <w:rPr>
          <w:noProof/>
        </w:rPr>
        <w:drawing>
          <wp:inline distT="0" distB="0" distL="0" distR="0" wp14:anchorId="19D4DAF6" wp14:editId="258106B4">
            <wp:extent cx="6118225" cy="2081530"/>
            <wp:effectExtent l="0" t="0" r="0" b="0"/>
            <wp:docPr id="536054104" name="Picture 11" descr="A diagram showing a cross-section of the shore crossing area at Reeves Beach during construction. The pilot hole is reamed with a reaming bit, operated by a HDD rig from a construction compound on shore. A bore exit is on the seabed and diver and vessel are shown out at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054104" name="Picture 11" descr="A diagram showing a cross-section of the shore crossing area at Reeves Beach during construction. The pilot hole is reamed with a reaming bit, operated by a HDD rig from a construction compound on shore. A bore exit is on the seabed and diver and vessel are shown out at sea."/>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18225" cy="2081530"/>
                    </a:xfrm>
                    <a:prstGeom prst="rect">
                      <a:avLst/>
                    </a:prstGeom>
                    <a:noFill/>
                    <a:ln>
                      <a:noFill/>
                    </a:ln>
                  </pic:spPr>
                </pic:pic>
              </a:graphicData>
            </a:graphic>
          </wp:inline>
        </w:drawing>
      </w:r>
    </w:p>
    <w:p w14:paraId="2E7CAF82" w14:textId="77777777" w:rsidR="003D6E4F" w:rsidRPr="007E76EB" w:rsidRDefault="003D6E4F" w:rsidP="003D6E4F">
      <w:pPr>
        <w:pStyle w:val="Caption"/>
      </w:pPr>
      <w:bookmarkStart w:id="248" w:name="_Ref198124559"/>
      <w:bookmarkStart w:id="249" w:name="_Toc210834080"/>
      <w:bookmarkStart w:id="250" w:name="_Toc228787343"/>
      <w:r w:rsidRPr="007E76EB">
        <w:t>Figure </w:t>
      </w:r>
      <w:r>
        <w:fldChar w:fldCharType="begin"/>
      </w:r>
      <w:r>
        <w:instrText>STYLEREF 1 \s</w:instrText>
      </w:r>
      <w:r>
        <w:fldChar w:fldCharType="separate"/>
      </w:r>
      <w:r>
        <w:rPr>
          <w:noProof/>
        </w:rPr>
        <w:t>4</w:t>
      </w:r>
      <w:r>
        <w:fldChar w:fldCharType="end"/>
      </w:r>
      <w:r w:rsidRPr="007E76EB">
        <w:noBreakHyphen/>
      </w:r>
      <w:r>
        <w:fldChar w:fldCharType="begin"/>
      </w:r>
      <w:r>
        <w:instrText>SEQ Figure \* ARABIC \s 1</w:instrText>
      </w:r>
      <w:r>
        <w:fldChar w:fldCharType="separate"/>
      </w:r>
      <w:r>
        <w:rPr>
          <w:noProof/>
        </w:rPr>
        <w:t>25</w:t>
      </w:r>
      <w:r>
        <w:fldChar w:fldCharType="end"/>
      </w:r>
      <w:bookmarkEnd w:id="248"/>
      <w:r w:rsidRPr="007E76EB">
        <w:tab/>
      </w:r>
      <w:r>
        <w:t>S</w:t>
      </w:r>
      <w:r w:rsidRPr="0082502A">
        <w:t>hore crossing drilling operation</w:t>
      </w:r>
      <w:r>
        <w:t>, Vinyard Wind USA</w:t>
      </w:r>
      <w:bookmarkEnd w:id="249"/>
      <w:bookmarkEnd w:id="250"/>
    </w:p>
    <w:p w14:paraId="0065CD52" w14:textId="77777777" w:rsidR="003D6E4F" w:rsidRDefault="003D6E4F" w:rsidP="00BF7B19">
      <w:pPr>
        <w:pStyle w:val="BodyText"/>
      </w:pPr>
      <w:r>
        <w:rPr>
          <w:noProof/>
        </w:rPr>
        <w:drawing>
          <wp:inline distT="0" distB="0" distL="0" distR="0" wp14:anchorId="46DE0A27" wp14:editId="4F3864B7">
            <wp:extent cx="6113780" cy="4072255"/>
            <wp:effectExtent l="0" t="0" r="1270" b="4445"/>
            <wp:docPr id="225762618" name="Picture 6" descr="A photo of a shore crossing drilling operation near a beach. The fenced-off construction area contains various equipment, shipping containers, vehicles, and machinery. The operation is taking place adjacent to the shoreline, with the ocean and a drilling barge visible offshore in the background. The site is bordered by sand and sparse coastal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62618" name="Picture 6" descr="A photo of a shore crossing drilling operation near a beach. The fenced-off construction area contains various equipment, shipping containers, vehicles, and machinery. The operation is taking place adjacent to the shoreline, with the ocean and a drilling barge visible offshore in the background. The site is bordered by sand and sparse coastal vegetatio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13780" cy="4072255"/>
                    </a:xfrm>
                    <a:prstGeom prst="rect">
                      <a:avLst/>
                    </a:prstGeom>
                    <a:noFill/>
                    <a:ln>
                      <a:noFill/>
                    </a:ln>
                  </pic:spPr>
                </pic:pic>
              </a:graphicData>
            </a:graphic>
          </wp:inline>
        </w:drawing>
      </w:r>
      <w:r w:rsidRPr="007E76EB">
        <w:br/>
        <w:t xml:space="preserve"> </w:t>
      </w:r>
    </w:p>
    <w:p w14:paraId="0DDA5587" w14:textId="77777777" w:rsidR="00BF7B19" w:rsidRPr="00626604" w:rsidRDefault="00BF7B19" w:rsidP="00BF7B19">
      <w:pPr>
        <w:pStyle w:val="BodyText"/>
      </w:pPr>
    </w:p>
    <w:p w14:paraId="5C827404" w14:textId="77777777" w:rsidR="003D6E4F" w:rsidRPr="00626604" w:rsidRDefault="003D6E4F" w:rsidP="003D6E4F">
      <w:pPr>
        <w:pStyle w:val="Heading4"/>
      </w:pPr>
      <w:r w:rsidRPr="00626604">
        <w:lastRenderedPageBreak/>
        <w:t>Duct installation</w:t>
      </w:r>
    </w:p>
    <w:p w14:paraId="13A9A442" w14:textId="77777777" w:rsidR="003D6E4F" w:rsidRDefault="003D6E4F" w:rsidP="003D6E4F">
      <w:pPr>
        <w:pStyle w:val="BodyText"/>
      </w:pPr>
      <w:r w:rsidRPr="00626604">
        <w:t xml:space="preserve">Once the bore is enlarged </w:t>
      </w:r>
      <w:r>
        <w:t xml:space="preserve">to the required diameter, </w:t>
      </w:r>
      <w:r w:rsidRPr="00626604">
        <w:t>a pre-assembled duct string</w:t>
      </w:r>
      <w:r>
        <w:t xml:space="preserve"> is</w:t>
      </w:r>
      <w:r w:rsidRPr="00626604">
        <w:t xml:space="preserve"> installed. </w:t>
      </w:r>
      <w:r>
        <w:t xml:space="preserve">This may be done by </w:t>
      </w:r>
      <w:r w:rsidRPr="00626604">
        <w:t xml:space="preserve">thrusting </w:t>
      </w:r>
      <w:r>
        <w:t xml:space="preserve">it </w:t>
      </w:r>
      <w:r w:rsidRPr="00626604">
        <w:t>from land or pull</w:t>
      </w:r>
      <w:r>
        <w:t>ing it in from offshore</w:t>
      </w:r>
      <w:r w:rsidRPr="00626604">
        <w:t xml:space="preserve"> using the </w:t>
      </w:r>
      <w:r>
        <w:t xml:space="preserve">land-based </w:t>
      </w:r>
      <w:r w:rsidRPr="00626604">
        <w:t>drill</w:t>
      </w:r>
      <w:r>
        <w:t>ing</w:t>
      </w:r>
      <w:r w:rsidRPr="00626604">
        <w:t xml:space="preserve"> rig. </w:t>
      </w:r>
    </w:p>
    <w:p w14:paraId="6E0F41EE" w14:textId="77777777" w:rsidR="003D6E4F" w:rsidRDefault="003D6E4F" w:rsidP="003D6E4F">
      <w:pPr>
        <w:pStyle w:val="BodyText"/>
      </w:pPr>
      <w:r>
        <w:t>For</w:t>
      </w:r>
      <w:r w:rsidRPr="00626604">
        <w:t xml:space="preserve"> thrust installation, </w:t>
      </w:r>
      <w:r>
        <w:t xml:space="preserve">duct </w:t>
      </w:r>
      <w:r w:rsidRPr="00626604">
        <w:t xml:space="preserve">assembly and handling </w:t>
      </w:r>
      <w:r>
        <w:t xml:space="preserve">will </w:t>
      </w:r>
      <w:r w:rsidRPr="00626604">
        <w:t>occur</w:t>
      </w:r>
      <w:r>
        <w:t xml:space="preserve"> </w:t>
      </w:r>
      <w:r w:rsidRPr="00626604">
        <w:t>behind the drilling operations</w:t>
      </w:r>
      <w:r>
        <w:t xml:space="preserve"> and across the pre-installed causeway</w:t>
      </w:r>
      <w:r w:rsidRPr="00626604">
        <w:t>. For offshore pull</w:t>
      </w:r>
      <w:r>
        <w:t>-</w:t>
      </w:r>
      <w:r w:rsidRPr="00626604">
        <w:t xml:space="preserve">in, the duct </w:t>
      </w:r>
      <w:r>
        <w:t>will be</w:t>
      </w:r>
      <w:r w:rsidRPr="00626604">
        <w:t xml:space="preserve"> pre-assembled</w:t>
      </w:r>
      <w:r>
        <w:t xml:space="preserve">, towed </w:t>
      </w:r>
      <w:r w:rsidRPr="00626604">
        <w:t>to the shore crossing site</w:t>
      </w:r>
      <w:r>
        <w:t xml:space="preserve"> and pulled through the bore with the same drill string used for drilling</w:t>
      </w:r>
      <w:r w:rsidRPr="00626604">
        <w:t xml:space="preserve"> (refer to </w:t>
      </w:r>
      <w:r>
        <w:fldChar w:fldCharType="begin"/>
      </w:r>
      <w:r>
        <w:instrText xml:space="preserve"> REF _Ref198124587 \h </w:instrText>
      </w:r>
      <w:r>
        <w:fldChar w:fldCharType="separate"/>
      </w:r>
      <w:r w:rsidRPr="007600E4">
        <w:t>Figure </w:t>
      </w:r>
      <w:r>
        <w:rPr>
          <w:noProof/>
        </w:rPr>
        <w:t>4</w:t>
      </w:r>
      <w:r w:rsidRPr="007600E4">
        <w:noBreakHyphen/>
      </w:r>
      <w:r>
        <w:rPr>
          <w:noProof/>
        </w:rPr>
        <w:t>26</w:t>
      </w:r>
      <w:r>
        <w:fldChar w:fldCharType="end"/>
      </w:r>
      <w:r>
        <w:t xml:space="preserve"> and </w:t>
      </w:r>
      <w:r w:rsidRPr="00A9447B">
        <w:fldChar w:fldCharType="begin"/>
      </w:r>
      <w:r w:rsidRPr="00A9447B">
        <w:instrText xml:space="preserve"> REF _Ref198124594 \h  \* MERGEFORMAT </w:instrText>
      </w:r>
      <w:r w:rsidRPr="00A9447B">
        <w:fldChar w:fldCharType="separate"/>
      </w:r>
      <w:r w:rsidRPr="007600E4">
        <w:t>Figure </w:t>
      </w:r>
      <w:r>
        <w:t>4</w:t>
      </w:r>
      <w:r w:rsidRPr="007600E4">
        <w:noBreakHyphen/>
      </w:r>
      <w:r>
        <w:t>27</w:t>
      </w:r>
      <w:r w:rsidRPr="00A9447B">
        <w:fldChar w:fldCharType="end"/>
      </w:r>
      <w:r w:rsidRPr="00A9447B">
        <w:t xml:space="preserve">). </w:t>
      </w:r>
    </w:p>
    <w:p w14:paraId="5A612C03" w14:textId="77777777" w:rsidR="003D6E4F" w:rsidRPr="00626604" w:rsidRDefault="003D6E4F" w:rsidP="003D6E4F">
      <w:pPr>
        <w:pStyle w:val="BodyText"/>
      </w:pPr>
      <w:r w:rsidRPr="00626604">
        <w:t xml:space="preserve">Once </w:t>
      </w:r>
      <w:r>
        <w:t xml:space="preserve">a </w:t>
      </w:r>
      <w:r w:rsidRPr="00626604">
        <w:t xml:space="preserve">bore </w:t>
      </w:r>
      <w:r>
        <w:t>has been</w:t>
      </w:r>
      <w:r w:rsidRPr="00626604">
        <w:t xml:space="preserve"> drilled and </w:t>
      </w:r>
      <w:r>
        <w:t xml:space="preserve">the duct installed, the </w:t>
      </w:r>
      <w:r w:rsidRPr="00626604">
        <w:t xml:space="preserve">drilling rig </w:t>
      </w:r>
      <w:r>
        <w:t xml:space="preserve">is moved </w:t>
      </w:r>
      <w:r w:rsidRPr="00626604">
        <w:t>to the next position, and the process</w:t>
      </w:r>
      <w:r>
        <w:t xml:space="preserve"> is repeated until all ducts are installed. </w:t>
      </w:r>
    </w:p>
    <w:p w14:paraId="5CE2664D" w14:textId="77777777" w:rsidR="003D6E4F" w:rsidRPr="00A9447B" w:rsidRDefault="003D6E4F" w:rsidP="003D6E4F">
      <w:pPr>
        <w:pStyle w:val="BodyText"/>
      </w:pPr>
      <w:r>
        <w:t>A combination of smaller, jack-up, and conventional vessels may be used to support duct installation activities.</w:t>
      </w:r>
    </w:p>
    <w:p w14:paraId="747B716F" w14:textId="77777777" w:rsidR="003D6E4F" w:rsidRPr="007600E4" w:rsidRDefault="003D6E4F" w:rsidP="003D6E4F">
      <w:pPr>
        <w:pStyle w:val="Caption"/>
      </w:pPr>
      <w:bookmarkStart w:id="251" w:name="_Ref198124587"/>
      <w:bookmarkStart w:id="252" w:name="_Toc210834081"/>
      <w:bookmarkStart w:id="253" w:name="_Toc228787344"/>
      <w:r w:rsidRPr="007600E4">
        <w:t>Figure </w:t>
      </w:r>
      <w:r>
        <w:fldChar w:fldCharType="begin"/>
      </w:r>
      <w:r>
        <w:instrText>STYLEREF 1 \s</w:instrText>
      </w:r>
      <w:r>
        <w:fldChar w:fldCharType="separate"/>
      </w:r>
      <w:r>
        <w:rPr>
          <w:noProof/>
        </w:rPr>
        <w:t>4</w:t>
      </w:r>
      <w:r>
        <w:fldChar w:fldCharType="end"/>
      </w:r>
      <w:r w:rsidRPr="007600E4">
        <w:noBreakHyphen/>
      </w:r>
      <w:r>
        <w:fldChar w:fldCharType="begin"/>
      </w:r>
      <w:r>
        <w:instrText>SEQ Figure \* ARABIC \s 1</w:instrText>
      </w:r>
      <w:r>
        <w:fldChar w:fldCharType="separate"/>
      </w:r>
      <w:r>
        <w:rPr>
          <w:noProof/>
        </w:rPr>
        <w:t>26</w:t>
      </w:r>
      <w:r>
        <w:fldChar w:fldCharType="end"/>
      </w:r>
      <w:bookmarkEnd w:id="251"/>
      <w:r w:rsidRPr="007600E4">
        <w:tab/>
        <w:t>Shore crossing duct being towed to site</w:t>
      </w:r>
      <w:r>
        <w:t xml:space="preserve"> Vinyard Wind, USA</w:t>
      </w:r>
      <w:bookmarkEnd w:id="252"/>
      <w:bookmarkEnd w:id="253"/>
    </w:p>
    <w:p w14:paraId="3EBBAAE2" w14:textId="77777777" w:rsidR="003D6E4F" w:rsidRPr="006335C0" w:rsidRDefault="003D6E4F" w:rsidP="00BF7B19">
      <w:pPr>
        <w:pStyle w:val="BodyText"/>
      </w:pPr>
      <w:r>
        <w:rPr>
          <w:noProof/>
        </w:rPr>
        <w:drawing>
          <wp:inline distT="0" distB="0" distL="0" distR="0" wp14:anchorId="417CA58F" wp14:editId="2C760A0C">
            <wp:extent cx="6113780" cy="3363595"/>
            <wp:effectExtent l="0" t="0" r="1270" b="8255"/>
            <wp:docPr id="1880543394" name="Picture 7" descr="A long shore crossing duct is being towed across the ocean at suns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543394" name="Picture 7" descr="A long shore crossing duct is being towed across the ocean at sunset. "/>
                    <pic:cNvPicPr>
                      <a:picLocks noChangeAspect="1" noChangeArrowheads="1"/>
                    </pic:cNvPicPr>
                  </pic:nvPicPr>
                  <pic:blipFill rotWithShape="1">
                    <a:blip r:embed="rId45" cstate="hqprint">
                      <a:extLst>
                        <a:ext uri="{28A0092B-C50C-407E-A947-70E740481C1C}">
                          <a14:useLocalDpi xmlns:a14="http://schemas.microsoft.com/office/drawing/2010/main" val="0"/>
                        </a:ext>
                      </a:extLst>
                    </a:blip>
                    <a:srcRect/>
                    <a:stretch>
                      <a:fillRect/>
                    </a:stretch>
                  </pic:blipFill>
                  <pic:spPr bwMode="auto">
                    <a:xfrm>
                      <a:off x="0" y="0"/>
                      <a:ext cx="6113780" cy="3363595"/>
                    </a:xfrm>
                    <a:prstGeom prst="rect">
                      <a:avLst/>
                    </a:prstGeom>
                    <a:noFill/>
                    <a:ln>
                      <a:noFill/>
                    </a:ln>
                    <a:extLst>
                      <a:ext uri="{53640926-AAD7-44D8-BBD7-CCE9431645EC}">
                        <a14:shadowObscured xmlns:a14="http://schemas.microsoft.com/office/drawing/2010/main"/>
                      </a:ext>
                    </a:extLst>
                  </pic:spPr>
                </pic:pic>
              </a:graphicData>
            </a:graphic>
          </wp:inline>
        </w:drawing>
      </w:r>
    </w:p>
    <w:p w14:paraId="409767CF" w14:textId="77777777" w:rsidR="003D6E4F" w:rsidRDefault="003D6E4F" w:rsidP="003D6E4F">
      <w:pPr>
        <w:pStyle w:val="Caption"/>
      </w:pPr>
      <w:bookmarkStart w:id="254" w:name="_Ref198124594"/>
      <w:bookmarkStart w:id="255" w:name="_Toc210834082"/>
      <w:bookmarkStart w:id="256" w:name="_Toc228787345"/>
      <w:r w:rsidRPr="007600E4">
        <w:lastRenderedPageBreak/>
        <w:t>Figure </w:t>
      </w:r>
      <w:r>
        <w:fldChar w:fldCharType="begin"/>
      </w:r>
      <w:r>
        <w:instrText>STYLEREF 1 \s</w:instrText>
      </w:r>
      <w:r>
        <w:fldChar w:fldCharType="separate"/>
      </w:r>
      <w:r>
        <w:rPr>
          <w:noProof/>
        </w:rPr>
        <w:t>4</w:t>
      </w:r>
      <w:r>
        <w:fldChar w:fldCharType="end"/>
      </w:r>
      <w:r w:rsidRPr="007600E4">
        <w:noBreakHyphen/>
      </w:r>
      <w:r>
        <w:fldChar w:fldCharType="begin"/>
      </w:r>
      <w:r>
        <w:instrText>SEQ Figure \* ARABIC \s 1</w:instrText>
      </w:r>
      <w:r>
        <w:fldChar w:fldCharType="separate"/>
      </w:r>
      <w:r>
        <w:rPr>
          <w:noProof/>
        </w:rPr>
        <w:t>27</w:t>
      </w:r>
      <w:r>
        <w:fldChar w:fldCharType="end"/>
      </w:r>
      <w:bookmarkEnd w:id="254"/>
      <w:r w:rsidRPr="007600E4">
        <w:tab/>
      </w:r>
      <w:r w:rsidRPr="0060081E">
        <w:t>Duct installation</w:t>
      </w:r>
      <w:bookmarkEnd w:id="255"/>
      <w:bookmarkEnd w:id="256"/>
    </w:p>
    <w:p w14:paraId="1FD81703" w14:textId="0E38FC5B" w:rsidR="003D6E4F" w:rsidRPr="00E41C2F" w:rsidRDefault="004B45F7" w:rsidP="004B45F7">
      <w:pPr>
        <w:pStyle w:val="BodyText"/>
      </w:pPr>
      <w:r>
        <w:rPr>
          <w:noProof/>
        </w:rPr>
        <w:drawing>
          <wp:inline distT="0" distB="0" distL="0" distR="0" wp14:anchorId="4071E957" wp14:editId="25D18581">
            <wp:extent cx="6118225" cy="2081530"/>
            <wp:effectExtent l="0" t="0" r="0" b="0"/>
            <wp:docPr id="9284421" name="Picture 12" descr="A diagram showing a cross-section of the shore crossing area at Reeves Beach during construction. The pilot hole is reamed with a reaming bit, operated by a HDD rig from a construction compound on shore. A bore exit is on the seabed and diver and vessel are shown out at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4421" name="Picture 12" descr="A diagram showing a cross-section of the shore crossing area at Reeves Beach during construction. The pilot hole is reamed with a reaming bit, operated by a HDD rig from a construction compound on shore. A bore exit is on the seabed and diver and vessel are shown out at se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18225" cy="2081530"/>
                    </a:xfrm>
                    <a:prstGeom prst="rect">
                      <a:avLst/>
                    </a:prstGeom>
                    <a:noFill/>
                    <a:ln>
                      <a:noFill/>
                    </a:ln>
                  </pic:spPr>
                </pic:pic>
              </a:graphicData>
            </a:graphic>
          </wp:inline>
        </w:drawing>
      </w:r>
    </w:p>
    <w:p w14:paraId="53091E8E" w14:textId="77777777" w:rsidR="003D6E4F" w:rsidRPr="00626604" w:rsidRDefault="003D6E4F" w:rsidP="003D6E4F">
      <w:pPr>
        <w:pStyle w:val="Heading4"/>
      </w:pPr>
      <w:r w:rsidRPr="00626604">
        <w:t xml:space="preserve">Drilling </w:t>
      </w:r>
      <w:r>
        <w:t>d</w:t>
      </w:r>
      <w:r w:rsidRPr="00626604">
        <w:t>emobilisation</w:t>
      </w:r>
    </w:p>
    <w:p w14:paraId="1FE6143D" w14:textId="77777777" w:rsidR="003D6E4F" w:rsidRPr="00626604" w:rsidRDefault="003D6E4F" w:rsidP="003D6E4F">
      <w:pPr>
        <w:pStyle w:val="BodyText"/>
      </w:pPr>
      <w:r w:rsidRPr="00626604">
        <w:t xml:space="preserve">Once the last duct </w:t>
      </w:r>
      <w:r>
        <w:t>is</w:t>
      </w:r>
      <w:r w:rsidRPr="00626604">
        <w:t xml:space="preserve"> installed, the drilling rig and associated equipment </w:t>
      </w:r>
      <w:r>
        <w:t>will be</w:t>
      </w:r>
      <w:r w:rsidRPr="00626604">
        <w:t xml:space="preserve"> demobilised. Access tracks and temporary work</w:t>
      </w:r>
      <w:r>
        <w:t xml:space="preserve"> </w:t>
      </w:r>
      <w:r w:rsidRPr="00626604">
        <w:t xml:space="preserve">sites </w:t>
      </w:r>
      <w:r>
        <w:t xml:space="preserve">will remain in place for </w:t>
      </w:r>
      <w:r w:rsidRPr="00626604">
        <w:t>cable pulling and jointing</w:t>
      </w:r>
      <w:r>
        <w:t xml:space="preserve"> activities. A gap of several</w:t>
      </w:r>
      <w:r w:rsidRPr="00626604">
        <w:t xml:space="preserve"> months </w:t>
      </w:r>
      <w:r>
        <w:t xml:space="preserve">may occur between the final </w:t>
      </w:r>
      <w:r w:rsidRPr="00626604">
        <w:t xml:space="preserve">duct installation and </w:t>
      </w:r>
      <w:r>
        <w:t xml:space="preserve">the beginning of </w:t>
      </w:r>
      <w:r w:rsidRPr="00626604">
        <w:t xml:space="preserve">cable pulling operations. </w:t>
      </w:r>
    </w:p>
    <w:p w14:paraId="58A33C27" w14:textId="77777777" w:rsidR="003D6E4F" w:rsidRPr="00626604" w:rsidRDefault="003D6E4F" w:rsidP="003D6E4F">
      <w:pPr>
        <w:pStyle w:val="Heading3"/>
      </w:pPr>
      <w:bookmarkStart w:id="257" w:name="_Ref210683295"/>
      <w:bookmarkStart w:id="258" w:name="_Toc211491846"/>
      <w:bookmarkStart w:id="259" w:name="_Toc228787301"/>
      <w:r>
        <w:t>C</w:t>
      </w:r>
      <w:r w:rsidRPr="00626604">
        <w:t>able</w:t>
      </w:r>
      <w:bookmarkEnd w:id="257"/>
      <w:r>
        <w:t xml:space="preserve"> pulling</w:t>
      </w:r>
      <w:bookmarkEnd w:id="258"/>
      <w:bookmarkEnd w:id="259"/>
    </w:p>
    <w:p w14:paraId="094795C3" w14:textId="77777777" w:rsidR="003D6E4F" w:rsidRDefault="003D6E4F" w:rsidP="003D6E4F">
      <w:pPr>
        <w:pStyle w:val="BodyText"/>
      </w:pPr>
      <w:r>
        <w:t>Pulling the offshore export cable ashore from a cable laying vessel involves the following steps:</w:t>
      </w:r>
    </w:p>
    <w:p w14:paraId="1A491B68" w14:textId="77777777" w:rsidR="003D6E4F" w:rsidRDefault="003D6E4F" w:rsidP="003D6E4F">
      <w:pPr>
        <w:pStyle w:val="BodyBullet1"/>
      </w:pPr>
      <w:r>
        <w:t>Exposing and preparing the duct at the offshore exit point</w:t>
      </w:r>
    </w:p>
    <w:p w14:paraId="01AD15CA" w14:textId="77777777" w:rsidR="003D6E4F" w:rsidRDefault="003D6E4F" w:rsidP="003D6E4F">
      <w:pPr>
        <w:pStyle w:val="BodyBullet1"/>
      </w:pPr>
      <w:r>
        <w:t>Positioning the cable laying vessel next to the pre-installed duct</w:t>
      </w:r>
    </w:p>
    <w:p w14:paraId="682991EA" w14:textId="77777777" w:rsidR="003D6E4F" w:rsidRDefault="003D6E4F" w:rsidP="003D6E4F">
      <w:pPr>
        <w:pStyle w:val="BodyBullet1"/>
      </w:pPr>
      <w:r>
        <w:t>Pulling a winch cable through the duct from the onshore construction compound to the cable laying vessel and connecting it to the export cable</w:t>
      </w:r>
    </w:p>
    <w:p w14:paraId="1DCFAC4F" w14:textId="77777777" w:rsidR="003D6E4F" w:rsidRDefault="003D6E4F" w:rsidP="003D6E4F">
      <w:pPr>
        <w:pStyle w:val="BodyBullet1"/>
      </w:pPr>
      <w:r>
        <w:t>Using the winch to pull the cable through the duct to shore</w:t>
      </w:r>
    </w:p>
    <w:p w14:paraId="43120533" w14:textId="77777777" w:rsidR="003D6E4F" w:rsidRDefault="003D6E4F" w:rsidP="003D6E4F">
      <w:pPr>
        <w:pStyle w:val="BodyBullet1"/>
      </w:pPr>
      <w:r>
        <w:t>Pulling the cable through an open trench to the pre-prepared transition joint bay, where it is secured ready for jointing to the onshore cable system.</w:t>
      </w:r>
    </w:p>
    <w:p w14:paraId="255E5FB4" w14:textId="77777777" w:rsidR="003D6E4F" w:rsidRDefault="003D6E4F" w:rsidP="003D6E4F">
      <w:pPr>
        <w:pStyle w:val="BodyBullet1"/>
        <w:numPr>
          <w:ilvl w:val="0"/>
          <w:numId w:val="0"/>
        </w:numPr>
      </w:pPr>
      <w:r>
        <w:t xml:space="preserve">A bentonite mix or equivalent material may be installed in the ducts to fill voids around the cables and maintain thermal performance during operations. </w:t>
      </w:r>
    </w:p>
    <w:p w14:paraId="308A3EA1" w14:textId="3BAC0FD2" w:rsidR="003D6E4F" w:rsidRDefault="003D6E4F" w:rsidP="003D6E4F">
      <w:pPr>
        <w:pStyle w:val="BodyText"/>
      </w:pPr>
      <w:r>
        <w:lastRenderedPageBreak/>
        <w:t>O</w:t>
      </w:r>
      <w:r w:rsidRPr="00626604">
        <w:t xml:space="preserve">nshore export cable pulling typically takes </w:t>
      </w:r>
      <w:r>
        <w:t>one</w:t>
      </w:r>
      <w:r w:rsidRPr="00626604">
        <w:t xml:space="preserve"> day per cable, excluding preparation activities</w:t>
      </w:r>
      <w:r>
        <w:t xml:space="preserve"> and any mechanical failures or </w:t>
      </w:r>
      <w:r w:rsidRPr="00626604">
        <w:t xml:space="preserve">weather delays. </w:t>
      </w:r>
      <w:r>
        <w:t xml:space="preserve">Once each cable is pulled in, the cable laying </w:t>
      </w:r>
      <w:r w:rsidRPr="00626604">
        <w:t>vessel</w:t>
      </w:r>
      <w:r>
        <w:t xml:space="preserve"> lays the rest of the offshore export cable between the shore crossing and the offshore wind farm area</w:t>
      </w:r>
      <w:r w:rsidRPr="00626604">
        <w:t xml:space="preserve"> (refer</w:t>
      </w:r>
      <w:r>
        <w:t xml:space="preserve"> to</w:t>
      </w:r>
      <w:r w:rsidRPr="00626604">
        <w:t xml:space="preserve"> Section </w:t>
      </w:r>
      <w:r w:rsidR="00CF5084">
        <w:fldChar w:fldCharType="begin"/>
      </w:r>
      <w:r w:rsidR="00CF5084">
        <w:instrText xml:space="preserve"> REF _Ref211514895 \r \h </w:instrText>
      </w:r>
      <w:r w:rsidR="00CF5084">
        <w:fldChar w:fldCharType="separate"/>
      </w:r>
      <w:r w:rsidR="007250EB">
        <w:t>4.7.4</w:t>
      </w:r>
      <w:r w:rsidR="00CF5084">
        <w:fldChar w:fldCharType="end"/>
      </w:r>
      <w:r w:rsidRPr="00626604">
        <w:t>). Th</w:t>
      </w:r>
      <w:r>
        <w:t>is</w:t>
      </w:r>
      <w:r w:rsidRPr="00626604">
        <w:t xml:space="preserve"> process </w:t>
      </w:r>
      <w:r>
        <w:t xml:space="preserve">is then </w:t>
      </w:r>
      <w:r w:rsidRPr="00626604">
        <w:t>repeated for each crossing</w:t>
      </w:r>
      <w:r>
        <w:t>.</w:t>
      </w:r>
    </w:p>
    <w:p w14:paraId="42916FD8" w14:textId="77777777" w:rsidR="003D6E4F" w:rsidRDefault="003D6E4F" w:rsidP="003D6E4F">
      <w:pPr>
        <w:pStyle w:val="BodyText"/>
      </w:pPr>
      <w:r>
        <w:t>S</w:t>
      </w:r>
      <w:r w:rsidRPr="00626604">
        <w:t xml:space="preserve">maller, </w:t>
      </w:r>
      <w:r>
        <w:t xml:space="preserve">jack-up, </w:t>
      </w:r>
      <w:r w:rsidRPr="00626604">
        <w:t xml:space="preserve">and conventional vessels may support </w:t>
      </w:r>
      <w:r>
        <w:t xml:space="preserve">cable pulling activities, including </w:t>
      </w:r>
      <w:r w:rsidRPr="00626604">
        <w:t>guidance, cable tensioning and monitoring</w:t>
      </w:r>
      <w:r>
        <w:t>, with additional support from remotely operated vessels a</w:t>
      </w:r>
      <w:r w:rsidRPr="00626604">
        <w:t>nd/or divers</w:t>
      </w:r>
      <w:r>
        <w:t xml:space="preserve"> if required</w:t>
      </w:r>
      <w:r w:rsidRPr="00626604">
        <w:t>.</w:t>
      </w:r>
    </w:p>
    <w:p w14:paraId="607C84A3" w14:textId="77777777" w:rsidR="003D6E4F" w:rsidRDefault="003D6E4F" w:rsidP="003D6E4F">
      <w:pPr>
        <w:pStyle w:val="BodyBullet1"/>
        <w:numPr>
          <w:ilvl w:val="0"/>
          <w:numId w:val="0"/>
        </w:numPr>
      </w:pPr>
      <w:r w:rsidRPr="00626604">
        <w:t xml:space="preserve">A </w:t>
      </w:r>
      <w:r>
        <w:t xml:space="preserve">representative </w:t>
      </w:r>
      <w:r w:rsidRPr="00626604">
        <w:t>schematic</w:t>
      </w:r>
      <w:r>
        <w:t xml:space="preserve"> of offshore export cable pulling </w:t>
      </w:r>
      <w:r w:rsidRPr="00626604">
        <w:t xml:space="preserve">is provided in </w:t>
      </w:r>
      <w:r>
        <w:fldChar w:fldCharType="begin"/>
      </w:r>
      <w:r>
        <w:instrText xml:space="preserve"> REF _Ref210827307 \h </w:instrText>
      </w:r>
      <w:r>
        <w:fldChar w:fldCharType="separate"/>
      </w:r>
      <w:r w:rsidRPr="00AC1590">
        <w:t>Figure </w:t>
      </w:r>
      <w:r>
        <w:rPr>
          <w:noProof/>
        </w:rPr>
        <w:t>4</w:t>
      </w:r>
      <w:r w:rsidRPr="00AC1590">
        <w:noBreakHyphen/>
      </w:r>
      <w:r>
        <w:rPr>
          <w:noProof/>
        </w:rPr>
        <w:t>28</w:t>
      </w:r>
      <w:r>
        <w:fldChar w:fldCharType="end"/>
      </w:r>
      <w:r>
        <w:t>.</w:t>
      </w:r>
    </w:p>
    <w:p w14:paraId="23F952E2" w14:textId="77777777" w:rsidR="003D6E4F" w:rsidRPr="00AC1590" w:rsidRDefault="003D6E4F" w:rsidP="003D6E4F">
      <w:pPr>
        <w:pStyle w:val="Caption"/>
      </w:pPr>
      <w:bookmarkStart w:id="260" w:name="_Ref210827307"/>
      <w:bookmarkStart w:id="261" w:name="_Toc210834083"/>
      <w:bookmarkStart w:id="262" w:name="_Toc228787346"/>
      <w:r w:rsidRPr="00AC1590">
        <w:t>Figure </w:t>
      </w:r>
      <w:r>
        <w:fldChar w:fldCharType="begin"/>
      </w:r>
      <w:r>
        <w:instrText>STYLEREF 1 \s</w:instrText>
      </w:r>
      <w:r>
        <w:fldChar w:fldCharType="separate"/>
      </w:r>
      <w:r>
        <w:rPr>
          <w:noProof/>
        </w:rPr>
        <w:t>4</w:t>
      </w:r>
      <w:r>
        <w:fldChar w:fldCharType="end"/>
      </w:r>
      <w:r w:rsidRPr="00AC1590">
        <w:noBreakHyphen/>
      </w:r>
      <w:r>
        <w:fldChar w:fldCharType="begin"/>
      </w:r>
      <w:r>
        <w:instrText>SEQ Figure \* ARABIC \s 1</w:instrText>
      </w:r>
      <w:r>
        <w:fldChar w:fldCharType="separate"/>
      </w:r>
      <w:r>
        <w:rPr>
          <w:noProof/>
        </w:rPr>
        <w:t>28</w:t>
      </w:r>
      <w:r>
        <w:fldChar w:fldCharType="end"/>
      </w:r>
      <w:bookmarkEnd w:id="260"/>
      <w:r w:rsidRPr="00AC1590">
        <w:tab/>
        <w:t>Offshore export cable pulling</w:t>
      </w:r>
      <w:bookmarkEnd w:id="261"/>
      <w:bookmarkEnd w:id="262"/>
    </w:p>
    <w:p w14:paraId="2EED70A2" w14:textId="5FCF0596" w:rsidR="003D6E4F" w:rsidRPr="00477FEB" w:rsidRDefault="00A53450" w:rsidP="003D6E4F">
      <w:pPr>
        <w:pStyle w:val="BodyText"/>
      </w:pPr>
      <w:r>
        <w:rPr>
          <w:noProof/>
        </w:rPr>
        <w:drawing>
          <wp:inline distT="0" distB="0" distL="0" distR="0" wp14:anchorId="6D63955F" wp14:editId="4B1559DF">
            <wp:extent cx="6118225" cy="2066925"/>
            <wp:effectExtent l="0" t="0" r="0" b="9525"/>
            <wp:docPr id="1369110443" name="Picture 13" descr="A diagram showing a cross-section of the shore crossing area at Reeves Beach. An export cable is pulled through the bore hole with a duct installed, using a cable winch.  An offshore export cable laying vessel is offshore with the cable on bo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9110443" name="Picture 13" descr="A diagram showing a cross-section of the shore crossing area at Reeves Beach. An export cable is pulled through the bore hole with a duct installed, using a cable winch.  An offshore export cable laying vessel is offshore with the cable on board.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18225" cy="2066925"/>
                    </a:xfrm>
                    <a:prstGeom prst="rect">
                      <a:avLst/>
                    </a:prstGeom>
                    <a:noFill/>
                    <a:ln>
                      <a:noFill/>
                    </a:ln>
                  </pic:spPr>
                </pic:pic>
              </a:graphicData>
            </a:graphic>
          </wp:inline>
        </w:drawing>
      </w:r>
    </w:p>
    <w:p w14:paraId="6606CA18" w14:textId="77777777" w:rsidR="003D6E4F" w:rsidRPr="00626604" w:rsidRDefault="003D6E4F" w:rsidP="003D6E4F">
      <w:pPr>
        <w:pStyle w:val="Heading2"/>
      </w:pPr>
      <w:bookmarkStart w:id="263" w:name="_Toc211491847"/>
      <w:bookmarkStart w:id="264" w:name="_Toc228787302"/>
      <w:r>
        <w:t>Shore crossing operations and maintenance</w:t>
      </w:r>
      <w:bookmarkEnd w:id="263"/>
      <w:bookmarkEnd w:id="264"/>
    </w:p>
    <w:p w14:paraId="2D83F35B" w14:textId="77777777" w:rsidR="003D6E4F" w:rsidRPr="00626604" w:rsidRDefault="003D6E4F" w:rsidP="003D6E4F">
      <w:pPr>
        <w:pStyle w:val="BodyText"/>
      </w:pPr>
      <w:r>
        <w:t xml:space="preserve">Operations and maintenance activities for the shore crossing are minimal. Periodic condition inspections are expected to coincide with offshore cable burial surveys and routine inspections of the onshore transmission system. </w:t>
      </w:r>
    </w:p>
    <w:p w14:paraId="3A1BAE78" w14:textId="77777777" w:rsidR="003D6E4F" w:rsidRPr="00626604" w:rsidRDefault="003D6E4F" w:rsidP="003D6E4F">
      <w:pPr>
        <w:pStyle w:val="Heading2"/>
      </w:pPr>
      <w:bookmarkStart w:id="265" w:name="_Toc211491848"/>
      <w:bookmarkStart w:id="266" w:name="_Toc228787303"/>
      <w:r>
        <w:t>Shore crossing d</w:t>
      </w:r>
      <w:r w:rsidRPr="00626604">
        <w:t>ecommissioning</w:t>
      </w:r>
      <w:bookmarkEnd w:id="265"/>
      <w:bookmarkEnd w:id="266"/>
    </w:p>
    <w:p w14:paraId="53010536" w14:textId="5EEC8652" w:rsidR="003D6E4F" w:rsidRDefault="003D6E4F" w:rsidP="003D6E4F">
      <w:pPr>
        <w:pStyle w:val="BodyText"/>
      </w:pPr>
      <w:r>
        <w:t>U</w:t>
      </w:r>
      <w:r w:rsidRPr="00626604">
        <w:t>nderground infrastructure</w:t>
      </w:r>
      <w:r>
        <w:t>,</w:t>
      </w:r>
      <w:r w:rsidRPr="00626604">
        <w:t xml:space="preserve"> inclu</w:t>
      </w:r>
      <w:r>
        <w:t xml:space="preserve">ding </w:t>
      </w:r>
      <w:r w:rsidRPr="00626604">
        <w:t>ducts and offshore export cables</w:t>
      </w:r>
      <w:r>
        <w:t xml:space="preserve">, </w:t>
      </w:r>
      <w:r w:rsidRPr="00626604">
        <w:t xml:space="preserve">is expected to </w:t>
      </w:r>
      <w:r>
        <w:t>remain in place at the end of the project’s life.</w:t>
      </w:r>
      <w:r w:rsidRPr="00626604">
        <w:t xml:space="preserve"> Removal and remediation of the </w:t>
      </w:r>
      <w:r>
        <w:t xml:space="preserve">transition joint bays </w:t>
      </w:r>
      <w:r w:rsidRPr="00626604">
        <w:t xml:space="preserve">and onshore infrastructure would be </w:t>
      </w:r>
      <w:r>
        <w:t xml:space="preserve">carried out </w:t>
      </w:r>
      <w:r w:rsidRPr="00626604">
        <w:t>in accordance with the onshore transmission decommissioning plans</w:t>
      </w:r>
      <w:r>
        <w:t xml:space="preserve"> </w:t>
      </w:r>
      <w:r w:rsidRPr="00626604">
        <w:t xml:space="preserve">outlined in Section </w:t>
      </w:r>
      <w:r>
        <w:fldChar w:fldCharType="begin"/>
      </w:r>
      <w:r>
        <w:instrText xml:space="preserve"> REF _Ref210827476 \r \h </w:instrText>
      </w:r>
      <w:r>
        <w:fldChar w:fldCharType="separate"/>
      </w:r>
      <w:r>
        <w:fldChar w:fldCharType="end"/>
      </w:r>
      <w:r w:rsidRPr="00626604">
        <w:t>.</w:t>
      </w:r>
      <w:r>
        <w:br w:type="page"/>
      </w:r>
    </w:p>
    <w:p w14:paraId="6931DDBA" w14:textId="77777777" w:rsidR="003D6E4F" w:rsidRPr="003D6E4F" w:rsidRDefault="003D6E4F" w:rsidP="003D6E4F">
      <w:pPr>
        <w:pStyle w:val="Heading2"/>
        <w:numPr>
          <w:ilvl w:val="0"/>
          <w:numId w:val="0"/>
        </w:numPr>
        <w:ind w:left="1134" w:hanging="1134"/>
        <w:rPr>
          <w:b/>
          <w:bCs/>
        </w:rPr>
      </w:pPr>
      <w:bookmarkStart w:id="267" w:name="_Toc228787304"/>
      <w:r w:rsidRPr="003D6E4F">
        <w:rPr>
          <w:b/>
          <w:bCs/>
        </w:rPr>
        <w:lastRenderedPageBreak/>
        <w:t>PART D – ONSHORE TRANSMISSION</w:t>
      </w:r>
      <w:bookmarkEnd w:id="267"/>
    </w:p>
    <w:p w14:paraId="3914251A" w14:textId="77777777" w:rsidR="003D6E4F" w:rsidRDefault="003D6E4F" w:rsidP="003D6E4F">
      <w:pPr>
        <w:pStyle w:val="BodyText"/>
      </w:pPr>
      <w:r w:rsidRPr="00D4676F">
        <w:t>This section describes the infrastructure and construction, operation and decommissioning activities in the onshore project area</w:t>
      </w:r>
      <w:r>
        <w:t>.</w:t>
      </w:r>
    </w:p>
    <w:p w14:paraId="54E02BF0" w14:textId="77777777" w:rsidR="003D6E4F" w:rsidRPr="00413B30" w:rsidRDefault="003D6E4F" w:rsidP="003D6E4F">
      <w:pPr>
        <w:pStyle w:val="Heading2"/>
      </w:pPr>
      <w:bookmarkStart w:id="268" w:name="_Toc211491849"/>
      <w:bookmarkStart w:id="269" w:name="_Ref211494234"/>
      <w:bookmarkStart w:id="270" w:name="_Toc228787305"/>
      <w:r>
        <w:t>Onshore project area and VicGrid interface</w:t>
      </w:r>
      <w:bookmarkEnd w:id="268"/>
      <w:bookmarkEnd w:id="269"/>
      <w:bookmarkEnd w:id="270"/>
    </w:p>
    <w:p w14:paraId="370279B1" w14:textId="2F19476A" w:rsidR="003D6E4F" w:rsidRDefault="003D6E4F" w:rsidP="003D6E4F">
      <w:pPr>
        <w:pStyle w:val="BodyText"/>
      </w:pPr>
      <w:r w:rsidRPr="00413B30">
        <w:t>The project’s underground cable system</w:t>
      </w:r>
      <w:r>
        <w:t xml:space="preserve"> and all associated infrastructure and activities for its construction, operation and decommissioning </w:t>
      </w:r>
      <w:r w:rsidRPr="00413B30">
        <w:t xml:space="preserve">are contained </w:t>
      </w:r>
      <w:r>
        <w:t xml:space="preserve">within the onshore project area </w:t>
      </w:r>
      <w:r w:rsidRPr="00E07087">
        <w:t xml:space="preserve">(Refer to </w:t>
      </w:r>
      <w:r w:rsidR="00E07087" w:rsidRPr="00E07087">
        <w:fldChar w:fldCharType="begin"/>
      </w:r>
      <w:r w:rsidR="00E07087" w:rsidRPr="00E07087">
        <w:instrText xml:space="preserve"> REF _Ref198124647 \h </w:instrText>
      </w:r>
      <w:r w:rsidR="00E07087">
        <w:instrText xml:space="preserve"> \* MERGEFORMAT </w:instrText>
      </w:r>
      <w:r w:rsidR="00E07087" w:rsidRPr="00E07087">
        <w:fldChar w:fldCharType="separate"/>
      </w:r>
      <w:r w:rsidR="007250EB" w:rsidRPr="00AC1590">
        <w:t>Figure </w:t>
      </w:r>
      <w:r w:rsidR="007250EB">
        <w:t>4</w:t>
      </w:r>
      <w:r w:rsidR="007250EB" w:rsidRPr="00AC1590">
        <w:noBreakHyphen/>
      </w:r>
      <w:r w:rsidR="007250EB">
        <w:t>29</w:t>
      </w:r>
      <w:r w:rsidR="00E07087" w:rsidRPr="00E07087">
        <w:fldChar w:fldCharType="end"/>
      </w:r>
      <w:r w:rsidRPr="00E07087">
        <w:t>).</w:t>
      </w:r>
      <w:r>
        <w:t xml:space="preserve"> This includes the permanent cable easement, temporary construction corridor, and temporary construction facilities such as compounds and access tracks. </w:t>
      </w:r>
    </w:p>
    <w:p w14:paraId="75035D87" w14:textId="77777777" w:rsidR="003D6E4F" w:rsidRDefault="003D6E4F" w:rsidP="003D6E4F">
      <w:pPr>
        <w:pStyle w:val="BodyText"/>
      </w:pPr>
      <w:r>
        <w:t>The onshore project area comprises the following alignments:</w:t>
      </w:r>
    </w:p>
    <w:p w14:paraId="1D280945" w14:textId="77777777" w:rsidR="003D6E4F" w:rsidRPr="00AA5A4F" w:rsidRDefault="003D6E4F" w:rsidP="003D6E4F">
      <w:pPr>
        <w:pStyle w:val="BodyBullet1"/>
        <w:rPr>
          <w:b/>
          <w:bCs/>
        </w:rPr>
      </w:pPr>
      <w:r w:rsidRPr="00331B1E">
        <w:rPr>
          <w:b/>
          <w:bCs/>
        </w:rPr>
        <w:t>Common alignment</w:t>
      </w:r>
      <w:r>
        <w:rPr>
          <w:b/>
          <w:bCs/>
        </w:rPr>
        <w:t xml:space="preserve">: </w:t>
      </w:r>
      <w:r>
        <w:t xml:space="preserve">Extends from the shore crossing at Reeves Beach to Giffard. </w:t>
      </w:r>
    </w:p>
    <w:p w14:paraId="23F84E0C" w14:textId="479CD48F" w:rsidR="003D6E4F" w:rsidRPr="00E7757E" w:rsidRDefault="003D6E4F" w:rsidP="003D6E4F">
      <w:pPr>
        <w:pStyle w:val="BodyBullet1"/>
        <w:rPr>
          <w:b/>
          <w:bCs/>
        </w:rPr>
      </w:pPr>
      <w:r>
        <w:rPr>
          <w:b/>
          <w:bCs/>
        </w:rPr>
        <w:t>Alignment options AB, C and D:</w:t>
      </w:r>
      <w:r>
        <w:t xml:space="preserve"> Feasible options to reach the proposed VicGrid connection hub, which enable a comprehensive assessment of the project’s potential impacts</w:t>
      </w:r>
      <w:r w:rsidR="000D6887">
        <w:t>,</w:t>
      </w:r>
      <w:r>
        <w:t xml:space="preserve"> pending confirmation of the final location of the hub and grid connection infrastructure within it. </w:t>
      </w:r>
    </w:p>
    <w:p w14:paraId="07D6DBC2" w14:textId="77777777" w:rsidR="003D6E4F" w:rsidRPr="00405920" w:rsidRDefault="003D6E4F" w:rsidP="003D6E4F">
      <w:pPr>
        <w:pStyle w:val="BodyBullet1"/>
        <w:numPr>
          <w:ilvl w:val="0"/>
          <w:numId w:val="0"/>
        </w:numPr>
      </w:pPr>
      <w:r>
        <w:t xml:space="preserve">The alignment option taken forward for the project will depend on the location of the final location of the VicGrid connection hub, as well as ongoing engagement with landholders. Once this location is known, project alignment options within the connection hub study area may require modification. Alignment options shown within the connection hub study area are therefore indicative. </w:t>
      </w:r>
    </w:p>
    <w:p w14:paraId="58B95A32" w14:textId="5CA9B5D1" w:rsidR="003D6E4F" w:rsidRDefault="003D6E4F" w:rsidP="003D6E4F">
      <w:pPr>
        <w:pStyle w:val="BodyBullet1"/>
        <w:numPr>
          <w:ilvl w:val="0"/>
          <w:numId w:val="0"/>
        </w:numPr>
      </w:pPr>
      <w:r>
        <w:t xml:space="preserve">The first 2 GW of offshore wind energy developed in Gippsland must connect to the grid at the VicGrid hub, which forms part of the VicGrid Offshore Wind Transmission 2 GW Project. VicGrid has released a study area in which the hub will be located, shown as grey in </w:t>
      </w:r>
      <w:r w:rsidR="00E07087">
        <w:rPr>
          <w:highlight w:val="yellow"/>
        </w:rPr>
        <w:fldChar w:fldCharType="begin"/>
      </w:r>
      <w:r w:rsidR="00E07087">
        <w:instrText xml:space="preserve"> REF _Ref198124647 \h </w:instrText>
      </w:r>
      <w:r w:rsidR="00E07087">
        <w:rPr>
          <w:highlight w:val="yellow"/>
        </w:rPr>
      </w:r>
      <w:r w:rsidR="00E07087">
        <w:rPr>
          <w:highlight w:val="yellow"/>
        </w:rPr>
        <w:fldChar w:fldCharType="separate"/>
      </w:r>
      <w:r w:rsidR="007250EB" w:rsidRPr="00AC1590">
        <w:t>Figure </w:t>
      </w:r>
      <w:r w:rsidR="007250EB">
        <w:rPr>
          <w:noProof/>
        </w:rPr>
        <w:t>4</w:t>
      </w:r>
      <w:r w:rsidR="007250EB" w:rsidRPr="00AC1590">
        <w:noBreakHyphen/>
      </w:r>
      <w:r w:rsidR="007250EB">
        <w:rPr>
          <w:noProof/>
        </w:rPr>
        <w:t>29</w:t>
      </w:r>
      <w:r w:rsidR="00E07087">
        <w:rPr>
          <w:highlight w:val="yellow"/>
        </w:rPr>
        <w:fldChar w:fldCharType="end"/>
      </w:r>
      <w:r>
        <w:t xml:space="preserve">. The hub will include provisions for cable approach areas, substations and associated infrastructure required to connect offshore wind projects to the grid. </w:t>
      </w:r>
    </w:p>
    <w:p w14:paraId="59C61D42" w14:textId="77777777" w:rsidR="003D6E4F" w:rsidRDefault="003D6E4F" w:rsidP="003D6E4F">
      <w:pPr>
        <w:pStyle w:val="BodyBullet1"/>
        <w:numPr>
          <w:ilvl w:val="0"/>
          <w:numId w:val="0"/>
        </w:numPr>
        <w:rPr>
          <w:i/>
          <w:iCs/>
        </w:rPr>
      </w:pPr>
      <w:r>
        <w:t xml:space="preserve">As the VicGrid Offshore Wind Transmission 2 GW Project (including the hub) is subject to a separate assessment and approval process, this assessment of the Star of the South project does not consider any infrastructure or works within the connection hub study area. </w:t>
      </w:r>
    </w:p>
    <w:p w14:paraId="205D58CD" w14:textId="77777777" w:rsidR="003D6E4F" w:rsidRPr="00AC1590" w:rsidRDefault="003D6E4F" w:rsidP="003D6E4F">
      <w:pPr>
        <w:pStyle w:val="Caption"/>
      </w:pPr>
      <w:bookmarkStart w:id="271" w:name="_Ref198124647"/>
      <w:bookmarkStart w:id="272" w:name="_Toc210834084"/>
      <w:bookmarkStart w:id="273" w:name="_Toc228787347"/>
      <w:r w:rsidRPr="00AC1590">
        <w:lastRenderedPageBreak/>
        <w:t>Figure </w:t>
      </w:r>
      <w:r>
        <w:fldChar w:fldCharType="begin"/>
      </w:r>
      <w:r>
        <w:instrText>STYLEREF 1 \s</w:instrText>
      </w:r>
      <w:r>
        <w:fldChar w:fldCharType="separate"/>
      </w:r>
      <w:r>
        <w:rPr>
          <w:noProof/>
        </w:rPr>
        <w:t>4</w:t>
      </w:r>
      <w:r>
        <w:fldChar w:fldCharType="end"/>
      </w:r>
      <w:r w:rsidRPr="00AC1590">
        <w:noBreakHyphen/>
      </w:r>
      <w:r>
        <w:fldChar w:fldCharType="begin"/>
      </w:r>
      <w:r>
        <w:instrText>SEQ Figure \* ARABIC \s 1</w:instrText>
      </w:r>
      <w:r>
        <w:fldChar w:fldCharType="separate"/>
      </w:r>
      <w:r>
        <w:rPr>
          <w:noProof/>
        </w:rPr>
        <w:t>29</w:t>
      </w:r>
      <w:r>
        <w:fldChar w:fldCharType="end"/>
      </w:r>
      <w:bookmarkEnd w:id="271"/>
      <w:r w:rsidRPr="00AC1590">
        <w:tab/>
      </w:r>
      <w:r w:rsidRPr="004B3603">
        <w:t xml:space="preserve">Onshore </w:t>
      </w:r>
      <w:r>
        <w:t>t</w:t>
      </w:r>
      <w:r w:rsidRPr="004B3603">
        <w:t xml:space="preserve">ransmission </w:t>
      </w:r>
      <w:r>
        <w:t>s</w:t>
      </w:r>
      <w:r w:rsidRPr="004B3603">
        <w:t>ystem</w:t>
      </w:r>
      <w:r>
        <w:t xml:space="preserve"> alignment</w:t>
      </w:r>
      <w:bookmarkEnd w:id="272"/>
      <w:bookmarkEnd w:id="273"/>
    </w:p>
    <w:p w14:paraId="3824728F" w14:textId="75B10CFB" w:rsidR="003D6E4F" w:rsidRPr="00626604" w:rsidRDefault="003D6E4F" w:rsidP="003D6E4F">
      <w:pPr>
        <w:pStyle w:val="Object"/>
      </w:pPr>
      <w:r w:rsidRPr="00AC1590">
        <w:br/>
      </w:r>
      <w:r w:rsidR="003B5AE8">
        <w:rPr>
          <w:noProof/>
        </w:rPr>
        <w:drawing>
          <wp:inline distT="0" distB="0" distL="0" distR="0" wp14:anchorId="7B1E3B54" wp14:editId="7C83EF88">
            <wp:extent cx="5886450" cy="8167007"/>
            <wp:effectExtent l="0" t="0" r="0" b="5715"/>
            <wp:docPr id="990512816" name="Picture 6" descr="A map showing Star of the South’s onshore and offshore project areas. The offshore project area is located in Bass Strait. The onshore project area is on land between Reeves Beach and a VicGrid connection hub area. There are three different alignments branching off from the main alignment to reach the VicGrid h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512816" name="Picture 6" descr="A map showing Star of the South’s onshore and offshore project areas. The offshore project area is located in Bass Strait. The onshore project area is on land between Reeves Beach and a VicGrid connection hub area. There are three different alignments branching off from the main alignment to reach the VicGrid hub."/>
                    <pic:cNvPicPr/>
                  </pic:nvPicPr>
                  <pic:blipFill>
                    <a:blip r:embed="rId48">
                      <a:extLst>
                        <a:ext uri="{28A0092B-C50C-407E-A947-70E740481C1C}">
                          <a14:useLocalDpi xmlns:a14="http://schemas.microsoft.com/office/drawing/2010/main" val="0"/>
                        </a:ext>
                      </a:extLst>
                    </a:blip>
                    <a:stretch>
                      <a:fillRect/>
                    </a:stretch>
                  </pic:blipFill>
                  <pic:spPr>
                    <a:xfrm>
                      <a:off x="0" y="0"/>
                      <a:ext cx="5891632" cy="8174196"/>
                    </a:xfrm>
                    <a:prstGeom prst="rect">
                      <a:avLst/>
                    </a:prstGeom>
                  </pic:spPr>
                </pic:pic>
              </a:graphicData>
            </a:graphic>
          </wp:inline>
        </w:drawing>
      </w:r>
    </w:p>
    <w:p w14:paraId="694BB9BA" w14:textId="77777777" w:rsidR="003D6E4F" w:rsidRPr="00626604" w:rsidRDefault="003D6E4F" w:rsidP="003D6E4F">
      <w:pPr>
        <w:pStyle w:val="Heading2"/>
      </w:pPr>
      <w:bookmarkStart w:id="274" w:name="_Ref210827709"/>
      <w:bookmarkStart w:id="275" w:name="_Toc211491850"/>
      <w:bookmarkStart w:id="276" w:name="_Toc228787306"/>
      <w:r w:rsidRPr="00626604">
        <w:lastRenderedPageBreak/>
        <w:t xml:space="preserve">Onshore </w:t>
      </w:r>
      <w:bookmarkEnd w:id="274"/>
      <w:r>
        <w:t>transmission infrastructure</w:t>
      </w:r>
      <w:bookmarkEnd w:id="275"/>
      <w:bookmarkEnd w:id="276"/>
    </w:p>
    <w:p w14:paraId="19211659" w14:textId="77777777" w:rsidR="003D6E4F" w:rsidRPr="00626604" w:rsidRDefault="003D6E4F" w:rsidP="003D6E4F">
      <w:pPr>
        <w:pStyle w:val="Heading3"/>
      </w:pPr>
      <w:bookmarkStart w:id="277" w:name="_Toc211491851"/>
      <w:bookmarkStart w:id="278" w:name="_Toc228787307"/>
      <w:r w:rsidRPr="00626604">
        <w:t>Underground cable system</w:t>
      </w:r>
      <w:bookmarkEnd w:id="277"/>
      <w:bookmarkEnd w:id="278"/>
    </w:p>
    <w:p w14:paraId="25631EE3" w14:textId="0C96E961" w:rsidR="003D6E4F" w:rsidRPr="00557AF0" w:rsidRDefault="003D6E4F" w:rsidP="003D6E4F">
      <w:pPr>
        <w:pStyle w:val="BodyText"/>
      </w:pPr>
      <w:r w:rsidRPr="00557AF0">
        <w:t>The underground cable system</w:t>
      </w:r>
      <w:r w:rsidRPr="008139AE">
        <w:t xml:space="preserve"> </w:t>
      </w:r>
      <w:r>
        <w:t>will be installed within a</w:t>
      </w:r>
      <w:r w:rsidR="00C0478C">
        <w:t>n up to</w:t>
      </w:r>
      <w:r>
        <w:t xml:space="preserve"> 40-metre-wide </w:t>
      </w:r>
      <w:r w:rsidR="00497919">
        <w:t xml:space="preserve">operational </w:t>
      </w:r>
      <w:r>
        <w:t>easement</w:t>
      </w:r>
      <w:r w:rsidR="00300CC4">
        <w:t>,</w:t>
      </w:r>
      <w:r>
        <w:t xml:space="preserve"> </w:t>
      </w:r>
      <w:r w:rsidR="00B3695A">
        <w:t xml:space="preserve">widening </w:t>
      </w:r>
      <w:r w:rsidR="0005580E">
        <w:t>up</w:t>
      </w:r>
      <w:r w:rsidR="008323DB">
        <w:t xml:space="preserve"> </w:t>
      </w:r>
      <w:r w:rsidR="0005580E">
        <w:t>to</w:t>
      </w:r>
      <w:r w:rsidR="002D41FC">
        <w:t xml:space="preserve"> 60</w:t>
      </w:r>
      <w:r w:rsidR="00497919">
        <w:t xml:space="preserve"> </w:t>
      </w:r>
      <w:r w:rsidR="002D41FC">
        <w:t>m</w:t>
      </w:r>
      <w:r w:rsidR="00497919">
        <w:t>etres</w:t>
      </w:r>
      <w:r w:rsidR="002D41FC">
        <w:t xml:space="preserve"> at select </w:t>
      </w:r>
      <w:r w:rsidR="003923E7">
        <w:t xml:space="preserve">onshore </w:t>
      </w:r>
      <w:r w:rsidR="002D41FC">
        <w:t xml:space="preserve">trenchless crossing </w:t>
      </w:r>
      <w:r w:rsidR="004220B8">
        <w:t>locations. The</w:t>
      </w:r>
      <w:r w:rsidR="00D4547D">
        <w:t xml:space="preserve"> easement </w:t>
      </w:r>
      <w:r w:rsidR="003A1F6A">
        <w:t>width</w:t>
      </w:r>
      <w:r w:rsidR="00D4547D">
        <w:t xml:space="preserve"> at the shore crossing interface will </w:t>
      </w:r>
      <w:r w:rsidR="00782B97">
        <w:t xml:space="preserve">taper </w:t>
      </w:r>
      <w:r w:rsidR="00E37582">
        <w:t xml:space="preserve">down </w:t>
      </w:r>
      <w:r w:rsidR="00782B97">
        <w:t xml:space="preserve">from the </w:t>
      </w:r>
      <w:r w:rsidR="00320C50">
        <w:t>maximum</w:t>
      </w:r>
      <w:r w:rsidR="008A05AF">
        <w:t xml:space="preserve"> </w:t>
      </w:r>
      <w:r w:rsidR="00782B97">
        <w:t xml:space="preserve">width of the cable crossing </w:t>
      </w:r>
      <w:r w:rsidR="00777846">
        <w:t>footprint</w:t>
      </w:r>
      <w:r w:rsidR="0072318A">
        <w:t xml:space="preserve"> of</w:t>
      </w:r>
      <w:r w:rsidR="00777846">
        <w:t xml:space="preserve"> </w:t>
      </w:r>
      <w:r w:rsidR="00793B4D">
        <w:t>580</w:t>
      </w:r>
      <w:r w:rsidR="00777846">
        <w:t>m</w:t>
      </w:r>
      <w:r w:rsidR="00491726">
        <w:t xml:space="preserve"> </w:t>
      </w:r>
      <w:r w:rsidR="003434A5">
        <w:t>to up</w:t>
      </w:r>
      <w:r w:rsidR="00C533A1">
        <w:t xml:space="preserve"> </w:t>
      </w:r>
      <w:r w:rsidR="003434A5">
        <w:t xml:space="preserve">to 40m. </w:t>
      </w:r>
      <w:r w:rsidR="00A0738E">
        <w:t>The cable sys</w:t>
      </w:r>
      <w:r w:rsidR="00E9059D">
        <w:t xml:space="preserve">tem will be installed </w:t>
      </w:r>
      <w:r w:rsidR="006D3F9E">
        <w:t xml:space="preserve">within an up to 60-metre wide construction easement </w:t>
      </w:r>
      <w:r w:rsidR="00AF4310">
        <w:t>with widths increasing at select locations</w:t>
      </w:r>
      <w:r w:rsidR="003E0F7D">
        <w:t xml:space="preserve"> to account for laydown areas</w:t>
      </w:r>
      <w:r w:rsidR="00491674">
        <w:t xml:space="preserve"> or access</w:t>
      </w:r>
      <w:r w:rsidR="00D45AA1">
        <w:t xml:space="preserve">. </w:t>
      </w:r>
      <w:r w:rsidR="008323DB">
        <w:t xml:space="preserve">The </w:t>
      </w:r>
      <w:r w:rsidR="004C7988">
        <w:t>underground cable system</w:t>
      </w:r>
      <w:r w:rsidR="008323DB">
        <w:t xml:space="preserve"> </w:t>
      </w:r>
      <w:r>
        <w:t xml:space="preserve">extend </w:t>
      </w:r>
      <w:r w:rsidRPr="00557AF0">
        <w:t>approximately 30 kilometres</w:t>
      </w:r>
      <w:r>
        <w:t>,</w:t>
      </w:r>
      <w:r w:rsidRPr="00557AF0">
        <w:t xml:space="preserve"> from the shore crossing to the proposed VicGrid connection hub at Giffard. </w:t>
      </w:r>
      <w:r>
        <w:t>It includes</w:t>
      </w:r>
      <w:r w:rsidRPr="00557AF0">
        <w:t>:</w:t>
      </w:r>
    </w:p>
    <w:p w14:paraId="66A4BA09" w14:textId="77777777" w:rsidR="003D6E4F" w:rsidRPr="00557AF0" w:rsidRDefault="003D6E4F" w:rsidP="003D6E4F">
      <w:pPr>
        <w:pStyle w:val="BodyBullet1"/>
      </w:pPr>
      <w:r w:rsidRPr="00557AF0">
        <w:t xml:space="preserve">Transmission cables to </w:t>
      </w:r>
      <w:r>
        <w:t>carry</w:t>
      </w:r>
      <w:r w:rsidRPr="00557AF0">
        <w:t xml:space="preserve"> electricity</w:t>
      </w:r>
    </w:p>
    <w:p w14:paraId="5881E7B9" w14:textId="77777777" w:rsidR="003D6E4F" w:rsidRPr="00557AF0" w:rsidRDefault="003D6E4F" w:rsidP="003D6E4F">
      <w:pPr>
        <w:pStyle w:val="BodyBullet1"/>
      </w:pPr>
      <w:r w:rsidRPr="00557AF0">
        <w:t xml:space="preserve">Joints </w:t>
      </w:r>
      <w:r>
        <w:t xml:space="preserve">bays where </w:t>
      </w:r>
      <w:r w:rsidRPr="00557AF0">
        <w:t>sections of cable</w:t>
      </w:r>
      <w:r>
        <w:t xml:space="preserve"> are jointed together</w:t>
      </w:r>
    </w:p>
    <w:p w14:paraId="0AA39919" w14:textId="77777777" w:rsidR="003D6E4F" w:rsidRPr="00557AF0" w:rsidRDefault="003D6E4F" w:rsidP="003D6E4F">
      <w:pPr>
        <w:pStyle w:val="BodyBullet1"/>
      </w:pPr>
      <w:r>
        <w:t>C</w:t>
      </w:r>
      <w:r w:rsidRPr="00557AF0">
        <w:t>ommunications cables to transmit signals and data between the offshore wind farm and the cable system for performance monitoring.</w:t>
      </w:r>
    </w:p>
    <w:p w14:paraId="41351558" w14:textId="77777777" w:rsidR="003D6E4F" w:rsidRPr="00BB2F23" w:rsidRDefault="003D6E4F" w:rsidP="003D6E4F">
      <w:pPr>
        <w:pStyle w:val="BodyBullet1"/>
        <w:numPr>
          <w:ilvl w:val="0"/>
          <w:numId w:val="0"/>
        </w:numPr>
      </w:pPr>
      <w:r w:rsidRPr="00557AF0">
        <w:t xml:space="preserve">The final design will </w:t>
      </w:r>
      <w:r>
        <w:t xml:space="preserve">be refined to reflect </w:t>
      </w:r>
      <w:r w:rsidRPr="00557AF0">
        <w:t xml:space="preserve">project capacity, </w:t>
      </w:r>
      <w:r>
        <w:t xml:space="preserve">site </w:t>
      </w:r>
      <w:r w:rsidRPr="00557AF0">
        <w:t>conditions and constraints</w:t>
      </w:r>
      <w:r>
        <w:t xml:space="preserve"> (including landholder agreements)</w:t>
      </w:r>
      <w:r w:rsidRPr="00557AF0">
        <w:t>, approval conditions, and National Electricity Market generation and transmission requirements.</w:t>
      </w:r>
      <w:r>
        <w:t xml:space="preserve"> </w:t>
      </w:r>
    </w:p>
    <w:p w14:paraId="7F725F8A" w14:textId="750F70DE" w:rsidR="006D3A99" w:rsidRPr="00C801AB" w:rsidRDefault="006D3A99" w:rsidP="006D3A99">
      <w:pPr>
        <w:pStyle w:val="Caption"/>
      </w:pPr>
      <w:bookmarkStart w:id="279" w:name="_Toc228787379"/>
      <w:r w:rsidRPr="00C801AB">
        <w:t>Table </w:t>
      </w:r>
      <w:r>
        <w:fldChar w:fldCharType="begin"/>
      </w:r>
      <w:r w:rsidRPr="00C801AB">
        <w:instrText xml:space="preserve"> STYLEREF 1 \s </w:instrText>
      </w:r>
      <w:r>
        <w:fldChar w:fldCharType="separate"/>
      </w:r>
      <w:r w:rsidR="007250EB">
        <w:rPr>
          <w:noProof/>
        </w:rPr>
        <w:t>4</w:t>
      </w:r>
      <w:r>
        <w:fldChar w:fldCharType="end"/>
      </w:r>
      <w:r w:rsidRPr="00C801AB">
        <w:noBreakHyphen/>
      </w:r>
      <w:r>
        <w:fldChar w:fldCharType="begin"/>
      </w:r>
      <w:r>
        <w:instrText>SEQ Table \* ARABIC \s 1</w:instrText>
      </w:r>
      <w:r>
        <w:fldChar w:fldCharType="separate"/>
      </w:r>
      <w:r w:rsidR="007250EB">
        <w:rPr>
          <w:noProof/>
        </w:rPr>
        <w:t>18</w:t>
      </w:r>
      <w:r>
        <w:fldChar w:fldCharType="end"/>
      </w:r>
      <w:r w:rsidRPr="00C801AB">
        <w:tab/>
      </w:r>
      <w:r w:rsidRPr="00F14D4C">
        <w:t>Parameters – underground cable system</w:t>
      </w:r>
      <w:bookmarkEnd w:id="279"/>
      <w:r w:rsidRPr="00F14D4C">
        <w:t xml:space="preserve"> </w:t>
      </w:r>
    </w:p>
    <w:tbl>
      <w:tblPr>
        <w:tblStyle w:val="MainTableStyle"/>
        <w:tblW w:w="5000" w:type="pct"/>
        <w:tblLook w:val="06A0" w:firstRow="1" w:lastRow="0" w:firstColumn="1" w:lastColumn="0" w:noHBand="1" w:noVBand="1"/>
      </w:tblPr>
      <w:tblGrid>
        <w:gridCol w:w="4962"/>
        <w:gridCol w:w="1702"/>
        <w:gridCol w:w="2974"/>
      </w:tblGrid>
      <w:tr w:rsidR="003D6E4F" w:rsidRPr="00DF14BF" w14:paraId="28B30F2E" w14:textId="77777777" w:rsidTr="00CD3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2574" w:type="pct"/>
          </w:tcPr>
          <w:p w14:paraId="60592B08" w14:textId="77777777" w:rsidR="003D6E4F" w:rsidRPr="008617EB" w:rsidRDefault="003D6E4F" w:rsidP="003D6E4F">
            <w:pPr>
              <w:pStyle w:val="TableText"/>
              <w:numPr>
                <w:ilvl w:val="0"/>
                <w:numId w:val="8"/>
              </w:numPr>
            </w:pPr>
            <w:r w:rsidRPr="008617EB">
              <w:t>Design parameter </w:t>
            </w:r>
          </w:p>
        </w:tc>
        <w:tc>
          <w:tcPr>
            <w:tcW w:w="883" w:type="pct"/>
          </w:tcPr>
          <w:p w14:paraId="57D4BEB3" w14:textId="77777777" w:rsidR="003D6E4F" w:rsidRPr="008617EB"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rsidRPr="008617EB">
              <w:t>Unit </w:t>
            </w:r>
          </w:p>
        </w:tc>
        <w:tc>
          <w:tcPr>
            <w:tcW w:w="1543" w:type="pct"/>
          </w:tcPr>
          <w:p w14:paraId="17A4CF58" w14:textId="77777777" w:rsidR="003D6E4F" w:rsidRPr="008617EB"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t xml:space="preserve">Upper limit </w:t>
            </w:r>
          </w:p>
        </w:tc>
      </w:tr>
      <w:tr w:rsidR="003D6E4F" w:rsidRPr="00DF14BF" w14:paraId="1CDFE4FA"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785A11A1" w14:textId="77777777" w:rsidR="003D6E4F" w:rsidRPr="008617EB" w:rsidRDefault="003D6E4F" w:rsidP="003D6E4F">
            <w:pPr>
              <w:pStyle w:val="TableText"/>
              <w:numPr>
                <w:ilvl w:val="0"/>
                <w:numId w:val="8"/>
              </w:numPr>
            </w:pPr>
            <w:r>
              <w:t>Maximum cable voltage</w:t>
            </w:r>
          </w:p>
        </w:tc>
        <w:tc>
          <w:tcPr>
            <w:tcW w:w="883" w:type="pct"/>
          </w:tcPr>
          <w:p w14:paraId="326336FD" w14:textId="77777777" w:rsidR="003D6E4F"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kV</w:t>
            </w:r>
          </w:p>
        </w:tc>
        <w:tc>
          <w:tcPr>
            <w:tcW w:w="1543" w:type="pct"/>
          </w:tcPr>
          <w:p w14:paraId="23415829"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275</w:t>
            </w:r>
          </w:p>
        </w:tc>
      </w:tr>
      <w:tr w:rsidR="003D6E4F" w:rsidRPr="00DF14BF" w14:paraId="020AFFBC"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54601A9E" w14:textId="77777777" w:rsidR="003D6E4F" w:rsidRPr="008617EB" w:rsidRDefault="003D6E4F" w:rsidP="003D6E4F">
            <w:pPr>
              <w:pStyle w:val="TableText"/>
              <w:numPr>
                <w:ilvl w:val="0"/>
                <w:numId w:val="8"/>
              </w:numPr>
            </w:pPr>
            <w:r w:rsidRPr="008617EB">
              <w:t xml:space="preserve">Maximum number of </w:t>
            </w:r>
            <w:r>
              <w:t>circuits</w:t>
            </w:r>
            <w:r w:rsidRPr="008617EB">
              <w:t> </w:t>
            </w:r>
          </w:p>
        </w:tc>
        <w:tc>
          <w:tcPr>
            <w:tcW w:w="883" w:type="pct"/>
          </w:tcPr>
          <w:p w14:paraId="05EA0A66"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No.</w:t>
            </w:r>
          </w:p>
        </w:tc>
        <w:tc>
          <w:tcPr>
            <w:tcW w:w="1543" w:type="pct"/>
          </w:tcPr>
          <w:p w14:paraId="7E9DAD36"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8617EB">
              <w:t>8 </w:t>
            </w:r>
          </w:p>
        </w:tc>
      </w:tr>
      <w:tr w:rsidR="003D6E4F" w:rsidRPr="00DF14BF" w14:paraId="167CCB26"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7B01805F" w14:textId="77777777" w:rsidR="003D6E4F" w:rsidRPr="008617EB" w:rsidRDefault="003D6E4F" w:rsidP="003D6E4F">
            <w:pPr>
              <w:pStyle w:val="TableText"/>
              <w:numPr>
                <w:ilvl w:val="0"/>
                <w:numId w:val="8"/>
              </w:numPr>
            </w:pPr>
            <w:r>
              <w:t>Maximum number of trenches</w:t>
            </w:r>
          </w:p>
        </w:tc>
        <w:tc>
          <w:tcPr>
            <w:tcW w:w="883" w:type="pct"/>
          </w:tcPr>
          <w:p w14:paraId="03A6BBBF" w14:textId="77777777" w:rsidR="003D6E4F"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No</w:t>
            </w:r>
          </w:p>
        </w:tc>
        <w:tc>
          <w:tcPr>
            <w:tcW w:w="1543" w:type="pct"/>
          </w:tcPr>
          <w:p w14:paraId="2E7D42EA"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4</w:t>
            </w:r>
          </w:p>
        </w:tc>
      </w:tr>
      <w:tr w:rsidR="003D6E4F" w:rsidRPr="00DF14BF" w14:paraId="3A7DE35E"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4C8A36DD" w14:textId="77777777" w:rsidR="003D6E4F" w:rsidRDefault="003D6E4F" w:rsidP="003D6E4F">
            <w:pPr>
              <w:pStyle w:val="TableText"/>
              <w:numPr>
                <w:ilvl w:val="0"/>
                <w:numId w:val="8"/>
              </w:numPr>
            </w:pPr>
            <w:r>
              <w:t>Maximum number of circuits per trench</w:t>
            </w:r>
          </w:p>
        </w:tc>
        <w:tc>
          <w:tcPr>
            <w:tcW w:w="883" w:type="pct"/>
          </w:tcPr>
          <w:p w14:paraId="6D678FC1" w14:textId="77777777" w:rsidR="003D6E4F"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No</w:t>
            </w:r>
          </w:p>
        </w:tc>
        <w:tc>
          <w:tcPr>
            <w:tcW w:w="1543" w:type="pct"/>
          </w:tcPr>
          <w:p w14:paraId="3902C64A" w14:textId="77777777" w:rsidR="003D6E4F"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2</w:t>
            </w:r>
          </w:p>
        </w:tc>
      </w:tr>
      <w:tr w:rsidR="003D6E4F" w:rsidRPr="00DF14BF" w14:paraId="2C47BB9D"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0A8868DD" w14:textId="77777777" w:rsidR="003D6E4F" w:rsidRPr="008617EB" w:rsidRDefault="003D6E4F" w:rsidP="003D6E4F">
            <w:pPr>
              <w:pStyle w:val="TableText"/>
              <w:numPr>
                <w:ilvl w:val="0"/>
                <w:numId w:val="8"/>
              </w:numPr>
            </w:pPr>
            <w:r w:rsidRPr="008617EB">
              <w:t xml:space="preserve">Maximum </w:t>
            </w:r>
            <w:r>
              <w:t xml:space="preserve">number of joint bays </w:t>
            </w:r>
          </w:p>
        </w:tc>
        <w:tc>
          <w:tcPr>
            <w:tcW w:w="883" w:type="pct"/>
          </w:tcPr>
          <w:p w14:paraId="2E2BA65A"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No.</w:t>
            </w:r>
          </w:p>
        </w:tc>
        <w:tc>
          <w:tcPr>
            <w:tcW w:w="1543" w:type="pct"/>
          </w:tcPr>
          <w:p w14:paraId="5B9989C9"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370</w:t>
            </w:r>
          </w:p>
        </w:tc>
      </w:tr>
      <w:tr w:rsidR="003D6E4F" w:rsidRPr="00DF14BF" w14:paraId="26F0963D"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56F53679" w14:textId="77777777" w:rsidR="003D6E4F" w:rsidRDefault="003D6E4F" w:rsidP="003D6E4F">
            <w:pPr>
              <w:pStyle w:val="TableText"/>
              <w:numPr>
                <w:ilvl w:val="0"/>
                <w:numId w:val="8"/>
              </w:numPr>
            </w:pPr>
            <w:r>
              <w:t>Maximum trench depth</w:t>
            </w:r>
          </w:p>
        </w:tc>
        <w:tc>
          <w:tcPr>
            <w:tcW w:w="883" w:type="pct"/>
          </w:tcPr>
          <w:p w14:paraId="1837A1E4" w14:textId="77777777" w:rsidR="003D6E4F"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m</w:t>
            </w:r>
          </w:p>
        </w:tc>
        <w:tc>
          <w:tcPr>
            <w:tcW w:w="1543" w:type="pct"/>
          </w:tcPr>
          <w:p w14:paraId="294A6AD1" w14:textId="77777777" w:rsidR="003D6E4F"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2</w:t>
            </w:r>
          </w:p>
        </w:tc>
      </w:tr>
      <w:tr w:rsidR="003D6E4F" w:rsidRPr="00DF14BF" w14:paraId="19F6BDB9"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76C0727B" w14:textId="77777777" w:rsidR="003D6E4F" w:rsidRPr="008617EB" w:rsidRDefault="003D6E4F" w:rsidP="003D6E4F">
            <w:pPr>
              <w:pStyle w:val="TableText"/>
              <w:numPr>
                <w:ilvl w:val="0"/>
                <w:numId w:val="8"/>
              </w:numPr>
            </w:pPr>
            <w:r>
              <w:t>Maximum joint bay depth</w:t>
            </w:r>
          </w:p>
        </w:tc>
        <w:tc>
          <w:tcPr>
            <w:tcW w:w="883" w:type="pct"/>
          </w:tcPr>
          <w:p w14:paraId="4FF4CE18"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m</w:t>
            </w:r>
          </w:p>
        </w:tc>
        <w:tc>
          <w:tcPr>
            <w:tcW w:w="1543" w:type="pct"/>
          </w:tcPr>
          <w:p w14:paraId="7D9360D5" w14:textId="77777777" w:rsidR="003D6E4F" w:rsidRPr="008617EB"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3</w:t>
            </w:r>
          </w:p>
        </w:tc>
      </w:tr>
      <w:tr w:rsidR="003D6E4F" w:rsidRPr="00DF14BF" w14:paraId="1036737D"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29D91CE1" w14:textId="45A8FF0A" w:rsidR="003D6E4F" w:rsidRPr="00C14DCF" w:rsidRDefault="003D6E4F" w:rsidP="003D6E4F">
            <w:pPr>
              <w:pStyle w:val="TableText"/>
              <w:numPr>
                <w:ilvl w:val="0"/>
                <w:numId w:val="8"/>
              </w:numPr>
            </w:pPr>
            <w:r w:rsidRPr="00C14DCF">
              <w:t>Maximum cable easement width</w:t>
            </w:r>
            <w:r>
              <w:t xml:space="preserve"> (excluding select trenchless crossing locations</w:t>
            </w:r>
            <w:r w:rsidR="00AE09EF">
              <w:t xml:space="preserve"> and </w:t>
            </w:r>
            <w:r w:rsidR="00972E20">
              <w:t xml:space="preserve">provision for </w:t>
            </w:r>
            <w:r w:rsidR="002D41FC">
              <w:t>directional change</w:t>
            </w:r>
            <w:r>
              <w:t>)</w:t>
            </w:r>
          </w:p>
        </w:tc>
        <w:tc>
          <w:tcPr>
            <w:tcW w:w="883" w:type="pct"/>
          </w:tcPr>
          <w:p w14:paraId="09359FD6" w14:textId="77777777" w:rsidR="003D6E4F" w:rsidRPr="00C14DCF"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C14DCF">
              <w:t>m</w:t>
            </w:r>
          </w:p>
        </w:tc>
        <w:tc>
          <w:tcPr>
            <w:tcW w:w="1543" w:type="pct"/>
          </w:tcPr>
          <w:p w14:paraId="69417BC7" w14:textId="1501839E" w:rsidR="003D6E4F" w:rsidRPr="00C14DCF"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C14DCF">
              <w:t>40</w:t>
            </w:r>
          </w:p>
        </w:tc>
      </w:tr>
      <w:tr w:rsidR="00B32B4B" w:rsidRPr="00DF14BF" w14:paraId="548C3E54"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5C310242" w14:textId="1677AABB" w:rsidR="00B32B4B" w:rsidRPr="00C14DCF" w:rsidRDefault="00B32B4B" w:rsidP="003D6E4F">
            <w:pPr>
              <w:pStyle w:val="TableText"/>
              <w:numPr>
                <w:ilvl w:val="0"/>
                <w:numId w:val="8"/>
              </w:numPr>
            </w:pPr>
            <w:r w:rsidRPr="00C14DCF">
              <w:t>Maximum cable easement width</w:t>
            </w:r>
            <w:r>
              <w:t xml:space="preserve"> at trenchless crossing locations and provision for directional change</w:t>
            </w:r>
          </w:p>
        </w:tc>
        <w:tc>
          <w:tcPr>
            <w:tcW w:w="883" w:type="pct"/>
          </w:tcPr>
          <w:p w14:paraId="5F309509" w14:textId="7B0A0B0E" w:rsidR="00B32B4B" w:rsidRPr="00C14DCF" w:rsidRDefault="00E4781D"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m</w:t>
            </w:r>
          </w:p>
        </w:tc>
        <w:tc>
          <w:tcPr>
            <w:tcW w:w="1543" w:type="pct"/>
          </w:tcPr>
          <w:p w14:paraId="65D26C29" w14:textId="09ECF694" w:rsidR="00B32B4B" w:rsidRPr="00C14DCF" w:rsidRDefault="00E4781D"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60</w:t>
            </w:r>
          </w:p>
        </w:tc>
      </w:tr>
      <w:tr w:rsidR="003D6E4F" w:rsidRPr="00DF14BF" w14:paraId="4AD0CE61" w14:textId="77777777" w:rsidTr="00CD33F6">
        <w:tc>
          <w:tcPr>
            <w:cnfStyle w:val="001000000000" w:firstRow="0" w:lastRow="0" w:firstColumn="1" w:lastColumn="0" w:oddVBand="0" w:evenVBand="0" w:oddHBand="0" w:evenHBand="0" w:firstRowFirstColumn="0" w:firstRowLastColumn="0" w:lastRowFirstColumn="0" w:lastRowLastColumn="0"/>
            <w:tcW w:w="2574" w:type="pct"/>
          </w:tcPr>
          <w:p w14:paraId="13F92EFF" w14:textId="15DEB549" w:rsidR="003D6E4F" w:rsidRPr="00C14DCF" w:rsidRDefault="003D6E4F" w:rsidP="003D6E4F">
            <w:pPr>
              <w:pStyle w:val="TableText"/>
              <w:numPr>
                <w:ilvl w:val="0"/>
                <w:numId w:val="8"/>
              </w:numPr>
            </w:pPr>
            <w:r w:rsidRPr="00C14DCF">
              <w:t xml:space="preserve">Maximum construction easement width </w:t>
            </w:r>
            <w:r>
              <w:t xml:space="preserve">(excluding select trenchless </w:t>
            </w:r>
            <w:r w:rsidR="00E03518">
              <w:t xml:space="preserve">and other </w:t>
            </w:r>
            <w:r>
              <w:t>crossing locations)</w:t>
            </w:r>
          </w:p>
        </w:tc>
        <w:tc>
          <w:tcPr>
            <w:tcW w:w="883" w:type="pct"/>
          </w:tcPr>
          <w:p w14:paraId="598CA309" w14:textId="77777777" w:rsidR="003D6E4F" w:rsidRPr="00C14DCF"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rsidRPr="00C14DCF">
              <w:t>m</w:t>
            </w:r>
          </w:p>
        </w:tc>
        <w:tc>
          <w:tcPr>
            <w:tcW w:w="1543" w:type="pct"/>
          </w:tcPr>
          <w:p w14:paraId="0357652B" w14:textId="77777777" w:rsidR="003D6E4F" w:rsidRPr="00C14DCF" w:rsidRDefault="003D6E4F" w:rsidP="00CD33F6">
            <w:pPr>
              <w:pStyle w:val="TableText"/>
              <w:numPr>
                <w:ilvl w:val="0"/>
                <w:numId w:val="0"/>
              </w:numPr>
              <w:cnfStyle w:val="000000000000" w:firstRow="0" w:lastRow="0" w:firstColumn="0" w:lastColumn="0" w:oddVBand="0" w:evenVBand="0" w:oddHBand="0" w:evenHBand="0" w:firstRowFirstColumn="0" w:firstRowLastColumn="0" w:lastRowFirstColumn="0" w:lastRowLastColumn="0"/>
            </w:pPr>
            <w:r w:rsidRPr="00C14DCF">
              <w:t>60</w:t>
            </w:r>
          </w:p>
        </w:tc>
      </w:tr>
    </w:tbl>
    <w:p w14:paraId="478A3C13" w14:textId="77777777" w:rsidR="003D6E4F" w:rsidRPr="00626604" w:rsidRDefault="003D6E4F" w:rsidP="003D6E4F">
      <w:pPr>
        <w:pStyle w:val="Heading4"/>
      </w:pPr>
      <w:r w:rsidRPr="00626604">
        <w:lastRenderedPageBreak/>
        <w:t>Transmission cables</w:t>
      </w:r>
    </w:p>
    <w:p w14:paraId="1D2F80C4" w14:textId="77777777" w:rsidR="003D6E4F" w:rsidRDefault="003D6E4F" w:rsidP="003D6E4F">
      <w:pPr>
        <w:pStyle w:val="BodyText"/>
      </w:pPr>
      <w:r w:rsidRPr="0028224A">
        <w:t>Up to eight high voltage alternating current (HVAC) circuits may be required</w:t>
      </w:r>
      <w:r>
        <w:t xml:space="preserve">. </w:t>
      </w:r>
      <w:r w:rsidRPr="00626604">
        <w:t xml:space="preserve">Each circuit </w:t>
      </w:r>
      <w:r>
        <w:t xml:space="preserve">consists of </w:t>
      </w:r>
      <w:r w:rsidRPr="00626604">
        <w:t>three single</w:t>
      </w:r>
      <w:r>
        <w:t>-</w:t>
      </w:r>
      <w:r w:rsidRPr="00626604">
        <w:t xml:space="preserve">core cables that each carry an electrical phase. </w:t>
      </w:r>
      <w:r>
        <w:t>T</w:t>
      </w:r>
      <w:r w:rsidRPr="00626604">
        <w:t xml:space="preserve">he </w:t>
      </w:r>
      <w:r>
        <w:t xml:space="preserve">final number and </w:t>
      </w:r>
      <w:r w:rsidRPr="00626604">
        <w:t xml:space="preserve">configuration </w:t>
      </w:r>
      <w:r>
        <w:t>of</w:t>
      </w:r>
      <w:r w:rsidRPr="00626604">
        <w:t xml:space="preserve"> circuits will depend on the </w:t>
      </w:r>
      <w:r>
        <w:t xml:space="preserve">final </w:t>
      </w:r>
      <w:r w:rsidRPr="00626604">
        <w:t>offshore wind farm</w:t>
      </w:r>
      <w:r>
        <w:t xml:space="preserve">’s </w:t>
      </w:r>
      <w:r w:rsidRPr="00626604">
        <w:t xml:space="preserve">electrical design, project </w:t>
      </w:r>
      <w:r>
        <w:t>capacity</w:t>
      </w:r>
      <w:r w:rsidRPr="00626604">
        <w:t xml:space="preserve"> and</w:t>
      </w:r>
      <w:r>
        <w:t xml:space="preserve"> grid </w:t>
      </w:r>
      <w:r w:rsidRPr="00626604">
        <w:t>connection requirements.</w:t>
      </w:r>
    </w:p>
    <w:p w14:paraId="426BAD34" w14:textId="46DC5C48" w:rsidR="003D6E4F" w:rsidRPr="00557AF0" w:rsidRDefault="003D6E4F" w:rsidP="003D6E4F">
      <w:pPr>
        <w:pStyle w:val="BodyBullet1"/>
        <w:numPr>
          <w:ilvl w:val="0"/>
          <w:numId w:val="0"/>
        </w:numPr>
      </w:pPr>
      <w:r>
        <w:t xml:space="preserve">Cables </w:t>
      </w:r>
      <w:r w:rsidRPr="00557AF0">
        <w:t xml:space="preserve">will be installed </w:t>
      </w:r>
      <w:r>
        <w:t xml:space="preserve">approximately one metre below ground </w:t>
      </w:r>
      <w:r w:rsidRPr="00557AF0">
        <w:t xml:space="preserve">in parallel trenches. Up to four trenches may be required to </w:t>
      </w:r>
      <w:r>
        <w:t xml:space="preserve">accommodate </w:t>
      </w:r>
      <w:r w:rsidRPr="00557AF0">
        <w:t>eight circuits</w:t>
      </w:r>
      <w:r>
        <w:t>.</w:t>
      </w:r>
      <w:r w:rsidRPr="00557AF0">
        <w:t xml:space="preserve"> </w:t>
      </w:r>
      <w:r w:rsidR="00E07087">
        <w:rPr>
          <w:highlight w:val="yellow"/>
        </w:rPr>
        <w:fldChar w:fldCharType="begin"/>
      </w:r>
      <w:r w:rsidR="00E07087">
        <w:instrText xml:space="preserve"> REF _Ref198124702 \h </w:instrText>
      </w:r>
      <w:r w:rsidR="00E07087">
        <w:rPr>
          <w:highlight w:val="yellow"/>
        </w:rPr>
      </w:r>
      <w:r w:rsidR="00E07087">
        <w:rPr>
          <w:highlight w:val="yellow"/>
        </w:rPr>
        <w:fldChar w:fldCharType="separate"/>
      </w:r>
      <w:r w:rsidR="007250EB" w:rsidRPr="0067709D">
        <w:t>Figure </w:t>
      </w:r>
      <w:r w:rsidR="007250EB">
        <w:rPr>
          <w:noProof/>
        </w:rPr>
        <w:t>4</w:t>
      </w:r>
      <w:r w:rsidR="007250EB" w:rsidRPr="0067709D">
        <w:noBreakHyphen/>
      </w:r>
      <w:r w:rsidR="007250EB">
        <w:rPr>
          <w:noProof/>
        </w:rPr>
        <w:t>31</w:t>
      </w:r>
      <w:r w:rsidR="00E07087">
        <w:rPr>
          <w:highlight w:val="yellow"/>
        </w:rPr>
        <w:fldChar w:fldCharType="end"/>
      </w:r>
      <w:r>
        <w:t xml:space="preserve"> provides a representative schematic of trenches within the cable easement. </w:t>
      </w:r>
    </w:p>
    <w:p w14:paraId="37E0811A" w14:textId="77777777" w:rsidR="003D6E4F" w:rsidRDefault="003D6E4F" w:rsidP="003D6E4F">
      <w:pPr>
        <w:pStyle w:val="BodyText"/>
      </w:pPr>
      <w:r w:rsidRPr="00533F46">
        <w:t>Warning tape and other mechanical protection and marking</w:t>
      </w:r>
      <w:r>
        <w:t>s</w:t>
      </w:r>
      <w:r w:rsidRPr="00533F46">
        <w:t xml:space="preserve"> systems will be installed above the circuits in accordance with standard electrical practice. </w:t>
      </w:r>
      <w:r w:rsidRPr="00533F46">
        <w:fldChar w:fldCharType="begin"/>
      </w:r>
      <w:r w:rsidRPr="00533F46">
        <w:instrText xml:space="preserve"> REF _Ref198124691 \h </w:instrText>
      </w:r>
      <w:r>
        <w:instrText xml:space="preserve"> \* MERGEFORMAT </w:instrText>
      </w:r>
      <w:r w:rsidRPr="00533F46">
        <w:fldChar w:fldCharType="separate"/>
      </w:r>
      <w:r w:rsidRPr="00533F46">
        <w:t>Figure </w:t>
      </w:r>
      <w:r w:rsidRPr="00533F46">
        <w:rPr>
          <w:noProof/>
        </w:rPr>
        <w:t>4</w:t>
      </w:r>
      <w:r w:rsidRPr="00533F46">
        <w:noBreakHyphen/>
      </w:r>
      <w:r w:rsidRPr="00533F46">
        <w:rPr>
          <w:noProof/>
        </w:rPr>
        <w:t>30</w:t>
      </w:r>
      <w:r w:rsidRPr="00533F46">
        <w:fldChar w:fldCharType="end"/>
      </w:r>
      <w:r w:rsidRPr="00533F46">
        <w:t xml:space="preserve"> provides a representative schematic </w:t>
      </w:r>
      <w:r>
        <w:t>of the</w:t>
      </w:r>
      <w:r w:rsidRPr="00533F46">
        <w:t xml:space="preserve"> underground cable circuit</w:t>
      </w:r>
      <w:r>
        <w:t>s</w:t>
      </w:r>
      <w:r w:rsidRPr="00533F46">
        <w:t xml:space="preserve">. </w:t>
      </w:r>
    </w:p>
    <w:p w14:paraId="3AC59AC9" w14:textId="77777777" w:rsidR="003D6E4F" w:rsidRDefault="003D6E4F" w:rsidP="003D6E4F">
      <w:pPr>
        <w:pStyle w:val="BodyText"/>
      </w:pPr>
      <w:r w:rsidRPr="00626604">
        <w:t>The components of a typical single</w:t>
      </w:r>
      <w:r>
        <w:t>-</w:t>
      </w:r>
      <w:r w:rsidRPr="00626604">
        <w:t>core</w:t>
      </w:r>
      <w:r>
        <w:t xml:space="preserve"> onshore </w:t>
      </w:r>
      <w:r w:rsidRPr="00626604">
        <w:t xml:space="preserve">cable are shown in </w:t>
      </w:r>
      <w:r>
        <w:fldChar w:fldCharType="begin"/>
      </w:r>
      <w:r>
        <w:instrText xml:space="preserve"> REF _Ref198124712 \h </w:instrText>
      </w:r>
      <w:r>
        <w:fldChar w:fldCharType="separate"/>
      </w:r>
      <w:r w:rsidRPr="0018646E">
        <w:t>Figure </w:t>
      </w:r>
      <w:r>
        <w:rPr>
          <w:noProof/>
        </w:rPr>
        <w:t>4</w:t>
      </w:r>
      <w:r w:rsidRPr="0018646E">
        <w:noBreakHyphen/>
      </w:r>
      <w:r>
        <w:rPr>
          <w:noProof/>
        </w:rPr>
        <w:t>32</w:t>
      </w:r>
      <w:r>
        <w:fldChar w:fldCharType="end"/>
      </w:r>
      <w:r w:rsidRPr="00626604">
        <w:t>. The conductor is expected to be either aluminium or copper</w:t>
      </w:r>
      <w:r>
        <w:t xml:space="preserve"> and will be </w:t>
      </w:r>
      <w:r w:rsidRPr="00626604">
        <w:t>size</w:t>
      </w:r>
      <w:r>
        <w:t>d</w:t>
      </w:r>
      <w:r w:rsidRPr="00626604">
        <w:t xml:space="preserve"> to </w:t>
      </w:r>
      <w:r>
        <w:t xml:space="preserve">meet the </w:t>
      </w:r>
      <w:r w:rsidRPr="00626604">
        <w:t>operating capacity of the system.</w:t>
      </w:r>
    </w:p>
    <w:p w14:paraId="49CFF0C7" w14:textId="77777777" w:rsidR="003D6E4F" w:rsidRPr="004B3603" w:rsidRDefault="003D6E4F" w:rsidP="003D6E4F">
      <w:pPr>
        <w:pStyle w:val="Caption"/>
      </w:pPr>
      <w:bookmarkStart w:id="280" w:name="_Ref198124691"/>
      <w:bookmarkStart w:id="281" w:name="_Toc210834085"/>
      <w:bookmarkStart w:id="282" w:name="_Toc228787348"/>
      <w:r w:rsidRPr="004B3603">
        <w:t>Figure </w:t>
      </w:r>
      <w:r>
        <w:fldChar w:fldCharType="begin"/>
      </w:r>
      <w:r>
        <w:instrText>STYLEREF 1 \s</w:instrText>
      </w:r>
      <w:r>
        <w:fldChar w:fldCharType="separate"/>
      </w:r>
      <w:r>
        <w:rPr>
          <w:noProof/>
        </w:rPr>
        <w:t>4</w:t>
      </w:r>
      <w:r>
        <w:fldChar w:fldCharType="end"/>
      </w:r>
      <w:r w:rsidRPr="004B3603">
        <w:noBreakHyphen/>
      </w:r>
      <w:r>
        <w:fldChar w:fldCharType="begin"/>
      </w:r>
      <w:r>
        <w:instrText>SEQ Figure \* ARABIC \s 1</w:instrText>
      </w:r>
      <w:r>
        <w:fldChar w:fldCharType="separate"/>
      </w:r>
      <w:r>
        <w:rPr>
          <w:noProof/>
        </w:rPr>
        <w:t>30</w:t>
      </w:r>
      <w:r>
        <w:fldChar w:fldCharType="end"/>
      </w:r>
      <w:bookmarkEnd w:id="280"/>
      <w:r w:rsidRPr="004B3603">
        <w:tab/>
      </w:r>
      <w:r w:rsidRPr="0067709D">
        <w:t xml:space="preserve">Typical underground cable </w:t>
      </w:r>
      <w:r>
        <w:t>circuits</w:t>
      </w:r>
      <w:r w:rsidRPr="0067709D">
        <w:t xml:space="preserve"> (</w:t>
      </w:r>
      <w:r>
        <w:t>two</w:t>
      </w:r>
      <w:r w:rsidRPr="0067709D">
        <w:t xml:space="preserve"> </w:t>
      </w:r>
      <w:r>
        <w:t xml:space="preserve">circuits </w:t>
      </w:r>
      <w:r w:rsidRPr="0067709D">
        <w:t>shown)</w:t>
      </w:r>
      <w:bookmarkEnd w:id="281"/>
      <w:bookmarkEnd w:id="282"/>
    </w:p>
    <w:p w14:paraId="4954E160" w14:textId="77777777" w:rsidR="003D6E4F" w:rsidRPr="00DF4A67" w:rsidRDefault="003D6E4F" w:rsidP="003D6E4F">
      <w:pPr>
        <w:pStyle w:val="Source"/>
      </w:pPr>
      <w:r>
        <w:rPr>
          <w:noProof/>
        </w:rPr>
        <w:drawing>
          <wp:inline distT="0" distB="0" distL="0" distR="0" wp14:anchorId="1DD9F7F3" wp14:editId="4E09E544">
            <wp:extent cx="6120384" cy="3337560"/>
            <wp:effectExtent l="0" t="0" r="0" b="0"/>
            <wp:docPr id="1936846371" name="Picture 7" descr="A diagram of a typical underground cable circuit alignment with two circuits shown. The circuits are covered by thermally stable backfill, a polymeric cover, compacted soils, warning tape and top s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846371" name="Picture 7" descr="A diagram of a typical underground cable circuit alignment with two circuits shown. The circuits are covered by thermally stable backfill, a polymeric cover, compacted soils, warning tape and top soil."/>
                    <pic:cNvPicPr/>
                  </pic:nvPicPr>
                  <pic:blipFill>
                    <a:blip r:embed="rId49">
                      <a:extLst>
                        <a:ext uri="{28A0092B-C50C-407E-A947-70E740481C1C}">
                          <a14:useLocalDpi xmlns:a14="http://schemas.microsoft.com/office/drawing/2010/main" val="0"/>
                        </a:ext>
                      </a:extLst>
                    </a:blip>
                    <a:stretch>
                      <a:fillRect/>
                    </a:stretch>
                  </pic:blipFill>
                  <pic:spPr>
                    <a:xfrm>
                      <a:off x="0" y="0"/>
                      <a:ext cx="6120384" cy="3337560"/>
                    </a:xfrm>
                    <a:prstGeom prst="rect">
                      <a:avLst/>
                    </a:prstGeom>
                  </pic:spPr>
                </pic:pic>
              </a:graphicData>
            </a:graphic>
          </wp:inline>
        </w:drawing>
      </w:r>
    </w:p>
    <w:p w14:paraId="58570CF8" w14:textId="77777777" w:rsidR="003D6E4F" w:rsidRDefault="003D6E4F" w:rsidP="003D6E4F">
      <w:pPr>
        <w:pStyle w:val="BodyBullet1"/>
        <w:numPr>
          <w:ilvl w:val="0"/>
          <w:numId w:val="0"/>
        </w:numPr>
      </w:pPr>
    </w:p>
    <w:p w14:paraId="1E9971EB" w14:textId="77777777" w:rsidR="003D6E4F" w:rsidRPr="0067709D" w:rsidRDefault="003D6E4F" w:rsidP="003D6E4F">
      <w:pPr>
        <w:pStyle w:val="Caption"/>
      </w:pPr>
      <w:bookmarkStart w:id="283" w:name="_Ref198124702"/>
      <w:bookmarkStart w:id="284" w:name="_Toc210834086"/>
      <w:bookmarkStart w:id="285" w:name="_Toc228787349"/>
      <w:r w:rsidRPr="0067709D">
        <w:lastRenderedPageBreak/>
        <w:t>Figure </w:t>
      </w:r>
      <w:r>
        <w:fldChar w:fldCharType="begin"/>
      </w:r>
      <w:r>
        <w:instrText>STYLEREF 1 \s</w:instrText>
      </w:r>
      <w:r>
        <w:fldChar w:fldCharType="separate"/>
      </w:r>
      <w:r>
        <w:rPr>
          <w:noProof/>
        </w:rPr>
        <w:t>4</w:t>
      </w:r>
      <w:r>
        <w:fldChar w:fldCharType="end"/>
      </w:r>
      <w:r w:rsidRPr="0067709D">
        <w:noBreakHyphen/>
      </w:r>
      <w:r>
        <w:fldChar w:fldCharType="begin"/>
      </w:r>
      <w:r>
        <w:instrText>SEQ Figure \* ARABIC \s 1</w:instrText>
      </w:r>
      <w:r>
        <w:fldChar w:fldCharType="separate"/>
      </w:r>
      <w:r>
        <w:rPr>
          <w:noProof/>
        </w:rPr>
        <w:t>31</w:t>
      </w:r>
      <w:r>
        <w:fldChar w:fldCharType="end"/>
      </w:r>
      <w:bookmarkEnd w:id="283"/>
      <w:r w:rsidRPr="0067709D">
        <w:tab/>
      </w:r>
      <w:r w:rsidRPr="0018646E">
        <w:t>Example cable easement cross-section (</w:t>
      </w:r>
      <w:r>
        <w:t>eight</w:t>
      </w:r>
      <w:r w:rsidRPr="0018646E">
        <w:t xml:space="preserve"> circuits shown)</w:t>
      </w:r>
      <w:bookmarkEnd w:id="284"/>
      <w:bookmarkEnd w:id="285"/>
    </w:p>
    <w:p w14:paraId="7FB40674" w14:textId="77777777" w:rsidR="003D6E4F" w:rsidRDefault="003D6E4F" w:rsidP="003D6E4F">
      <w:pPr>
        <w:pStyle w:val="BodyBullet1"/>
        <w:numPr>
          <w:ilvl w:val="0"/>
          <w:numId w:val="0"/>
        </w:numPr>
      </w:pPr>
      <w:r>
        <w:rPr>
          <w:noProof/>
        </w:rPr>
        <w:drawing>
          <wp:inline distT="0" distB="0" distL="0" distR="0" wp14:anchorId="6CAD402F" wp14:editId="4D844D26">
            <wp:extent cx="6120130" cy="1453515"/>
            <wp:effectExtent l="0" t="0" r="0" b="0"/>
            <wp:docPr id="145093583" name="Picture 10" descr="A diagram of an example cable easement cross-section, with 8 circuits 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93583" name="Picture 10" descr="A diagram of an example cable easement cross-section, with 8 circuits shown."/>
                    <pic:cNvPicPr/>
                  </pic:nvPicPr>
                  <pic:blipFill>
                    <a:blip r:embed="rId50">
                      <a:extLst>
                        <a:ext uri="{28A0092B-C50C-407E-A947-70E740481C1C}">
                          <a14:useLocalDpi xmlns:a14="http://schemas.microsoft.com/office/drawing/2010/main" val="0"/>
                        </a:ext>
                      </a:extLst>
                    </a:blip>
                    <a:stretch>
                      <a:fillRect/>
                    </a:stretch>
                  </pic:blipFill>
                  <pic:spPr>
                    <a:xfrm>
                      <a:off x="0" y="0"/>
                      <a:ext cx="6120130" cy="1453515"/>
                    </a:xfrm>
                    <a:prstGeom prst="rect">
                      <a:avLst/>
                    </a:prstGeom>
                  </pic:spPr>
                </pic:pic>
              </a:graphicData>
            </a:graphic>
          </wp:inline>
        </w:drawing>
      </w:r>
    </w:p>
    <w:p w14:paraId="38689849" w14:textId="77777777" w:rsidR="003D6E4F" w:rsidRPr="0018646E" w:rsidRDefault="003D6E4F" w:rsidP="003D6E4F">
      <w:pPr>
        <w:pStyle w:val="Caption"/>
      </w:pPr>
      <w:bookmarkStart w:id="286" w:name="_Ref198124712"/>
      <w:bookmarkStart w:id="287" w:name="_Toc210834087"/>
      <w:bookmarkStart w:id="288" w:name="_Toc228787350"/>
      <w:r w:rsidRPr="0018646E">
        <w:t>Figure </w:t>
      </w:r>
      <w:r>
        <w:fldChar w:fldCharType="begin"/>
      </w:r>
      <w:r>
        <w:instrText>STYLEREF 1 \s</w:instrText>
      </w:r>
      <w:r>
        <w:fldChar w:fldCharType="separate"/>
      </w:r>
      <w:r>
        <w:rPr>
          <w:noProof/>
        </w:rPr>
        <w:t>4</w:t>
      </w:r>
      <w:r>
        <w:fldChar w:fldCharType="end"/>
      </w:r>
      <w:r w:rsidRPr="0018646E">
        <w:noBreakHyphen/>
      </w:r>
      <w:r>
        <w:fldChar w:fldCharType="begin"/>
      </w:r>
      <w:r>
        <w:instrText>SEQ Figure \* ARABIC \s 1</w:instrText>
      </w:r>
      <w:r>
        <w:fldChar w:fldCharType="separate"/>
      </w:r>
      <w:r>
        <w:rPr>
          <w:noProof/>
        </w:rPr>
        <w:t>32</w:t>
      </w:r>
      <w:r>
        <w:fldChar w:fldCharType="end"/>
      </w:r>
      <w:bookmarkEnd w:id="286"/>
      <w:r w:rsidRPr="0018646E">
        <w:tab/>
      </w:r>
      <w:r>
        <w:t>O</w:t>
      </w:r>
      <w:r w:rsidRPr="00D07BF6">
        <w:t xml:space="preserve">nshore cable </w:t>
      </w:r>
      <w:r>
        <w:t>cross-section (single core)</w:t>
      </w:r>
      <w:bookmarkEnd w:id="287"/>
      <w:bookmarkEnd w:id="288"/>
    </w:p>
    <w:p w14:paraId="1FA70402" w14:textId="77777777" w:rsidR="003D6E4F" w:rsidRPr="0018646E" w:rsidRDefault="003D6E4F" w:rsidP="003D6E4F">
      <w:pPr>
        <w:pStyle w:val="Object"/>
      </w:pPr>
      <w:r w:rsidRPr="00A514C2">
        <w:t> </w:t>
      </w:r>
      <w:r w:rsidRPr="00A514C2">
        <w:rPr>
          <w:noProof/>
        </w:rPr>
        <w:drawing>
          <wp:inline distT="0" distB="0" distL="0" distR="0" wp14:anchorId="6790913B" wp14:editId="302069E3">
            <wp:extent cx="3436620" cy="2875709"/>
            <wp:effectExtent l="0" t="0" r="0" b="1270"/>
            <wp:docPr id="2004772844" name="Picture 30" descr="A diagram of a cable cross-section, showing the conductor, copper wires with water blocking tape, conductor screen, semi-conductive polymer, insulation, XLPW cross linked polyethylene, insulation screen, semi-conductive polymer, longitudinal water barrier, semi-conductive water blocking tape, metallic sheath, smooth aluminiu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772844" name="Picture 30" descr="A diagram of a cable cross-section, showing the conductor, copper wires with water blocking tape, conductor screen, semi-conductive polymer, insulation, XLPW cross linked polyethylene, insulation screen, semi-conductive polymer, longitudinal water barrier, semi-conductive water blocking tape, metallic sheath, smooth aluminium "/>
                    <pic:cNvPicPr>
                      <a:picLocks noChangeAspect="1" noChangeArrowheads="1"/>
                    </pic:cNvPicPr>
                  </pic:nvPicPr>
                  <pic:blipFill>
                    <a:blip r:embed="rId51" cstate="hqprint">
                      <a:extLst>
                        <a:ext uri="{28A0092B-C50C-407E-A947-70E740481C1C}">
                          <a14:useLocalDpi xmlns:a14="http://schemas.microsoft.com/office/drawing/2010/main" val="0"/>
                        </a:ext>
                      </a:extLst>
                    </a:blip>
                    <a:srcRect/>
                    <a:stretch>
                      <a:fillRect/>
                    </a:stretch>
                  </pic:blipFill>
                  <pic:spPr bwMode="auto">
                    <a:xfrm>
                      <a:off x="0" y="0"/>
                      <a:ext cx="3461055" cy="2896156"/>
                    </a:xfrm>
                    <a:prstGeom prst="rect">
                      <a:avLst/>
                    </a:prstGeom>
                    <a:noFill/>
                    <a:ln>
                      <a:noFill/>
                    </a:ln>
                  </pic:spPr>
                </pic:pic>
              </a:graphicData>
            </a:graphic>
          </wp:inline>
        </w:drawing>
      </w:r>
    </w:p>
    <w:tbl>
      <w:tblPr>
        <w:tblStyle w:val="MainTableStyle"/>
        <w:tblW w:w="5000" w:type="pct"/>
        <w:tblLook w:val="06A0" w:firstRow="1" w:lastRow="0" w:firstColumn="1" w:lastColumn="0" w:noHBand="1" w:noVBand="1"/>
      </w:tblPr>
      <w:tblGrid>
        <w:gridCol w:w="1133"/>
        <w:gridCol w:w="3545"/>
        <w:gridCol w:w="4960"/>
      </w:tblGrid>
      <w:tr w:rsidR="003D6E4F" w:rsidRPr="00DF14BF" w14:paraId="54F2C1ED" w14:textId="77777777" w:rsidTr="00CD33F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88" w:type="pct"/>
          </w:tcPr>
          <w:p w14:paraId="6551923F" w14:textId="77777777" w:rsidR="003D6E4F" w:rsidRPr="00867DAD" w:rsidRDefault="003D6E4F" w:rsidP="003D6E4F">
            <w:pPr>
              <w:pStyle w:val="TableText"/>
              <w:numPr>
                <w:ilvl w:val="0"/>
                <w:numId w:val="8"/>
              </w:numPr>
            </w:pPr>
            <w:r>
              <w:t>No.</w:t>
            </w:r>
            <w:r w:rsidRPr="00867DAD">
              <w:t> </w:t>
            </w:r>
          </w:p>
        </w:tc>
        <w:tc>
          <w:tcPr>
            <w:tcW w:w="1839" w:type="pct"/>
          </w:tcPr>
          <w:p w14:paraId="05646CB5" w14:textId="77777777" w:rsidR="003D6E4F" w:rsidRPr="00867DAD"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t xml:space="preserve">Description </w:t>
            </w:r>
          </w:p>
        </w:tc>
        <w:tc>
          <w:tcPr>
            <w:tcW w:w="2573" w:type="pct"/>
          </w:tcPr>
          <w:p w14:paraId="78AB0BDB" w14:textId="77777777" w:rsidR="003D6E4F" w:rsidRPr="00867DAD" w:rsidRDefault="003D6E4F" w:rsidP="003D6E4F">
            <w:pPr>
              <w:pStyle w:val="TableText"/>
              <w:numPr>
                <w:ilvl w:val="0"/>
                <w:numId w:val="8"/>
              </w:numPr>
              <w:cnfStyle w:val="100000000000" w:firstRow="1" w:lastRow="0" w:firstColumn="0" w:lastColumn="0" w:oddVBand="0" w:evenVBand="0" w:oddHBand="0" w:evenHBand="0" w:firstRowFirstColumn="0" w:firstRowLastColumn="0" w:lastRowFirstColumn="0" w:lastRowLastColumn="0"/>
            </w:pPr>
            <w:r>
              <w:t xml:space="preserve">Material </w:t>
            </w:r>
          </w:p>
        </w:tc>
      </w:tr>
      <w:tr w:rsidR="003D6E4F" w:rsidRPr="00DF14BF" w14:paraId="5154FDB2" w14:textId="77777777" w:rsidTr="00CD33F6">
        <w:tc>
          <w:tcPr>
            <w:cnfStyle w:val="001000000000" w:firstRow="0" w:lastRow="0" w:firstColumn="1" w:lastColumn="0" w:oddVBand="0" w:evenVBand="0" w:oddHBand="0" w:evenHBand="0" w:firstRowFirstColumn="0" w:firstRowLastColumn="0" w:lastRowFirstColumn="0" w:lastRowLastColumn="0"/>
            <w:tcW w:w="588" w:type="pct"/>
          </w:tcPr>
          <w:p w14:paraId="00067433" w14:textId="77777777" w:rsidR="003D6E4F" w:rsidRPr="00867DAD" w:rsidRDefault="003D6E4F" w:rsidP="003D6E4F">
            <w:pPr>
              <w:pStyle w:val="TableText"/>
              <w:numPr>
                <w:ilvl w:val="0"/>
                <w:numId w:val="8"/>
              </w:numPr>
            </w:pPr>
            <w:r>
              <w:t>1</w:t>
            </w:r>
          </w:p>
        </w:tc>
        <w:tc>
          <w:tcPr>
            <w:tcW w:w="1839" w:type="pct"/>
          </w:tcPr>
          <w:p w14:paraId="12A46680"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Conductor </w:t>
            </w:r>
          </w:p>
        </w:tc>
        <w:tc>
          <w:tcPr>
            <w:tcW w:w="2573" w:type="pct"/>
          </w:tcPr>
          <w:p w14:paraId="47FD0927"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Copper wires with water blocking tape </w:t>
            </w:r>
          </w:p>
        </w:tc>
      </w:tr>
      <w:tr w:rsidR="003D6E4F" w:rsidRPr="00DF14BF" w14:paraId="3613C6F7" w14:textId="77777777" w:rsidTr="00CD33F6">
        <w:tc>
          <w:tcPr>
            <w:cnfStyle w:val="001000000000" w:firstRow="0" w:lastRow="0" w:firstColumn="1" w:lastColumn="0" w:oddVBand="0" w:evenVBand="0" w:oddHBand="0" w:evenHBand="0" w:firstRowFirstColumn="0" w:firstRowLastColumn="0" w:lastRowFirstColumn="0" w:lastRowLastColumn="0"/>
            <w:tcW w:w="588" w:type="pct"/>
          </w:tcPr>
          <w:p w14:paraId="449565D6" w14:textId="77777777" w:rsidR="003D6E4F" w:rsidRPr="00867DAD" w:rsidRDefault="003D6E4F" w:rsidP="003D6E4F">
            <w:pPr>
              <w:pStyle w:val="TableText"/>
              <w:numPr>
                <w:ilvl w:val="0"/>
                <w:numId w:val="8"/>
              </w:numPr>
            </w:pPr>
            <w:r>
              <w:t>2</w:t>
            </w:r>
          </w:p>
        </w:tc>
        <w:tc>
          <w:tcPr>
            <w:tcW w:w="1839" w:type="pct"/>
          </w:tcPr>
          <w:p w14:paraId="3270AA38"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Conductor screen </w:t>
            </w:r>
          </w:p>
        </w:tc>
        <w:tc>
          <w:tcPr>
            <w:tcW w:w="2573" w:type="pct"/>
          </w:tcPr>
          <w:p w14:paraId="273EFA44"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Semi-conductive polymer</w:t>
            </w:r>
          </w:p>
        </w:tc>
      </w:tr>
      <w:tr w:rsidR="003D6E4F" w:rsidRPr="00DF14BF" w14:paraId="2E34FEE9" w14:textId="77777777" w:rsidTr="00CD33F6">
        <w:tc>
          <w:tcPr>
            <w:cnfStyle w:val="001000000000" w:firstRow="0" w:lastRow="0" w:firstColumn="1" w:lastColumn="0" w:oddVBand="0" w:evenVBand="0" w:oddHBand="0" w:evenHBand="0" w:firstRowFirstColumn="0" w:firstRowLastColumn="0" w:lastRowFirstColumn="0" w:lastRowLastColumn="0"/>
            <w:tcW w:w="588" w:type="pct"/>
          </w:tcPr>
          <w:p w14:paraId="2FC4B76A" w14:textId="77777777" w:rsidR="003D6E4F" w:rsidRPr="00867DAD" w:rsidRDefault="003D6E4F" w:rsidP="003D6E4F">
            <w:pPr>
              <w:pStyle w:val="TableText"/>
              <w:numPr>
                <w:ilvl w:val="0"/>
                <w:numId w:val="8"/>
              </w:numPr>
            </w:pPr>
            <w:r>
              <w:t>3</w:t>
            </w:r>
          </w:p>
        </w:tc>
        <w:tc>
          <w:tcPr>
            <w:tcW w:w="1839" w:type="pct"/>
          </w:tcPr>
          <w:p w14:paraId="28BD3480"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Insulation </w:t>
            </w:r>
          </w:p>
        </w:tc>
        <w:tc>
          <w:tcPr>
            <w:tcW w:w="2573" w:type="pct"/>
          </w:tcPr>
          <w:p w14:paraId="7D93E7EA"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XLPW cross linked polyethylene </w:t>
            </w:r>
          </w:p>
        </w:tc>
      </w:tr>
      <w:tr w:rsidR="003D6E4F" w:rsidRPr="00DF14BF" w14:paraId="4EBA8A58" w14:textId="77777777" w:rsidTr="00CD33F6">
        <w:tc>
          <w:tcPr>
            <w:cnfStyle w:val="001000000000" w:firstRow="0" w:lastRow="0" w:firstColumn="1" w:lastColumn="0" w:oddVBand="0" w:evenVBand="0" w:oddHBand="0" w:evenHBand="0" w:firstRowFirstColumn="0" w:firstRowLastColumn="0" w:lastRowFirstColumn="0" w:lastRowLastColumn="0"/>
            <w:tcW w:w="588" w:type="pct"/>
          </w:tcPr>
          <w:p w14:paraId="4223F0B5" w14:textId="77777777" w:rsidR="003D6E4F" w:rsidRPr="00867DAD" w:rsidRDefault="003D6E4F" w:rsidP="003D6E4F">
            <w:pPr>
              <w:pStyle w:val="TableText"/>
              <w:numPr>
                <w:ilvl w:val="0"/>
                <w:numId w:val="8"/>
              </w:numPr>
            </w:pPr>
            <w:r>
              <w:t>4</w:t>
            </w:r>
          </w:p>
        </w:tc>
        <w:tc>
          <w:tcPr>
            <w:tcW w:w="1839" w:type="pct"/>
          </w:tcPr>
          <w:p w14:paraId="77D63534"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Insulation screen </w:t>
            </w:r>
          </w:p>
        </w:tc>
        <w:tc>
          <w:tcPr>
            <w:tcW w:w="2573" w:type="pct"/>
          </w:tcPr>
          <w:p w14:paraId="6FC409D8"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Semi-conductive polymer</w:t>
            </w:r>
          </w:p>
        </w:tc>
      </w:tr>
      <w:tr w:rsidR="003D6E4F" w:rsidRPr="00DF14BF" w14:paraId="2CFE179A" w14:textId="77777777" w:rsidTr="00CD33F6">
        <w:tc>
          <w:tcPr>
            <w:cnfStyle w:val="001000000000" w:firstRow="0" w:lastRow="0" w:firstColumn="1" w:lastColumn="0" w:oddVBand="0" w:evenVBand="0" w:oddHBand="0" w:evenHBand="0" w:firstRowFirstColumn="0" w:firstRowLastColumn="0" w:lastRowFirstColumn="0" w:lastRowLastColumn="0"/>
            <w:tcW w:w="588" w:type="pct"/>
          </w:tcPr>
          <w:p w14:paraId="655A3AF1" w14:textId="77777777" w:rsidR="003D6E4F" w:rsidRPr="00867DAD" w:rsidRDefault="003D6E4F" w:rsidP="003D6E4F">
            <w:pPr>
              <w:pStyle w:val="TableText"/>
              <w:numPr>
                <w:ilvl w:val="0"/>
                <w:numId w:val="8"/>
              </w:numPr>
            </w:pPr>
            <w:r>
              <w:t>5</w:t>
            </w:r>
          </w:p>
        </w:tc>
        <w:tc>
          <w:tcPr>
            <w:tcW w:w="1839" w:type="pct"/>
          </w:tcPr>
          <w:p w14:paraId="51941BBF"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Longitudinal water barrier </w:t>
            </w:r>
          </w:p>
        </w:tc>
        <w:tc>
          <w:tcPr>
            <w:tcW w:w="2573" w:type="pct"/>
          </w:tcPr>
          <w:p w14:paraId="39F95351"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Semi-conductive water blocking tape</w:t>
            </w:r>
          </w:p>
        </w:tc>
      </w:tr>
      <w:tr w:rsidR="003D6E4F" w:rsidRPr="00DF14BF" w14:paraId="46B918DA" w14:textId="77777777" w:rsidTr="00CD33F6">
        <w:trPr>
          <w:trHeight w:val="232"/>
        </w:trPr>
        <w:tc>
          <w:tcPr>
            <w:cnfStyle w:val="001000000000" w:firstRow="0" w:lastRow="0" w:firstColumn="1" w:lastColumn="0" w:oddVBand="0" w:evenVBand="0" w:oddHBand="0" w:evenHBand="0" w:firstRowFirstColumn="0" w:firstRowLastColumn="0" w:lastRowFirstColumn="0" w:lastRowLastColumn="0"/>
            <w:tcW w:w="588" w:type="pct"/>
          </w:tcPr>
          <w:p w14:paraId="2ADC4C3C" w14:textId="77777777" w:rsidR="003D6E4F" w:rsidRPr="00867DAD" w:rsidRDefault="003D6E4F" w:rsidP="003D6E4F">
            <w:pPr>
              <w:pStyle w:val="TableText"/>
              <w:numPr>
                <w:ilvl w:val="0"/>
                <w:numId w:val="8"/>
              </w:numPr>
            </w:pPr>
            <w:r>
              <w:t>6</w:t>
            </w:r>
            <w:r w:rsidRPr="00867DAD">
              <w:t> </w:t>
            </w:r>
          </w:p>
        </w:tc>
        <w:tc>
          <w:tcPr>
            <w:tcW w:w="1839" w:type="pct"/>
          </w:tcPr>
          <w:p w14:paraId="606552BE"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Metallic sheath </w:t>
            </w:r>
          </w:p>
        </w:tc>
        <w:tc>
          <w:tcPr>
            <w:tcW w:w="2573" w:type="pct"/>
          </w:tcPr>
          <w:p w14:paraId="2A241EAA"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Smooth aluminium </w:t>
            </w:r>
          </w:p>
        </w:tc>
      </w:tr>
      <w:tr w:rsidR="003D6E4F" w:rsidRPr="00DF14BF" w14:paraId="6AC93F5B" w14:textId="77777777" w:rsidTr="00CD33F6">
        <w:trPr>
          <w:trHeight w:val="232"/>
        </w:trPr>
        <w:tc>
          <w:tcPr>
            <w:cnfStyle w:val="001000000000" w:firstRow="0" w:lastRow="0" w:firstColumn="1" w:lastColumn="0" w:oddVBand="0" w:evenVBand="0" w:oddHBand="0" w:evenHBand="0" w:firstRowFirstColumn="0" w:firstRowLastColumn="0" w:lastRowFirstColumn="0" w:lastRowLastColumn="0"/>
            <w:tcW w:w="588" w:type="pct"/>
          </w:tcPr>
          <w:p w14:paraId="45FB4CC5" w14:textId="77777777" w:rsidR="003D6E4F" w:rsidRPr="00867DAD" w:rsidRDefault="003D6E4F" w:rsidP="003D6E4F">
            <w:pPr>
              <w:pStyle w:val="TableText"/>
              <w:numPr>
                <w:ilvl w:val="0"/>
                <w:numId w:val="8"/>
              </w:numPr>
            </w:pPr>
            <w:r>
              <w:t xml:space="preserve">7 </w:t>
            </w:r>
          </w:p>
        </w:tc>
        <w:tc>
          <w:tcPr>
            <w:tcW w:w="1839" w:type="pct"/>
          </w:tcPr>
          <w:p w14:paraId="54BCF8C8"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Bonding material </w:t>
            </w:r>
          </w:p>
        </w:tc>
        <w:tc>
          <w:tcPr>
            <w:tcW w:w="2573" w:type="pct"/>
          </w:tcPr>
          <w:p w14:paraId="70A0FAFA"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Bonding compound </w:t>
            </w:r>
          </w:p>
        </w:tc>
      </w:tr>
      <w:tr w:rsidR="003D6E4F" w:rsidRPr="00DF14BF" w14:paraId="1C9CDA4B" w14:textId="77777777" w:rsidTr="00CD33F6">
        <w:trPr>
          <w:trHeight w:val="232"/>
        </w:trPr>
        <w:tc>
          <w:tcPr>
            <w:cnfStyle w:val="001000000000" w:firstRow="0" w:lastRow="0" w:firstColumn="1" w:lastColumn="0" w:oddVBand="0" w:evenVBand="0" w:oddHBand="0" w:evenHBand="0" w:firstRowFirstColumn="0" w:firstRowLastColumn="0" w:lastRowFirstColumn="0" w:lastRowLastColumn="0"/>
            <w:tcW w:w="588" w:type="pct"/>
          </w:tcPr>
          <w:p w14:paraId="45906DAF" w14:textId="77777777" w:rsidR="003D6E4F" w:rsidRPr="00867DAD" w:rsidRDefault="003D6E4F" w:rsidP="003D6E4F">
            <w:pPr>
              <w:pStyle w:val="TableText"/>
              <w:numPr>
                <w:ilvl w:val="0"/>
                <w:numId w:val="8"/>
              </w:numPr>
            </w:pPr>
            <w:r>
              <w:t xml:space="preserve">8 </w:t>
            </w:r>
          </w:p>
        </w:tc>
        <w:tc>
          <w:tcPr>
            <w:tcW w:w="1839" w:type="pct"/>
          </w:tcPr>
          <w:p w14:paraId="50CCB481"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Non-metallic bedding </w:t>
            </w:r>
          </w:p>
        </w:tc>
        <w:tc>
          <w:tcPr>
            <w:tcW w:w="2573" w:type="pct"/>
          </w:tcPr>
          <w:p w14:paraId="5835A236"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Medium destiny polyethylene</w:t>
            </w:r>
          </w:p>
        </w:tc>
      </w:tr>
      <w:tr w:rsidR="003D6E4F" w:rsidRPr="00DF14BF" w14:paraId="53B90F6D" w14:textId="77777777" w:rsidTr="00CD33F6">
        <w:trPr>
          <w:trHeight w:val="232"/>
        </w:trPr>
        <w:tc>
          <w:tcPr>
            <w:cnfStyle w:val="001000000000" w:firstRow="0" w:lastRow="0" w:firstColumn="1" w:lastColumn="0" w:oddVBand="0" w:evenVBand="0" w:oddHBand="0" w:evenHBand="0" w:firstRowFirstColumn="0" w:firstRowLastColumn="0" w:lastRowFirstColumn="0" w:lastRowLastColumn="0"/>
            <w:tcW w:w="588" w:type="pct"/>
          </w:tcPr>
          <w:p w14:paraId="486F3F92" w14:textId="77777777" w:rsidR="003D6E4F" w:rsidRPr="00867DAD" w:rsidRDefault="003D6E4F" w:rsidP="003D6E4F">
            <w:pPr>
              <w:pStyle w:val="TableText"/>
              <w:numPr>
                <w:ilvl w:val="0"/>
                <w:numId w:val="8"/>
              </w:numPr>
            </w:pPr>
            <w:r>
              <w:t>9</w:t>
            </w:r>
          </w:p>
        </w:tc>
        <w:tc>
          <w:tcPr>
            <w:tcW w:w="1839" w:type="pct"/>
          </w:tcPr>
          <w:p w14:paraId="6EE69316"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Anti-termite covering </w:t>
            </w:r>
          </w:p>
        </w:tc>
        <w:tc>
          <w:tcPr>
            <w:tcW w:w="2573" w:type="pct"/>
          </w:tcPr>
          <w:p w14:paraId="1EA5A509"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Nylon </w:t>
            </w:r>
          </w:p>
        </w:tc>
      </w:tr>
      <w:tr w:rsidR="003D6E4F" w:rsidRPr="00DF14BF" w14:paraId="041CBB97" w14:textId="77777777" w:rsidTr="00CD33F6">
        <w:trPr>
          <w:trHeight w:val="232"/>
        </w:trPr>
        <w:tc>
          <w:tcPr>
            <w:cnfStyle w:val="001000000000" w:firstRow="0" w:lastRow="0" w:firstColumn="1" w:lastColumn="0" w:oddVBand="0" w:evenVBand="0" w:oddHBand="0" w:evenHBand="0" w:firstRowFirstColumn="0" w:firstRowLastColumn="0" w:lastRowFirstColumn="0" w:lastRowLastColumn="0"/>
            <w:tcW w:w="588" w:type="pct"/>
          </w:tcPr>
          <w:p w14:paraId="7D91BB89" w14:textId="77777777" w:rsidR="003D6E4F" w:rsidRPr="00867DAD" w:rsidRDefault="003D6E4F" w:rsidP="003D6E4F">
            <w:pPr>
              <w:pStyle w:val="TableText"/>
              <w:numPr>
                <w:ilvl w:val="0"/>
                <w:numId w:val="8"/>
              </w:numPr>
            </w:pPr>
            <w:r>
              <w:t xml:space="preserve">10 </w:t>
            </w:r>
          </w:p>
        </w:tc>
        <w:tc>
          <w:tcPr>
            <w:tcW w:w="1839" w:type="pct"/>
          </w:tcPr>
          <w:p w14:paraId="5AD46909"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 xml:space="preserve">Outer sheath </w:t>
            </w:r>
          </w:p>
        </w:tc>
        <w:tc>
          <w:tcPr>
            <w:tcW w:w="2573" w:type="pct"/>
          </w:tcPr>
          <w:p w14:paraId="21CE5843"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High destiny polyethylene</w:t>
            </w:r>
          </w:p>
        </w:tc>
      </w:tr>
      <w:tr w:rsidR="003D6E4F" w:rsidRPr="00DF14BF" w14:paraId="41EC9CBD" w14:textId="77777777" w:rsidTr="00CD33F6">
        <w:trPr>
          <w:trHeight w:val="232"/>
        </w:trPr>
        <w:tc>
          <w:tcPr>
            <w:cnfStyle w:val="001000000000" w:firstRow="0" w:lastRow="0" w:firstColumn="1" w:lastColumn="0" w:oddVBand="0" w:evenVBand="0" w:oddHBand="0" w:evenHBand="0" w:firstRowFirstColumn="0" w:firstRowLastColumn="0" w:lastRowFirstColumn="0" w:lastRowLastColumn="0"/>
            <w:tcW w:w="588" w:type="pct"/>
          </w:tcPr>
          <w:p w14:paraId="5D553AA3" w14:textId="77777777" w:rsidR="003D6E4F" w:rsidRPr="00867DAD" w:rsidRDefault="003D6E4F" w:rsidP="003D6E4F">
            <w:pPr>
              <w:pStyle w:val="TableText"/>
              <w:numPr>
                <w:ilvl w:val="0"/>
                <w:numId w:val="8"/>
              </w:numPr>
            </w:pPr>
            <w:r>
              <w:t>11</w:t>
            </w:r>
          </w:p>
        </w:tc>
        <w:tc>
          <w:tcPr>
            <w:tcW w:w="1839" w:type="pct"/>
          </w:tcPr>
          <w:p w14:paraId="29B7748E"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Extruded semiconducting layer</w:t>
            </w:r>
          </w:p>
        </w:tc>
        <w:tc>
          <w:tcPr>
            <w:tcW w:w="2573" w:type="pct"/>
          </w:tcPr>
          <w:p w14:paraId="7DFF304B" w14:textId="77777777" w:rsidR="003D6E4F" w:rsidRPr="00867DAD" w:rsidRDefault="003D6E4F" w:rsidP="003D6E4F">
            <w:pPr>
              <w:pStyle w:val="TableText"/>
              <w:numPr>
                <w:ilvl w:val="0"/>
                <w:numId w:val="8"/>
              </w:numPr>
              <w:cnfStyle w:val="000000000000" w:firstRow="0" w:lastRow="0" w:firstColumn="0" w:lastColumn="0" w:oddVBand="0" w:evenVBand="0" w:oddHBand="0" w:evenHBand="0" w:firstRowFirstColumn="0" w:firstRowLastColumn="0" w:lastRowFirstColumn="0" w:lastRowLastColumn="0"/>
            </w:pPr>
            <w:r>
              <w:t>Semi-conductive polymer</w:t>
            </w:r>
          </w:p>
        </w:tc>
      </w:tr>
    </w:tbl>
    <w:p w14:paraId="2D45E34A" w14:textId="77777777" w:rsidR="003D6E4F" w:rsidRPr="00D75293" w:rsidRDefault="003D6E4F" w:rsidP="003D6E4F">
      <w:pPr>
        <w:pStyle w:val="Source"/>
      </w:pPr>
    </w:p>
    <w:p w14:paraId="6D2D658C" w14:textId="77777777" w:rsidR="003D6E4F" w:rsidRPr="00626604" w:rsidRDefault="003D6E4F" w:rsidP="003D6E4F">
      <w:pPr>
        <w:pStyle w:val="Heading4"/>
      </w:pPr>
      <w:r w:rsidRPr="00626604">
        <w:lastRenderedPageBreak/>
        <w:t>Joints and joint bays</w:t>
      </w:r>
    </w:p>
    <w:p w14:paraId="019D99A2" w14:textId="77777777" w:rsidR="003D6E4F" w:rsidRDefault="003D6E4F" w:rsidP="003D6E4F">
      <w:pPr>
        <w:pStyle w:val="BodyText"/>
      </w:pPr>
      <w:r>
        <w:t xml:space="preserve">Cable sections are connected using </w:t>
      </w:r>
      <w:r w:rsidRPr="00626604">
        <w:t>specialised in-line cable joints</w:t>
      </w:r>
      <w:r>
        <w:t xml:space="preserve"> housed within joint bays</w:t>
      </w:r>
      <w:r w:rsidRPr="00626604">
        <w:t xml:space="preserve">. </w:t>
      </w:r>
      <w:r>
        <w:t xml:space="preserve">These </w:t>
      </w:r>
      <w:r w:rsidRPr="00626604">
        <w:t>are pre-cast</w:t>
      </w:r>
      <w:r>
        <w:t>,</w:t>
      </w:r>
      <w:r w:rsidRPr="00626604">
        <w:t xml:space="preserve"> concrete</w:t>
      </w:r>
      <w:r>
        <w:t>-</w:t>
      </w:r>
      <w:r w:rsidRPr="00626604">
        <w:t xml:space="preserve">lined pits that provide a clean, dry environment for </w:t>
      </w:r>
      <w:r>
        <w:t xml:space="preserve">cable </w:t>
      </w:r>
      <w:r w:rsidRPr="00626604">
        <w:t>jointing</w:t>
      </w:r>
      <w:r>
        <w:t xml:space="preserve"> and protection. </w:t>
      </w:r>
    </w:p>
    <w:p w14:paraId="161B9360" w14:textId="77777777" w:rsidR="003D6E4F" w:rsidRDefault="003D6E4F" w:rsidP="003D6E4F">
      <w:pPr>
        <w:pStyle w:val="BodyText"/>
      </w:pPr>
      <w:r>
        <w:t>Up to 370 joint bays may be required, with a maximum size of 5 metres wide, 15 metres long and 3 metres deep, and spaced 0.8-1.2 kilometres apart along the cable corridor</w:t>
      </w:r>
      <w:r w:rsidRPr="00626604">
        <w:t xml:space="preserve">. </w:t>
      </w:r>
    </w:p>
    <w:p w14:paraId="3AF19435" w14:textId="77777777" w:rsidR="003D6E4F" w:rsidRPr="00626604" w:rsidRDefault="003D6E4F" w:rsidP="003D6E4F">
      <w:pPr>
        <w:pStyle w:val="BodyText"/>
      </w:pPr>
      <w:r w:rsidRPr="00626604">
        <w:t xml:space="preserve">Joint bays </w:t>
      </w:r>
      <w:r>
        <w:t>are</w:t>
      </w:r>
      <w:r w:rsidRPr="00626604">
        <w:t xml:space="preserve"> installed as open</w:t>
      </w:r>
      <w:r>
        <w:t>-</w:t>
      </w:r>
      <w:r w:rsidRPr="00626604">
        <w:t xml:space="preserve">topped assemblies, </w:t>
      </w:r>
      <w:r>
        <w:t xml:space="preserve">then backfilled with </w:t>
      </w:r>
      <w:r w:rsidRPr="00626604">
        <w:t xml:space="preserve">thermal fill and soil. </w:t>
      </w:r>
      <w:r>
        <w:t xml:space="preserve">They also contain </w:t>
      </w:r>
      <w:r w:rsidRPr="00626604">
        <w:t xml:space="preserve">link pits for earth bonding and fibre pits for </w:t>
      </w:r>
      <w:r>
        <w:t xml:space="preserve">fibre </w:t>
      </w:r>
      <w:r w:rsidRPr="00626604">
        <w:t>connections.</w:t>
      </w:r>
      <w:r>
        <w:t xml:space="preserve"> These have surface access points and are </w:t>
      </w:r>
      <w:r w:rsidRPr="00626604">
        <w:t xml:space="preserve">typically only </w:t>
      </w:r>
      <w:r>
        <w:t xml:space="preserve">accessed during routine </w:t>
      </w:r>
      <w:r w:rsidRPr="00626604">
        <w:t xml:space="preserve">maintenance and testing, or in the event of a cable </w:t>
      </w:r>
      <w:r>
        <w:t>fault</w:t>
      </w:r>
      <w:r w:rsidRPr="00626604">
        <w:t>.</w:t>
      </w:r>
    </w:p>
    <w:p w14:paraId="60CF7B6C" w14:textId="27FEAC19" w:rsidR="003D6E4F" w:rsidRDefault="003D6E4F" w:rsidP="003D6E4F">
      <w:pPr>
        <w:pStyle w:val="BodyText"/>
      </w:pPr>
      <w:r w:rsidRPr="00626604">
        <w:t xml:space="preserve">An example double circuit joint bay </w:t>
      </w:r>
      <w:r>
        <w:t>arrangement</w:t>
      </w:r>
      <w:r w:rsidRPr="00626604">
        <w:t xml:space="preserve"> is provided in </w:t>
      </w:r>
      <w:r>
        <w:fldChar w:fldCharType="begin"/>
      </w:r>
      <w:r>
        <w:instrText xml:space="preserve"> REF _Ref198124782 \h </w:instrText>
      </w:r>
      <w:r>
        <w:fldChar w:fldCharType="separate"/>
      </w:r>
      <w:r w:rsidR="00A22639" w:rsidRPr="00867DAD">
        <w:t>Figure </w:t>
      </w:r>
      <w:r w:rsidR="00A22639">
        <w:rPr>
          <w:noProof/>
        </w:rPr>
        <w:t>4</w:t>
      </w:r>
      <w:r w:rsidR="00A22639" w:rsidRPr="00867DAD">
        <w:noBreakHyphen/>
      </w:r>
      <w:r w:rsidR="00A22639">
        <w:rPr>
          <w:noProof/>
        </w:rPr>
        <w:t>33</w:t>
      </w:r>
      <w:r>
        <w:fldChar w:fldCharType="end"/>
      </w:r>
      <w:r w:rsidRPr="00626604">
        <w:t>.</w:t>
      </w:r>
      <w:r>
        <w:t xml:space="preserve"> An image of cables being jointed is provided in </w:t>
      </w:r>
      <w:r>
        <w:fldChar w:fldCharType="begin"/>
      </w:r>
      <w:r>
        <w:instrText xml:space="preserve"> REF _Ref210686803 \h </w:instrText>
      </w:r>
      <w:r>
        <w:fldChar w:fldCharType="separate"/>
      </w:r>
      <w:r w:rsidR="00A22639" w:rsidRPr="00C44B68">
        <w:t>Figure </w:t>
      </w:r>
      <w:r w:rsidR="00A22639">
        <w:rPr>
          <w:noProof/>
        </w:rPr>
        <w:t>4</w:t>
      </w:r>
      <w:r w:rsidR="00A22639" w:rsidRPr="00C44B68">
        <w:noBreakHyphen/>
      </w:r>
      <w:r>
        <w:fldChar w:fldCharType="end"/>
      </w:r>
      <w:r>
        <w:t>.</w:t>
      </w:r>
    </w:p>
    <w:p w14:paraId="12BECF61" w14:textId="57E8E771" w:rsidR="003D6E4F" w:rsidRPr="00867DAD" w:rsidRDefault="003D6E4F" w:rsidP="003D6E4F">
      <w:pPr>
        <w:pStyle w:val="Caption"/>
      </w:pPr>
      <w:bookmarkStart w:id="289" w:name="_Ref198124782"/>
      <w:bookmarkStart w:id="290" w:name="_Toc210834088"/>
      <w:bookmarkStart w:id="291" w:name="_Toc228787351"/>
      <w:r w:rsidRPr="00867DAD">
        <w:t>Figure </w:t>
      </w:r>
      <w:r>
        <w:fldChar w:fldCharType="begin"/>
      </w:r>
      <w:r>
        <w:instrText>STYLEREF 1 \s</w:instrText>
      </w:r>
      <w:r>
        <w:fldChar w:fldCharType="separate"/>
      </w:r>
      <w:r w:rsidR="00A22639">
        <w:rPr>
          <w:noProof/>
        </w:rPr>
        <w:t>4</w:t>
      </w:r>
      <w:r>
        <w:fldChar w:fldCharType="end"/>
      </w:r>
      <w:r w:rsidRPr="00867DAD">
        <w:noBreakHyphen/>
      </w:r>
      <w:r>
        <w:fldChar w:fldCharType="begin"/>
      </w:r>
      <w:r>
        <w:instrText>SEQ Figure \* ARABIC \s 1</w:instrText>
      </w:r>
      <w:r>
        <w:fldChar w:fldCharType="separate"/>
      </w:r>
      <w:r w:rsidR="00A22639">
        <w:rPr>
          <w:noProof/>
        </w:rPr>
        <w:t>33</w:t>
      </w:r>
      <w:r>
        <w:fldChar w:fldCharType="end"/>
      </w:r>
      <w:bookmarkEnd w:id="289"/>
      <w:r w:rsidRPr="00867DAD">
        <w:tab/>
      </w:r>
      <w:r w:rsidRPr="00C60B6C">
        <w:t xml:space="preserve">Example </w:t>
      </w:r>
      <w:r>
        <w:t>j</w:t>
      </w:r>
      <w:r w:rsidRPr="00C60B6C">
        <w:t xml:space="preserve">oint </w:t>
      </w:r>
      <w:r>
        <w:t>b</w:t>
      </w:r>
      <w:r w:rsidRPr="00C60B6C">
        <w:t xml:space="preserve">ay </w:t>
      </w:r>
      <w:r>
        <w:t>a</w:t>
      </w:r>
      <w:r w:rsidRPr="00C60B6C">
        <w:t>rrangement (</w:t>
      </w:r>
      <w:r>
        <w:t>d</w:t>
      </w:r>
      <w:r w:rsidRPr="00C60B6C">
        <w:t>ouble circuit arrangement shown)</w:t>
      </w:r>
      <w:bookmarkEnd w:id="290"/>
      <w:bookmarkEnd w:id="291"/>
    </w:p>
    <w:p w14:paraId="3D267A5B" w14:textId="77777777" w:rsidR="003D6E4F" w:rsidRDefault="003D6E4F" w:rsidP="003D6E4F">
      <w:pPr>
        <w:pStyle w:val="BodyText"/>
      </w:pPr>
      <w:r>
        <w:rPr>
          <w:noProof/>
        </w:rPr>
        <w:drawing>
          <wp:inline distT="0" distB="0" distL="0" distR="0" wp14:anchorId="668B010E" wp14:editId="7DB45CE2">
            <wp:extent cx="5760720" cy="1545336"/>
            <wp:effectExtent l="0" t="0" r="0" b="0"/>
            <wp:docPr id="2014412764" name="Picture 8" descr="A diagram of an example double circuit joint bay arrangement including a fibre pit and link p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412764" name="Picture 8" descr="A diagram of an example double circuit joint bay arrangement including a fibre pit and link pit"/>
                    <pic:cNvPicPr/>
                  </pic:nvPicPr>
                  <pic:blipFill>
                    <a:blip r:embed="rId52">
                      <a:extLst>
                        <a:ext uri="{28A0092B-C50C-407E-A947-70E740481C1C}">
                          <a14:useLocalDpi xmlns:a14="http://schemas.microsoft.com/office/drawing/2010/main" val="0"/>
                        </a:ext>
                      </a:extLst>
                    </a:blip>
                    <a:stretch>
                      <a:fillRect/>
                    </a:stretch>
                  </pic:blipFill>
                  <pic:spPr>
                    <a:xfrm>
                      <a:off x="0" y="0"/>
                      <a:ext cx="5760720" cy="1545336"/>
                    </a:xfrm>
                    <a:prstGeom prst="rect">
                      <a:avLst/>
                    </a:prstGeom>
                  </pic:spPr>
                </pic:pic>
              </a:graphicData>
            </a:graphic>
          </wp:inline>
        </w:drawing>
      </w:r>
    </w:p>
    <w:p w14:paraId="0830BECB" w14:textId="7A9EFFFC" w:rsidR="003D6E4F" w:rsidRPr="00B40319" w:rsidRDefault="003D6E4F" w:rsidP="003D6E4F">
      <w:pPr>
        <w:pStyle w:val="Caption"/>
      </w:pPr>
      <w:bookmarkStart w:id="292" w:name="_Toc228787352"/>
      <w:r w:rsidRPr="00B40319">
        <w:lastRenderedPageBreak/>
        <w:t>Figure </w:t>
      </w:r>
      <w:r>
        <w:fldChar w:fldCharType="begin"/>
      </w:r>
      <w:r>
        <w:instrText>STYLEREF 1 \s</w:instrText>
      </w:r>
      <w:r>
        <w:fldChar w:fldCharType="separate"/>
      </w:r>
      <w:r w:rsidR="00A22639">
        <w:rPr>
          <w:noProof/>
        </w:rPr>
        <w:t>4</w:t>
      </w:r>
      <w:r>
        <w:fldChar w:fldCharType="end"/>
      </w:r>
      <w:r w:rsidRPr="00B40319">
        <w:noBreakHyphen/>
      </w:r>
      <w:r>
        <w:fldChar w:fldCharType="begin"/>
      </w:r>
      <w:r>
        <w:instrText>SEQ Figure \* ARABIC \s 1</w:instrText>
      </w:r>
      <w:r>
        <w:fldChar w:fldCharType="separate"/>
      </w:r>
      <w:r w:rsidR="00A22639">
        <w:rPr>
          <w:noProof/>
        </w:rPr>
        <w:t>34</w:t>
      </w:r>
      <w:r>
        <w:fldChar w:fldCharType="end"/>
      </w:r>
      <w:r w:rsidRPr="00B40319">
        <w:tab/>
      </w:r>
      <w:r>
        <w:t>J</w:t>
      </w:r>
      <w:r w:rsidRPr="00B40319">
        <w:t xml:space="preserve">oint bay locations within the </w:t>
      </w:r>
      <w:r>
        <w:t>underground cable system</w:t>
      </w:r>
      <w:r w:rsidRPr="00B40319">
        <w:t xml:space="preserve"> (</w:t>
      </w:r>
      <w:r>
        <w:t>five</w:t>
      </w:r>
      <w:r w:rsidRPr="00B40319">
        <w:t xml:space="preserve"> circuits shown)</w:t>
      </w:r>
      <w:bookmarkEnd w:id="292"/>
    </w:p>
    <w:p w14:paraId="51141B08" w14:textId="77777777" w:rsidR="003D6E4F" w:rsidRPr="00B40319" w:rsidRDefault="003D6E4F" w:rsidP="003D6E4F">
      <w:pPr>
        <w:pStyle w:val="Object"/>
      </w:pPr>
      <w:r>
        <w:rPr>
          <w:noProof/>
        </w:rPr>
        <w:drawing>
          <wp:inline distT="0" distB="0" distL="0" distR="0" wp14:anchorId="0B5C5266" wp14:editId="6FD1D61D">
            <wp:extent cx="5958840" cy="5357490"/>
            <wp:effectExtent l="0" t="0" r="3810" b="0"/>
            <wp:docPr id="571500070" name="Picture 11" descr="A diagram of joint bay locations within the underground system. The easement is between 30-40 metres wide and includes five circui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00070" name="Picture 11" descr="A diagram of joint bay locations within the underground system. The easement is between 30-40 metres wide and includes five circuits."/>
                    <pic:cNvPicPr/>
                  </pic:nvPicPr>
                  <pic:blipFill>
                    <a:blip r:embed="rId53">
                      <a:extLst>
                        <a:ext uri="{28A0092B-C50C-407E-A947-70E740481C1C}">
                          <a14:useLocalDpi xmlns:a14="http://schemas.microsoft.com/office/drawing/2010/main" val="0"/>
                        </a:ext>
                      </a:extLst>
                    </a:blip>
                    <a:stretch>
                      <a:fillRect/>
                    </a:stretch>
                  </pic:blipFill>
                  <pic:spPr>
                    <a:xfrm>
                      <a:off x="0" y="0"/>
                      <a:ext cx="5992815" cy="5388037"/>
                    </a:xfrm>
                    <a:prstGeom prst="rect">
                      <a:avLst/>
                    </a:prstGeom>
                  </pic:spPr>
                </pic:pic>
              </a:graphicData>
            </a:graphic>
          </wp:inline>
        </w:drawing>
      </w:r>
    </w:p>
    <w:p w14:paraId="0B5DDEF9" w14:textId="77777777" w:rsidR="003D6E4F" w:rsidRDefault="003D6E4F" w:rsidP="003D6E4F">
      <w:pPr>
        <w:pStyle w:val="BodyText"/>
      </w:pPr>
    </w:p>
    <w:p w14:paraId="2B3F9A80" w14:textId="25CF231A" w:rsidR="003D6E4F" w:rsidRPr="00C44B68" w:rsidRDefault="003D6E4F" w:rsidP="003D6E4F">
      <w:pPr>
        <w:pStyle w:val="Caption"/>
      </w:pPr>
      <w:bookmarkStart w:id="293" w:name="_Ref210686803"/>
      <w:bookmarkStart w:id="294" w:name="_Toc210834089"/>
      <w:bookmarkStart w:id="295" w:name="_Toc228787353"/>
      <w:r w:rsidRPr="00C44B68">
        <w:lastRenderedPageBreak/>
        <w:t>Figure </w:t>
      </w:r>
      <w:r>
        <w:fldChar w:fldCharType="begin"/>
      </w:r>
      <w:r>
        <w:instrText>STYLEREF 1 \s</w:instrText>
      </w:r>
      <w:r>
        <w:fldChar w:fldCharType="separate"/>
      </w:r>
      <w:r w:rsidR="00A22639">
        <w:rPr>
          <w:noProof/>
        </w:rPr>
        <w:t>4</w:t>
      </w:r>
      <w:r>
        <w:fldChar w:fldCharType="end"/>
      </w:r>
      <w:r w:rsidRPr="00C44B68">
        <w:noBreakHyphen/>
      </w:r>
      <w:r>
        <w:fldChar w:fldCharType="begin"/>
      </w:r>
      <w:r>
        <w:instrText>SEQ Figure \* ARABIC \s 1</w:instrText>
      </w:r>
      <w:r>
        <w:fldChar w:fldCharType="separate"/>
      </w:r>
      <w:r w:rsidR="00A22639">
        <w:rPr>
          <w:noProof/>
        </w:rPr>
        <w:t>35</w:t>
      </w:r>
      <w:r>
        <w:fldChar w:fldCharType="end"/>
      </w:r>
      <w:bookmarkEnd w:id="293"/>
      <w:r w:rsidRPr="00C44B68">
        <w:tab/>
      </w:r>
      <w:r>
        <w:t>C</w:t>
      </w:r>
      <w:r w:rsidRPr="00C44B68">
        <w:t xml:space="preserve">able </w:t>
      </w:r>
      <w:r>
        <w:t>j</w:t>
      </w:r>
      <w:r w:rsidRPr="00C44B68">
        <w:t>ointing underway in a controlled environment</w:t>
      </w:r>
      <w:r>
        <w:t xml:space="preserve"> (</w:t>
      </w:r>
      <w:r w:rsidRPr="00C44B68">
        <w:t>Australia</w:t>
      </w:r>
      <w:r>
        <w:t>)</w:t>
      </w:r>
      <w:bookmarkEnd w:id="294"/>
      <w:bookmarkEnd w:id="295"/>
    </w:p>
    <w:p w14:paraId="4216E223" w14:textId="77777777" w:rsidR="003D6E4F" w:rsidRDefault="003D6E4F" w:rsidP="003D6E4F">
      <w:pPr>
        <w:pStyle w:val="Object"/>
      </w:pPr>
      <w:r w:rsidRPr="00C44B68">
        <w:rPr>
          <w:noProof/>
        </w:rPr>
        <w:drawing>
          <wp:inline distT="0" distB="0" distL="0" distR="0" wp14:anchorId="6010062D" wp14:editId="61C9DF10">
            <wp:extent cx="3679372" cy="4316909"/>
            <wp:effectExtent l="0" t="0" r="0" b="7620"/>
            <wp:docPr id="1203355702" name="Picture 48" descr="A photo of cable jointing being underta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109828" name="Picture 48" descr="A photo of cable jointing being undertaken"/>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725790" cy="4371370"/>
                    </a:xfrm>
                    <a:prstGeom prst="rect">
                      <a:avLst/>
                    </a:prstGeom>
                    <a:noFill/>
                    <a:ln>
                      <a:noFill/>
                    </a:ln>
                  </pic:spPr>
                </pic:pic>
              </a:graphicData>
            </a:graphic>
          </wp:inline>
        </w:drawing>
      </w:r>
    </w:p>
    <w:p w14:paraId="02EE370E" w14:textId="77777777" w:rsidR="003D6E4F" w:rsidRPr="00EC361F" w:rsidRDefault="003D6E4F" w:rsidP="003D6E4F">
      <w:pPr>
        <w:pStyle w:val="Source"/>
        <w:rPr>
          <w:color w:val="595959" w:themeColor="text1" w:themeTint="A6"/>
          <w:lang w:eastAsia="en-AU"/>
        </w:rPr>
      </w:pPr>
      <w:r w:rsidRPr="00EC361F">
        <w:rPr>
          <w:color w:val="595959" w:themeColor="text1" w:themeTint="A6"/>
        </w:rPr>
        <w:t>Source</w:t>
      </w:r>
      <w:r w:rsidRPr="00EC361F">
        <w:rPr>
          <w:color w:val="595959" w:themeColor="text1" w:themeTint="A6"/>
        </w:rPr>
        <w:tab/>
        <w:t>Cable System Engineering</w:t>
      </w:r>
    </w:p>
    <w:p w14:paraId="07C2BB81" w14:textId="77777777" w:rsidR="003D6E4F" w:rsidRPr="00626604" w:rsidRDefault="003D6E4F" w:rsidP="003D6E4F">
      <w:pPr>
        <w:pStyle w:val="Heading4"/>
      </w:pPr>
      <w:r w:rsidRPr="00626604">
        <w:t>Communications cable</w:t>
      </w:r>
      <w:r>
        <w:t>s</w:t>
      </w:r>
    </w:p>
    <w:p w14:paraId="549FE5CF" w14:textId="77777777" w:rsidR="003D6E4F" w:rsidRDefault="003D6E4F" w:rsidP="003D6E4F">
      <w:pPr>
        <w:pStyle w:val="BodyText"/>
      </w:pPr>
      <w:r w:rsidRPr="00626604">
        <w:t>Fibre optic</w:t>
      </w:r>
      <w:r>
        <w:t xml:space="preserve"> </w:t>
      </w:r>
      <w:r w:rsidRPr="00626604">
        <w:t>cables will be integrated into the system</w:t>
      </w:r>
      <w:r>
        <w:t xml:space="preserve"> to enable data transfer and communication </w:t>
      </w:r>
      <w:r w:rsidRPr="00626604">
        <w:t xml:space="preserve">with the offshore wind farm. </w:t>
      </w:r>
      <w:r>
        <w:t xml:space="preserve">They may also be used for </w:t>
      </w:r>
      <w:r w:rsidRPr="00626604">
        <w:t xml:space="preserve">transmission system condition monitoring during </w:t>
      </w:r>
      <w:r>
        <w:t>operation</w:t>
      </w:r>
      <w:r w:rsidRPr="00626604">
        <w:t>.</w:t>
      </w:r>
    </w:p>
    <w:p w14:paraId="15400B89" w14:textId="77777777" w:rsidR="003D6E4F" w:rsidRPr="00626604" w:rsidRDefault="003D6E4F" w:rsidP="003D6E4F">
      <w:pPr>
        <w:pStyle w:val="BodyBullet1"/>
        <w:numPr>
          <w:ilvl w:val="0"/>
          <w:numId w:val="0"/>
        </w:numPr>
      </w:pPr>
      <w:r>
        <w:t xml:space="preserve">The </w:t>
      </w:r>
      <w:r w:rsidRPr="00626604">
        <w:t xml:space="preserve">fibre optic </w:t>
      </w:r>
      <w:r>
        <w:t xml:space="preserve">cables </w:t>
      </w:r>
      <w:r w:rsidRPr="00626604">
        <w:t xml:space="preserve">are </w:t>
      </w:r>
      <w:r>
        <w:t>expected</w:t>
      </w:r>
      <w:r w:rsidRPr="00626604">
        <w:t xml:space="preserve"> to run in parallel with each </w:t>
      </w:r>
      <w:r>
        <w:t xml:space="preserve">electrical </w:t>
      </w:r>
      <w:r w:rsidRPr="00626604">
        <w:t>circuit</w:t>
      </w:r>
      <w:r>
        <w:t>, underground.</w:t>
      </w:r>
    </w:p>
    <w:p w14:paraId="55074D0D" w14:textId="77777777" w:rsidR="003D6E4F" w:rsidRPr="006D7BA6" w:rsidRDefault="003D6E4F" w:rsidP="003D6E4F">
      <w:pPr>
        <w:pStyle w:val="Heading4"/>
      </w:pPr>
      <w:bookmarkStart w:id="296" w:name="_Ref210831475"/>
      <w:r w:rsidRPr="006D7BA6">
        <w:t>Thermally stable backfill</w:t>
      </w:r>
      <w:bookmarkEnd w:id="296"/>
    </w:p>
    <w:p w14:paraId="1423D41A" w14:textId="77777777" w:rsidR="003D6E4F" w:rsidRPr="00626604" w:rsidRDefault="003D6E4F" w:rsidP="003D6E4F">
      <w:pPr>
        <w:pStyle w:val="BodyText"/>
      </w:pPr>
      <w:r w:rsidRPr="006D7BA6">
        <w:t xml:space="preserve">Thermally stable backfill </w:t>
      </w:r>
      <w:r w:rsidRPr="006D7BA6" w:rsidDel="00712C25">
        <w:t>is</w:t>
      </w:r>
      <w:r w:rsidRPr="006D7BA6" w:rsidDel="00022121">
        <w:t xml:space="preserve"> </w:t>
      </w:r>
      <w:r w:rsidRPr="006D7BA6">
        <w:t>an engineered material commonly used in high</w:t>
      </w:r>
      <w:r>
        <w:t xml:space="preserve"> </w:t>
      </w:r>
      <w:r w:rsidRPr="006D7BA6">
        <w:t>voltage cable systems to improve thermal conductivity and achieve reliable thermal performance during operation. Backfill materials vary from thermal sands compacted around cables to fluidised thermal fill</w:t>
      </w:r>
      <w:r>
        <w:t xml:space="preserve"> - a</w:t>
      </w:r>
      <w:r w:rsidRPr="006D7BA6">
        <w:t xml:space="preserve"> specifically engineered </w:t>
      </w:r>
      <w:r>
        <w:t xml:space="preserve">mixture </w:t>
      </w:r>
      <w:r w:rsidRPr="006D7BA6">
        <w:t xml:space="preserve">of aggregates, cement and additives </w:t>
      </w:r>
      <w:r>
        <w:t xml:space="preserve">that can </w:t>
      </w:r>
      <w:r w:rsidRPr="006D7BA6">
        <w:t xml:space="preserve">flow and set around </w:t>
      </w:r>
      <w:r>
        <w:t xml:space="preserve">the </w:t>
      </w:r>
      <w:r w:rsidRPr="006D7BA6">
        <w:t>cables.</w:t>
      </w:r>
      <w:r w:rsidRPr="00626604">
        <w:t xml:space="preserve"> </w:t>
      </w:r>
    </w:p>
    <w:p w14:paraId="3D8C9DE5" w14:textId="77777777" w:rsidR="003D6E4F" w:rsidRPr="00626604" w:rsidRDefault="003D6E4F" w:rsidP="003D6E4F">
      <w:pPr>
        <w:pStyle w:val="BodyText"/>
      </w:pPr>
      <w:r w:rsidRPr="00626604">
        <w:lastRenderedPageBreak/>
        <w:t xml:space="preserve">For a conduit system, fluidised thermal fill is </w:t>
      </w:r>
      <w:r>
        <w:t xml:space="preserve">expected to be used as it can </w:t>
      </w:r>
      <w:r w:rsidRPr="006D7BA6">
        <w:t xml:space="preserve">flow around the duct configuration </w:t>
      </w:r>
      <w:r>
        <w:t xml:space="preserve">to </w:t>
      </w:r>
      <w:r w:rsidRPr="006D7BA6">
        <w:t xml:space="preserve">provide consistent thermal performance. The fill </w:t>
      </w:r>
      <w:r>
        <w:t xml:space="preserve">will </w:t>
      </w:r>
      <w:r w:rsidRPr="006D7BA6">
        <w:t>be batched locally or within the project area</w:t>
      </w:r>
      <w:r>
        <w:t xml:space="preserve"> and </w:t>
      </w:r>
      <w:r w:rsidRPr="006D7BA6">
        <w:t xml:space="preserve">transported </w:t>
      </w:r>
      <w:r>
        <w:t xml:space="preserve">in </w:t>
      </w:r>
      <w:r w:rsidRPr="006D7BA6">
        <w:t xml:space="preserve">concrete agitator trucks </w:t>
      </w:r>
      <w:r>
        <w:t>to be</w:t>
      </w:r>
      <w:r w:rsidRPr="006D7BA6">
        <w:t xml:space="preserve"> poured </w:t>
      </w:r>
      <w:r>
        <w:t>directly into the trench</w:t>
      </w:r>
      <w:r w:rsidRPr="006D7BA6">
        <w:t>.</w:t>
      </w:r>
      <w:r>
        <w:t xml:space="preserve"> Once set, it forms a product similar to low-strength concrete and can be backfilled with soil and compacted above</w:t>
      </w:r>
      <w:r w:rsidRPr="00626604">
        <w:t xml:space="preserve">. </w:t>
      </w:r>
    </w:p>
    <w:p w14:paraId="569239B9" w14:textId="77777777" w:rsidR="003D6E4F" w:rsidRPr="006D7BA6" w:rsidRDefault="003D6E4F" w:rsidP="003D6E4F">
      <w:pPr>
        <w:pStyle w:val="BodyText"/>
      </w:pPr>
      <w:r w:rsidRPr="006D7BA6">
        <w:t xml:space="preserve">Thermal sands may be used in addition or as an alternative to fluidised thermal fill. </w:t>
      </w:r>
    </w:p>
    <w:p w14:paraId="42BD5EC0" w14:textId="77777777" w:rsidR="003D6E4F" w:rsidRPr="00626604" w:rsidRDefault="003D6E4F" w:rsidP="003D6E4F">
      <w:pPr>
        <w:pStyle w:val="BodyText"/>
      </w:pPr>
      <w:r w:rsidRPr="006D7BA6">
        <w:t>Installation of thermal backfill displaces topsoil.</w:t>
      </w:r>
      <w:r>
        <w:t xml:space="preserve"> </w:t>
      </w:r>
      <w:r w:rsidRPr="006D7BA6">
        <w:t>Up</w:t>
      </w:r>
      <w:r w:rsidRPr="006D7BA6" w:rsidDel="00022121">
        <w:t xml:space="preserve"> to</w:t>
      </w:r>
      <w:r w:rsidRPr="006D7BA6">
        <w:t xml:space="preserve"> 488,400 cubic metres </w:t>
      </w:r>
      <w:r>
        <w:t xml:space="preserve">may be </w:t>
      </w:r>
      <w:r w:rsidRPr="006D7BA6">
        <w:t>required for an eight circuit system.</w:t>
      </w:r>
      <w:r>
        <w:t xml:space="preserve"> </w:t>
      </w:r>
    </w:p>
    <w:p w14:paraId="75E8BED8" w14:textId="77777777" w:rsidR="003D6E4F" w:rsidRPr="00626604" w:rsidRDefault="003D6E4F" w:rsidP="003D6E4F">
      <w:pPr>
        <w:pStyle w:val="Heading4"/>
      </w:pPr>
      <w:r w:rsidRPr="00626604">
        <w:t xml:space="preserve">Cable easement </w:t>
      </w:r>
    </w:p>
    <w:p w14:paraId="7CEE4F2A" w14:textId="77777777" w:rsidR="003D6E4F" w:rsidRDefault="003D6E4F" w:rsidP="003D6E4F">
      <w:pPr>
        <w:pStyle w:val="BodyText"/>
      </w:pPr>
      <w:r w:rsidRPr="00626604">
        <w:t xml:space="preserve">The </w:t>
      </w:r>
      <w:r>
        <w:t xml:space="preserve">underground </w:t>
      </w:r>
      <w:r w:rsidRPr="00626604">
        <w:t>cable system</w:t>
      </w:r>
      <w:r>
        <w:t xml:space="preserve"> will be c</w:t>
      </w:r>
      <w:r w:rsidRPr="00626604">
        <w:t>ontained within a single easement</w:t>
      </w:r>
      <w:r>
        <w:t xml:space="preserve"> that will be established, controlled and maintained where necessary to limit the growth of vegetation and prevent damage to the installed cables. </w:t>
      </w:r>
    </w:p>
    <w:p w14:paraId="72B81B88" w14:textId="0BEC0717" w:rsidR="003C13F5" w:rsidRDefault="003D6E4F" w:rsidP="003D6E4F">
      <w:pPr>
        <w:pStyle w:val="BodyText"/>
      </w:pPr>
      <w:r>
        <w:t xml:space="preserve">The easement will be up to 40 metres wide along most of the alignment, but it may narrow or widen in some areas to accommodate installation methods or constraints (for example, to avoid sensitive vegetation). The assessment of the project assumes the maximum potential </w:t>
      </w:r>
      <w:r w:rsidR="00625512">
        <w:t xml:space="preserve">easement </w:t>
      </w:r>
      <w:r>
        <w:t>width</w:t>
      </w:r>
      <w:r w:rsidR="00C25BB5">
        <w:t xml:space="preserve"> of </w:t>
      </w:r>
      <w:r w:rsidR="00884D84">
        <w:t>40 metres</w:t>
      </w:r>
      <w:r>
        <w:t xml:space="preserve">, </w:t>
      </w:r>
      <w:r w:rsidR="00281E0B">
        <w:t>with the following exceptions</w:t>
      </w:r>
      <w:r w:rsidR="003C13F5">
        <w:t xml:space="preserve">, </w:t>
      </w:r>
      <w:r>
        <w:t>as shown in</w:t>
      </w:r>
      <w:r w:rsidR="00924DE4" w:rsidRPr="00DA246F">
        <w:rPr>
          <w:rStyle w:val="Italics"/>
        </w:rPr>
        <w:t xml:space="preserve"> </w:t>
      </w:r>
      <w:r w:rsidRPr="04F86589">
        <w:rPr>
          <w:i/>
          <w:iCs/>
        </w:rPr>
        <w:t xml:space="preserve">Attachment </w:t>
      </w:r>
      <w:r w:rsidR="00847813">
        <w:rPr>
          <w:i/>
          <w:iCs/>
        </w:rPr>
        <w:t>I</w:t>
      </w:r>
      <w:r w:rsidRPr="04F86589">
        <w:rPr>
          <w:i/>
          <w:iCs/>
        </w:rPr>
        <w:t xml:space="preserve">- </w:t>
      </w:r>
      <w:r w:rsidR="00924DE4">
        <w:rPr>
          <w:i/>
          <w:iCs/>
        </w:rPr>
        <w:t xml:space="preserve">EIS </w:t>
      </w:r>
      <w:r w:rsidRPr="04F86589">
        <w:rPr>
          <w:i/>
          <w:iCs/>
        </w:rPr>
        <w:t>Map Book</w:t>
      </w:r>
      <w:r w:rsidR="003C13F5">
        <w:t>:</w:t>
      </w:r>
    </w:p>
    <w:p w14:paraId="1A143419" w14:textId="2D0D2127" w:rsidR="006976FC" w:rsidRDefault="005A0339" w:rsidP="003C13F5">
      <w:pPr>
        <w:pStyle w:val="BodyBullet1"/>
      </w:pPr>
      <w:r>
        <w:t xml:space="preserve">At the shore crossing </w:t>
      </w:r>
      <w:r w:rsidR="00793B4D">
        <w:t xml:space="preserve">interface </w:t>
      </w:r>
      <w:r>
        <w:t>where the</w:t>
      </w:r>
      <w:r w:rsidR="008E7150">
        <w:t xml:space="preserve"> larger width </w:t>
      </w:r>
      <w:r w:rsidR="00D12100">
        <w:t xml:space="preserve">of </w:t>
      </w:r>
      <w:r w:rsidR="00793B4D">
        <w:t>580</w:t>
      </w:r>
      <w:r w:rsidR="003A7C46">
        <w:t xml:space="preserve"> </w:t>
      </w:r>
      <w:r w:rsidR="00D12100">
        <w:t>m</w:t>
      </w:r>
      <w:r w:rsidR="003A7C46">
        <w:t>etres</w:t>
      </w:r>
      <w:r w:rsidR="00D12100">
        <w:t xml:space="preserve"> </w:t>
      </w:r>
      <w:r w:rsidR="008E7150">
        <w:t xml:space="preserve">allows for variability </w:t>
      </w:r>
      <w:r w:rsidR="006976FC">
        <w:t>in cable crossing locations, to be refined through detailed design</w:t>
      </w:r>
    </w:p>
    <w:p w14:paraId="73E5D2C4" w14:textId="33DC9979" w:rsidR="00F7226C" w:rsidRDefault="00CA2106" w:rsidP="003C13F5">
      <w:pPr>
        <w:pStyle w:val="BodyBullet1"/>
      </w:pPr>
      <w:r>
        <w:t xml:space="preserve">A reduction </w:t>
      </w:r>
      <w:r w:rsidR="003A7C46">
        <w:t xml:space="preserve">to 6 metres </w:t>
      </w:r>
      <w:r w:rsidR="00F7226C">
        <w:t xml:space="preserve">as an option </w:t>
      </w:r>
      <w:r w:rsidR="003A7C46">
        <w:t>to avoid impacts on a farm dam</w:t>
      </w:r>
      <w:r w:rsidR="008A0E0C">
        <w:t xml:space="preserve"> to the south of Darriman H33 Bushland Reserve</w:t>
      </w:r>
      <w:r w:rsidR="00D276AE">
        <w:t>, though this</w:t>
      </w:r>
      <w:r w:rsidR="0080562F">
        <w:t xml:space="preserve"> is limited to a </w:t>
      </w:r>
      <w:r w:rsidR="00AD72A1">
        <w:t>single</w:t>
      </w:r>
      <w:r w:rsidR="0080562F">
        <w:t xml:space="preserve"> circuit option.</w:t>
      </w:r>
    </w:p>
    <w:p w14:paraId="6DCB6862" w14:textId="1DB9A0A9" w:rsidR="00884D84" w:rsidRDefault="00884D84" w:rsidP="003C13F5">
      <w:pPr>
        <w:pStyle w:val="BodyBullet1"/>
      </w:pPr>
      <w:r>
        <w:t xml:space="preserve">Up to 50 metres </w:t>
      </w:r>
      <w:r w:rsidR="00EF48C9">
        <w:t>for the provision for alignment directional change</w:t>
      </w:r>
      <w:r w:rsidR="008A0E0C">
        <w:t xml:space="preserve"> just </w:t>
      </w:r>
      <w:r w:rsidR="008606AB">
        <w:t>southeast</w:t>
      </w:r>
      <w:r w:rsidR="008A0E0C">
        <w:t xml:space="preserve"> of Darriman H33 Bushland Reserve</w:t>
      </w:r>
    </w:p>
    <w:p w14:paraId="758A326C" w14:textId="30F881BD" w:rsidR="004303B5" w:rsidRDefault="004303B5" w:rsidP="003C13F5">
      <w:pPr>
        <w:pStyle w:val="BodyBullet1"/>
      </w:pPr>
      <w:r>
        <w:t xml:space="preserve">A reduction to 30 metres </w:t>
      </w:r>
      <w:r w:rsidR="001A397E">
        <w:t xml:space="preserve">for a section of </w:t>
      </w:r>
      <w:r w:rsidR="00CE6A97">
        <w:t xml:space="preserve">Options </w:t>
      </w:r>
      <w:r w:rsidR="009C5B5A">
        <w:t>C and D</w:t>
      </w:r>
      <w:r w:rsidR="001A397E">
        <w:t xml:space="preserve"> </w:t>
      </w:r>
      <w:r w:rsidR="00F379C9">
        <w:t xml:space="preserve">of </w:t>
      </w:r>
      <w:r w:rsidR="00380F20">
        <w:t>approximately 1.5 kilometres north of Carstairs Ro</w:t>
      </w:r>
      <w:r w:rsidR="00203189">
        <w:t>a</w:t>
      </w:r>
      <w:r w:rsidR="00380F20">
        <w:t>d</w:t>
      </w:r>
      <w:r w:rsidR="00F379C9">
        <w:t>,</w:t>
      </w:r>
      <w:r w:rsidR="64721085">
        <w:t xml:space="preserve"> though assumed </w:t>
      </w:r>
      <w:r w:rsidR="3942CA89">
        <w:t xml:space="preserve">to be a </w:t>
      </w:r>
      <w:r w:rsidR="64721085">
        <w:t>compact circuit config</w:t>
      </w:r>
      <w:r w:rsidR="007A5601">
        <w:t>uration</w:t>
      </w:r>
      <w:r w:rsidR="64721085">
        <w:t xml:space="preserve"> </w:t>
      </w:r>
      <w:r w:rsidR="7D5304F8">
        <w:t>with</w:t>
      </w:r>
      <w:r w:rsidR="64721085">
        <w:t xml:space="preserve"> constructability impact</w:t>
      </w:r>
      <w:r w:rsidR="00380F20">
        <w:t>.</w:t>
      </w:r>
    </w:p>
    <w:p w14:paraId="5D5FF145" w14:textId="3ACFB506" w:rsidR="003D6E4F" w:rsidRDefault="009C35D3" w:rsidP="00DA246F">
      <w:pPr>
        <w:pStyle w:val="BodyBullet1"/>
      </w:pPr>
      <w:r>
        <w:t>Up to 60 m</w:t>
      </w:r>
      <w:r w:rsidR="00D6662B">
        <w:t>etres</w:t>
      </w:r>
      <w:r>
        <w:t xml:space="preserve"> at select trenchless crossing locations</w:t>
      </w:r>
      <w:r w:rsidR="00212C39">
        <w:t xml:space="preserve"> </w:t>
      </w:r>
      <w:r w:rsidR="00D6662B">
        <w:t xml:space="preserve">at Giffard West Road and the </w:t>
      </w:r>
      <w:r w:rsidR="00212C39">
        <w:t>saline wastewater outfall pipeline</w:t>
      </w:r>
      <w:r w:rsidR="00F853BC">
        <w:t>.</w:t>
      </w:r>
    </w:p>
    <w:p w14:paraId="44B7DD60" w14:textId="77777777" w:rsidR="003D6E4F" w:rsidRPr="00626604" w:rsidRDefault="003D6E4F" w:rsidP="003D6E4F">
      <w:pPr>
        <w:pStyle w:val="Heading3"/>
      </w:pPr>
      <w:bookmarkStart w:id="297" w:name="_Ref210833566"/>
      <w:bookmarkStart w:id="298" w:name="_Toc211491852"/>
      <w:bookmarkStart w:id="299" w:name="_Toc228787308"/>
      <w:r w:rsidRPr="00626604">
        <w:lastRenderedPageBreak/>
        <w:t>Onshore substation</w:t>
      </w:r>
      <w:bookmarkEnd w:id="297"/>
      <w:bookmarkEnd w:id="298"/>
      <w:bookmarkEnd w:id="299"/>
      <w:r w:rsidRPr="00626604">
        <w:t xml:space="preserve"> </w:t>
      </w:r>
    </w:p>
    <w:p w14:paraId="5CB488A3" w14:textId="77777777" w:rsidR="003D6E4F" w:rsidRPr="00626604" w:rsidRDefault="003D6E4F" w:rsidP="003D6E4F">
      <w:pPr>
        <w:pStyle w:val="BodyText"/>
      </w:pPr>
      <w:r w:rsidRPr="00626604">
        <w:t xml:space="preserve">An onshore substation is required to connect the </w:t>
      </w:r>
      <w:r>
        <w:t xml:space="preserve">project to the electricity grid, located within the proposed </w:t>
      </w:r>
      <w:r w:rsidRPr="00626604">
        <w:t xml:space="preserve">VicGrid connection hub </w:t>
      </w:r>
      <w:r>
        <w:t xml:space="preserve">in Giffard. The VicGrid hub </w:t>
      </w:r>
      <w:r w:rsidRPr="00626604">
        <w:t>will include provision</w:t>
      </w:r>
      <w:r>
        <w:t>s</w:t>
      </w:r>
      <w:r w:rsidRPr="00626604">
        <w:t xml:space="preserve"> for cable</w:t>
      </w:r>
      <w:r>
        <w:t xml:space="preserve"> </w:t>
      </w:r>
      <w:r w:rsidRPr="00626604">
        <w:t xml:space="preserve">approach </w:t>
      </w:r>
      <w:r>
        <w:t>areas</w:t>
      </w:r>
      <w:r w:rsidRPr="00626604">
        <w:t xml:space="preserve">, substations and </w:t>
      </w:r>
      <w:r>
        <w:t>other</w:t>
      </w:r>
      <w:r w:rsidRPr="00626604">
        <w:t xml:space="preserve"> infrastructure required to connect approved </w:t>
      </w:r>
      <w:r>
        <w:t xml:space="preserve">offshore </w:t>
      </w:r>
      <w:r w:rsidRPr="00626604">
        <w:t>wind</w:t>
      </w:r>
      <w:r>
        <w:t xml:space="preserve"> </w:t>
      </w:r>
      <w:r w:rsidRPr="00626604">
        <w:t xml:space="preserve">farms to the </w:t>
      </w:r>
      <w:r>
        <w:t>grid</w:t>
      </w:r>
      <w:r w:rsidRPr="00626604">
        <w:t xml:space="preserve"> and is subject to a separate assessment and approval process. The onshore substation </w:t>
      </w:r>
      <w:r>
        <w:t>is</w:t>
      </w:r>
      <w:r w:rsidRPr="00626604">
        <w:t xml:space="preserve"> therefore not assessed.</w:t>
      </w:r>
    </w:p>
    <w:p w14:paraId="14EAAA1D" w14:textId="77777777" w:rsidR="003D6E4F" w:rsidRDefault="003D6E4F" w:rsidP="003D6E4F">
      <w:pPr>
        <w:spacing w:before="0" w:after="200" w:line="276" w:lineRule="auto"/>
        <w:rPr>
          <w:rFonts w:asciiTheme="majorHAnsi" w:eastAsiaTheme="majorEastAsia" w:hAnsiTheme="majorHAnsi" w:cstheme="majorBidi"/>
          <w:color w:val="006E50" w:themeColor="accent1"/>
          <w:sz w:val="40"/>
          <w:szCs w:val="32"/>
        </w:rPr>
      </w:pPr>
      <w:bookmarkStart w:id="300" w:name="_Ref210133250"/>
      <w:r>
        <w:br w:type="page"/>
      </w:r>
    </w:p>
    <w:p w14:paraId="098CC64C" w14:textId="77777777" w:rsidR="003D6E4F" w:rsidRPr="00626604" w:rsidRDefault="003D6E4F" w:rsidP="003D6E4F">
      <w:pPr>
        <w:pStyle w:val="Heading2"/>
      </w:pPr>
      <w:bookmarkStart w:id="301" w:name="_Toc211491853"/>
      <w:bookmarkStart w:id="302" w:name="_Toc228787309"/>
      <w:r w:rsidRPr="00626604">
        <w:lastRenderedPageBreak/>
        <w:t>Onshore</w:t>
      </w:r>
      <w:r>
        <w:t xml:space="preserve"> </w:t>
      </w:r>
      <w:r w:rsidRPr="00626604">
        <w:t>construction</w:t>
      </w:r>
      <w:bookmarkEnd w:id="300"/>
      <w:bookmarkEnd w:id="301"/>
      <w:bookmarkEnd w:id="302"/>
    </w:p>
    <w:p w14:paraId="78A00814" w14:textId="77777777" w:rsidR="003D6E4F" w:rsidRPr="00626604" w:rsidRDefault="003D6E4F" w:rsidP="003D6E4F">
      <w:pPr>
        <w:pStyle w:val="BodyText"/>
      </w:pPr>
      <w:r>
        <w:t>Construction of the underground cable system involves installing electrical cables, fibre optic cables, and cable joint bays</w:t>
      </w:r>
      <w:r w:rsidRPr="00626604">
        <w:t xml:space="preserve"> within </w:t>
      </w:r>
      <w:r>
        <w:t xml:space="preserve">a temporary construction corridor, extending from the shore crossing at Reeves Beach to </w:t>
      </w:r>
      <w:r w:rsidRPr="00626604">
        <w:t>the proposed VicGrid connection hub</w:t>
      </w:r>
      <w:r>
        <w:t xml:space="preserve"> in Giffard</w:t>
      </w:r>
      <w:r w:rsidRPr="00626604">
        <w:t>.</w:t>
      </w:r>
      <w:r>
        <w:t xml:space="preserve"> It is planned </w:t>
      </w:r>
      <w:r w:rsidRPr="00626604">
        <w:t>as a single continuous activity, with multiple crews working simultaneously in parallel.</w:t>
      </w:r>
    </w:p>
    <w:p w14:paraId="2E62E97E" w14:textId="77777777" w:rsidR="003D6E4F" w:rsidRPr="00626604" w:rsidRDefault="003D6E4F" w:rsidP="003D6E4F">
      <w:pPr>
        <w:pStyle w:val="BodyText"/>
      </w:pPr>
      <w:r>
        <w:t>The primary</w:t>
      </w:r>
      <w:r w:rsidRPr="00626604">
        <w:t xml:space="preserve"> construction activities would occur in the following stages: </w:t>
      </w:r>
    </w:p>
    <w:p w14:paraId="23A454ED" w14:textId="77777777" w:rsidR="003D6E4F" w:rsidRPr="00626604" w:rsidRDefault="003D6E4F" w:rsidP="003D6E4F">
      <w:pPr>
        <w:pStyle w:val="BodyBullet1"/>
      </w:pPr>
      <w:r w:rsidRPr="00626604">
        <w:t>Site establishment</w:t>
      </w:r>
    </w:p>
    <w:p w14:paraId="725ACCE1" w14:textId="77777777" w:rsidR="003D6E4F" w:rsidRPr="00626604" w:rsidRDefault="003D6E4F" w:rsidP="003D6E4F">
      <w:pPr>
        <w:pStyle w:val="BodyBullet1"/>
      </w:pPr>
      <w:r>
        <w:t>Cable system construction (including trenching, installation and jointing)</w:t>
      </w:r>
    </w:p>
    <w:p w14:paraId="2072CA34" w14:textId="77777777" w:rsidR="003D6E4F" w:rsidRPr="00626604" w:rsidRDefault="003D6E4F" w:rsidP="003D6E4F">
      <w:pPr>
        <w:pStyle w:val="BodyBullet1"/>
      </w:pPr>
      <w:r w:rsidRPr="00626604">
        <w:t xml:space="preserve">Pre-commissioning and commissioning of the </w:t>
      </w:r>
      <w:r>
        <w:t>cable system</w:t>
      </w:r>
    </w:p>
    <w:p w14:paraId="6EC3E71B" w14:textId="77777777" w:rsidR="003D6E4F" w:rsidRPr="00626604" w:rsidRDefault="003D6E4F" w:rsidP="003D6E4F">
      <w:pPr>
        <w:pStyle w:val="BodyBullet1"/>
      </w:pPr>
      <w:r w:rsidRPr="00626604">
        <w:t>Demobilisation and rehabilitation of areas disturbed by construction.</w:t>
      </w:r>
    </w:p>
    <w:p w14:paraId="6C85FC2E" w14:textId="77777777" w:rsidR="003D6E4F" w:rsidRPr="00626604" w:rsidRDefault="003D6E4F" w:rsidP="003D6E4F">
      <w:pPr>
        <w:pStyle w:val="Heading3"/>
      </w:pPr>
      <w:bookmarkStart w:id="303" w:name="_Ref210133423"/>
      <w:bookmarkStart w:id="304" w:name="_Toc211491854"/>
      <w:bookmarkStart w:id="305" w:name="_Toc228787310"/>
      <w:r>
        <w:t>Onshore</w:t>
      </w:r>
      <w:r w:rsidRPr="00626604">
        <w:t xml:space="preserve"> </w:t>
      </w:r>
      <w:r>
        <w:t>c</w:t>
      </w:r>
      <w:r w:rsidRPr="00626604">
        <w:t>onstruction schedule</w:t>
      </w:r>
      <w:bookmarkEnd w:id="303"/>
      <w:bookmarkEnd w:id="304"/>
      <w:bookmarkEnd w:id="305"/>
    </w:p>
    <w:p w14:paraId="6B2856D6" w14:textId="77777777" w:rsidR="003D6E4F" w:rsidRDefault="003D6E4F" w:rsidP="003D6E4F">
      <w:pPr>
        <w:pStyle w:val="BodyText"/>
      </w:pPr>
      <w:r w:rsidRPr="00626604">
        <w:t xml:space="preserve">An indicative timeline for construction of the </w:t>
      </w:r>
      <w:r>
        <w:t>underground cable system</w:t>
      </w:r>
      <w:r w:rsidRPr="00626604">
        <w:t xml:space="preserve"> is shown in </w:t>
      </w:r>
      <w:r>
        <w:fldChar w:fldCharType="begin"/>
      </w:r>
      <w:r>
        <w:instrText xml:space="preserve"> REF _Ref198124871 \h </w:instrText>
      </w:r>
      <w:r>
        <w:fldChar w:fldCharType="separate"/>
      </w:r>
      <w:r w:rsidRPr="00105E26">
        <w:t>Figure </w:t>
      </w:r>
      <w:r>
        <w:rPr>
          <w:noProof/>
        </w:rPr>
        <w:t>4</w:t>
      </w:r>
      <w:r w:rsidRPr="00105E26">
        <w:noBreakHyphen/>
      </w:r>
      <w:r>
        <w:rPr>
          <w:noProof/>
        </w:rPr>
        <w:t>36</w:t>
      </w:r>
      <w:r>
        <w:fldChar w:fldCharType="end"/>
      </w:r>
      <w:r w:rsidRPr="00626604">
        <w:t>.</w:t>
      </w:r>
      <w:r>
        <w:t xml:space="preserve"> </w:t>
      </w:r>
      <w:r w:rsidRPr="00626604">
        <w:t xml:space="preserve"> </w:t>
      </w:r>
      <w:r>
        <w:t xml:space="preserve">This schedule represents the longest potential duration, spanning up to 26 months </w:t>
      </w:r>
      <w:r w:rsidRPr="00FD32B0">
        <w:t xml:space="preserve">(2 years and 2 months). </w:t>
      </w:r>
    </w:p>
    <w:p w14:paraId="05983FC4" w14:textId="798955BE" w:rsidR="003D6E4F" w:rsidRPr="00626604" w:rsidRDefault="003D6E4F" w:rsidP="003D6E4F">
      <w:pPr>
        <w:pStyle w:val="BodyText"/>
      </w:pPr>
      <w:r>
        <w:t>Onshore construction is expected to be primarily undertaken during regular working hours, from 0700 to 1800 hours, Monday to Friday, and from 0700 to 1300 hours on Saturday. Some works may be required outside regular working hours, where unavoidable or for safety reasons. In these instances, Star of the South will coordinate with relevant authorities and stakeholders</w:t>
      </w:r>
      <w:r w:rsidR="000077A4">
        <w:t xml:space="preserve"> prior to these activities occurring where this is possible to do so</w:t>
      </w:r>
      <w:r>
        <w:t>.</w:t>
      </w:r>
    </w:p>
    <w:p w14:paraId="3CD2E499" w14:textId="77777777" w:rsidR="003D6E4F" w:rsidRPr="00105E26" w:rsidRDefault="003D6E4F" w:rsidP="003D6E4F">
      <w:pPr>
        <w:pStyle w:val="Caption"/>
      </w:pPr>
      <w:bookmarkStart w:id="306" w:name="_Ref198124871"/>
      <w:bookmarkStart w:id="307" w:name="_Toc210834091"/>
      <w:bookmarkStart w:id="308" w:name="_Toc228787354"/>
      <w:r w:rsidRPr="00105E26">
        <w:lastRenderedPageBreak/>
        <w:t>Figure </w:t>
      </w:r>
      <w:r>
        <w:fldChar w:fldCharType="begin"/>
      </w:r>
      <w:r>
        <w:instrText>STYLEREF 1 \s</w:instrText>
      </w:r>
      <w:r>
        <w:fldChar w:fldCharType="separate"/>
      </w:r>
      <w:r>
        <w:rPr>
          <w:noProof/>
        </w:rPr>
        <w:t>4</w:t>
      </w:r>
      <w:r>
        <w:fldChar w:fldCharType="end"/>
      </w:r>
      <w:r w:rsidRPr="00105E26">
        <w:noBreakHyphen/>
      </w:r>
      <w:r>
        <w:fldChar w:fldCharType="begin"/>
      </w:r>
      <w:r>
        <w:instrText>SEQ Figure \* ARABIC \s 1</w:instrText>
      </w:r>
      <w:r>
        <w:fldChar w:fldCharType="separate"/>
      </w:r>
      <w:r>
        <w:rPr>
          <w:noProof/>
        </w:rPr>
        <w:t>36</w:t>
      </w:r>
      <w:r>
        <w:fldChar w:fldCharType="end"/>
      </w:r>
      <w:bookmarkEnd w:id="306"/>
      <w:r w:rsidRPr="00105E26">
        <w:tab/>
        <w:t>Indicat</w:t>
      </w:r>
      <w:r>
        <w:t>ive</w:t>
      </w:r>
      <w:r w:rsidRPr="00105E26">
        <w:t xml:space="preserve"> </w:t>
      </w:r>
      <w:r>
        <w:t>c</w:t>
      </w:r>
      <w:r w:rsidRPr="00105E26">
        <w:t xml:space="preserve">onstruction </w:t>
      </w:r>
      <w:r>
        <w:t>s</w:t>
      </w:r>
      <w:r w:rsidRPr="00105E26">
        <w:t xml:space="preserve">chedule – </w:t>
      </w:r>
      <w:r>
        <w:t>underground cable system</w:t>
      </w:r>
      <w:bookmarkEnd w:id="307"/>
      <w:bookmarkEnd w:id="308"/>
    </w:p>
    <w:p w14:paraId="1B1D15A7" w14:textId="6C4058E0" w:rsidR="001300D0" w:rsidRPr="00626604" w:rsidRDefault="001300D0" w:rsidP="003D6E4F">
      <w:pPr>
        <w:pStyle w:val="BodyText"/>
      </w:pPr>
      <w:r>
        <w:rPr>
          <w:noProof/>
        </w:rPr>
        <w:drawing>
          <wp:inline distT="0" distB="0" distL="0" distR="0" wp14:anchorId="6CD71534" wp14:editId="5C3E6DAC">
            <wp:extent cx="6116320" cy="2596515"/>
            <wp:effectExtent l="0" t="0" r="0" b="0"/>
            <wp:docPr id="1352564951" name="Picture 11" descr="A table showing the indicative underground cable system construction schedule across 3 years.&#10;Activities include access and site establishment, road maintenance, traffic and security, civils, cable installation and jointing, commissioning and testing, demobilisation and reinstateme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564951" name="Picture 11" descr="A table showing the indicative underground cable system construction schedule across 3 years.&#10;Activities include access and site establishment, road maintenance, traffic and security, civils, cable installation and jointing, commissioning and testing, demobilisation and reinstatement.&#10;"/>
                    <pic:cNvPicPr>
                      <a:picLocks noChangeAspect="1" noChangeArrowheads="1"/>
                    </pic:cNvPicPr>
                  </pic:nvPicPr>
                  <pic:blipFill>
                    <a:blip r:embed="rId55" cstate="hqprint">
                      <a:extLst>
                        <a:ext uri="{28A0092B-C50C-407E-A947-70E740481C1C}">
                          <a14:useLocalDpi xmlns:a14="http://schemas.microsoft.com/office/drawing/2010/main" val="0"/>
                        </a:ext>
                      </a:extLst>
                    </a:blip>
                    <a:srcRect/>
                    <a:stretch>
                      <a:fillRect/>
                    </a:stretch>
                  </pic:blipFill>
                  <pic:spPr bwMode="auto">
                    <a:xfrm>
                      <a:off x="0" y="0"/>
                      <a:ext cx="6116320" cy="2596515"/>
                    </a:xfrm>
                    <a:prstGeom prst="rect">
                      <a:avLst/>
                    </a:prstGeom>
                    <a:noFill/>
                    <a:ln>
                      <a:noFill/>
                    </a:ln>
                  </pic:spPr>
                </pic:pic>
              </a:graphicData>
            </a:graphic>
          </wp:inline>
        </w:drawing>
      </w:r>
    </w:p>
    <w:p w14:paraId="52F4996B" w14:textId="77777777" w:rsidR="003D6E4F" w:rsidRPr="00626604" w:rsidRDefault="003D6E4F" w:rsidP="003D6E4F">
      <w:pPr>
        <w:pStyle w:val="Heading3"/>
      </w:pPr>
      <w:bookmarkStart w:id="309" w:name="_Toc211491855"/>
      <w:bookmarkStart w:id="310" w:name="_Toc228787311"/>
      <w:r w:rsidRPr="00626604">
        <w:t>Site establishment</w:t>
      </w:r>
      <w:bookmarkEnd w:id="309"/>
      <w:bookmarkEnd w:id="310"/>
    </w:p>
    <w:p w14:paraId="0CAE89C6" w14:textId="77777777" w:rsidR="003D6E4F" w:rsidRPr="00626604" w:rsidRDefault="003D6E4F" w:rsidP="003D6E4F">
      <w:pPr>
        <w:pStyle w:val="BodyText"/>
      </w:pPr>
      <w:r>
        <w:t xml:space="preserve">Initial site establishment activities include gaining access to work sites, installing environmental controls and fencing and setting up workforce amenities. The works area will be divided into sections or nodes and several work fronts established. </w:t>
      </w:r>
    </w:p>
    <w:p w14:paraId="1EE81F16" w14:textId="77777777" w:rsidR="003D6E4F" w:rsidRPr="00626604" w:rsidRDefault="003D6E4F" w:rsidP="003D6E4F">
      <w:pPr>
        <w:pStyle w:val="BodyText"/>
      </w:pPr>
      <w:r>
        <w:t xml:space="preserve">Temporary </w:t>
      </w:r>
      <w:r w:rsidRPr="00626604">
        <w:t xml:space="preserve">facilities </w:t>
      </w:r>
      <w:r>
        <w:t>required to support construction include:</w:t>
      </w:r>
    </w:p>
    <w:p w14:paraId="49FD64A3" w14:textId="77777777" w:rsidR="003D6E4F" w:rsidRPr="00626604" w:rsidRDefault="003D6E4F" w:rsidP="003D6E4F">
      <w:pPr>
        <w:pStyle w:val="BodyBullet1"/>
      </w:pPr>
      <w:r w:rsidRPr="00105E26">
        <w:rPr>
          <w:rStyle w:val="Bold"/>
        </w:rPr>
        <w:t xml:space="preserve">Staging </w:t>
      </w:r>
      <w:r>
        <w:rPr>
          <w:rStyle w:val="Bold"/>
        </w:rPr>
        <w:t>n</w:t>
      </w:r>
      <w:r w:rsidRPr="00105E26">
        <w:rPr>
          <w:rStyle w:val="Bold"/>
        </w:rPr>
        <w:t>odes</w:t>
      </w:r>
      <w:r>
        <w:rPr>
          <w:rStyle w:val="Bold"/>
        </w:rPr>
        <w:t xml:space="preserve"> (large laydown areas): </w:t>
      </w:r>
      <w:r w:rsidRPr="00DE1D21">
        <w:t>Staging nodes</w:t>
      </w:r>
      <w:r>
        <w:t xml:space="preserve"> </w:t>
      </w:r>
      <w:r w:rsidRPr="00626604">
        <w:t>are temporary construction compounds</w:t>
      </w:r>
      <w:r>
        <w:t xml:space="preserve"> (</w:t>
      </w:r>
      <w:r w:rsidRPr="00626604">
        <w:t>also known as laydown areas</w:t>
      </w:r>
      <w:r>
        <w:t xml:space="preserve">) that serve as central hubs for </w:t>
      </w:r>
      <w:r w:rsidRPr="00626604">
        <w:t>workforce mobilisation, managing equipment and materials logistics</w:t>
      </w:r>
      <w:r>
        <w:t xml:space="preserve">. Each node would occupy up to one hectare and are likely to include paved areas or hardstands that are accessible in all weather conditions. Staging nodes will be </w:t>
      </w:r>
      <w:r w:rsidRPr="00626604">
        <w:t xml:space="preserve">evenly distributed along the </w:t>
      </w:r>
      <w:r>
        <w:t xml:space="preserve">construction </w:t>
      </w:r>
      <w:r w:rsidRPr="00626604">
        <w:t>corridor</w:t>
      </w:r>
      <w:r>
        <w:t xml:space="preserve">, with sites selected for construction efficiency, accessibility, and to avoid and minimise impacts on land, the environment and residents. </w:t>
      </w:r>
      <w:r w:rsidRPr="00673E6E">
        <w:rPr>
          <w:rStyle w:val="Bold"/>
          <w:b w:val="0"/>
          <w:bCs/>
        </w:rPr>
        <w:t>Up t</w:t>
      </w:r>
      <w:r>
        <w:rPr>
          <w:rStyle w:val="Bold"/>
          <w:b w:val="0"/>
          <w:bCs/>
        </w:rPr>
        <w:t xml:space="preserve">o ten </w:t>
      </w:r>
      <w:r>
        <w:t>staging nodes are required for any one alignment option.</w:t>
      </w:r>
    </w:p>
    <w:p w14:paraId="190A8C4C" w14:textId="77777777" w:rsidR="003D6E4F" w:rsidRPr="00626604" w:rsidRDefault="003D6E4F" w:rsidP="003D6E4F">
      <w:pPr>
        <w:pStyle w:val="BodyBullet1"/>
      </w:pPr>
      <w:r w:rsidRPr="249EAFAA">
        <w:rPr>
          <w:rStyle w:val="Bold"/>
        </w:rPr>
        <w:t>Batch plants</w:t>
      </w:r>
      <w:r w:rsidRPr="249EAFAA">
        <w:rPr>
          <w:rStyle w:val="Bold"/>
          <w:b w:val="0"/>
        </w:rPr>
        <w:t xml:space="preserve">: Up to </w:t>
      </w:r>
      <w:r>
        <w:t>five temporary batch plants will be sited along the construction corridor to provide local batching of thermally stable backfill and structural concrete. Each plant will occupy up to one hectare, with paved areas or hardstands that are accessible in all weather conditions. Temporary batch plants will be sited next to or in close proximity to staging nodes.</w:t>
      </w:r>
    </w:p>
    <w:p w14:paraId="44B4F33C" w14:textId="77777777" w:rsidR="003D6E4F" w:rsidRPr="00626604" w:rsidRDefault="003D6E4F" w:rsidP="003D6E4F">
      <w:pPr>
        <w:pStyle w:val="BodyBullet1"/>
      </w:pPr>
      <w:r>
        <w:rPr>
          <w:b/>
          <w:bCs/>
        </w:rPr>
        <w:t>S</w:t>
      </w:r>
      <w:r w:rsidRPr="00FC159E">
        <w:rPr>
          <w:b/>
          <w:bCs/>
        </w:rPr>
        <w:t>ite</w:t>
      </w:r>
      <w:r w:rsidRPr="00FC159E">
        <w:rPr>
          <w:b/>
        </w:rPr>
        <w:t xml:space="preserve"> offices, worker parking and amenities</w:t>
      </w:r>
      <w:r>
        <w:rPr>
          <w:b/>
          <w:bCs/>
        </w:rPr>
        <w:t>:</w:t>
      </w:r>
      <w:r w:rsidRPr="00626604">
        <w:t xml:space="preserve"> </w:t>
      </w:r>
      <w:r>
        <w:t>These temporary facilities</w:t>
      </w:r>
      <w:r w:rsidRPr="00626604">
        <w:t xml:space="preserve"> may be sited within </w:t>
      </w:r>
      <w:r>
        <w:t>staging nodes</w:t>
      </w:r>
      <w:r w:rsidRPr="00626604">
        <w:t xml:space="preserve"> or along the </w:t>
      </w:r>
      <w:r>
        <w:t xml:space="preserve">onshore construction </w:t>
      </w:r>
      <w:r w:rsidRPr="00626604">
        <w:t>corridor.</w:t>
      </w:r>
    </w:p>
    <w:p w14:paraId="6CE42467" w14:textId="77777777" w:rsidR="003D6E4F" w:rsidRDefault="003D6E4F" w:rsidP="003D6E4F">
      <w:pPr>
        <w:pStyle w:val="BodyBullet1"/>
      </w:pPr>
      <w:r w:rsidRPr="001524A4">
        <w:rPr>
          <w:b/>
          <w:bCs/>
        </w:rPr>
        <w:lastRenderedPageBreak/>
        <w:t>Satellite compounds:</w:t>
      </w:r>
      <w:r w:rsidRPr="00626604">
        <w:t xml:space="preserve"> </w:t>
      </w:r>
      <w:r>
        <w:t xml:space="preserve">Smaller compounds may be required </w:t>
      </w:r>
      <w:r w:rsidRPr="00626604">
        <w:t>for specific activities</w:t>
      </w:r>
      <w:r>
        <w:t>,</w:t>
      </w:r>
      <w:r w:rsidRPr="00626604">
        <w:t xml:space="preserve"> like trenchless crossings. In most </w:t>
      </w:r>
      <w:r>
        <w:t>instances,</w:t>
      </w:r>
      <w:r w:rsidRPr="00626604">
        <w:t xml:space="preserve"> these will fit within the</w:t>
      </w:r>
      <w:r>
        <w:t xml:space="preserve"> construction</w:t>
      </w:r>
      <w:r w:rsidRPr="00626604">
        <w:t xml:space="preserve"> corridor</w:t>
      </w:r>
      <w:r>
        <w:t>, although additional space may be required in some locations.</w:t>
      </w:r>
    </w:p>
    <w:p w14:paraId="07557AEF" w14:textId="77777777" w:rsidR="003D6E4F" w:rsidRPr="00626604" w:rsidRDefault="003D6E4F" w:rsidP="003D6E4F">
      <w:pPr>
        <w:pStyle w:val="BodyBullet1"/>
        <w:numPr>
          <w:ilvl w:val="0"/>
          <w:numId w:val="0"/>
        </w:numPr>
      </w:pPr>
      <w:r w:rsidRPr="00626604">
        <w:t xml:space="preserve">Pre-construction activities to prepare the </w:t>
      </w:r>
      <w:r>
        <w:t>staging nodes</w:t>
      </w:r>
      <w:r w:rsidRPr="00626604">
        <w:t xml:space="preserve"> and satellite compounds </w:t>
      </w:r>
      <w:r>
        <w:t>will</w:t>
      </w:r>
      <w:r w:rsidRPr="00626604">
        <w:t xml:space="preserve"> include:</w:t>
      </w:r>
    </w:p>
    <w:p w14:paraId="7559CB82" w14:textId="77777777" w:rsidR="003D6E4F" w:rsidRPr="00626604" w:rsidRDefault="003D6E4F" w:rsidP="003D6E4F">
      <w:pPr>
        <w:pStyle w:val="BodyBullet1"/>
      </w:pPr>
      <w:r>
        <w:t>Installing security fencing to define compound boundaries</w:t>
      </w:r>
    </w:p>
    <w:p w14:paraId="10E12C45" w14:textId="77777777" w:rsidR="003D6E4F" w:rsidRPr="00626604" w:rsidRDefault="003D6E4F" w:rsidP="003D6E4F">
      <w:pPr>
        <w:pStyle w:val="BodyBullet1"/>
      </w:pPr>
      <w:r w:rsidRPr="00626604">
        <w:t>Removing vegetation where required</w:t>
      </w:r>
    </w:p>
    <w:p w14:paraId="296C183A" w14:textId="77777777" w:rsidR="003D6E4F" w:rsidRPr="00626604" w:rsidRDefault="003D6E4F" w:rsidP="003D6E4F">
      <w:pPr>
        <w:pStyle w:val="BodyBullet1"/>
      </w:pPr>
      <w:r w:rsidRPr="00626604">
        <w:t xml:space="preserve">Stripping </w:t>
      </w:r>
      <w:r>
        <w:t>and stockpiling</w:t>
      </w:r>
      <w:r w:rsidRPr="00626604">
        <w:t xml:space="preserve"> topsoil and subsoil</w:t>
      </w:r>
      <w:r>
        <w:t xml:space="preserve"> </w:t>
      </w:r>
      <w:r w:rsidRPr="00626604">
        <w:t xml:space="preserve">within </w:t>
      </w:r>
      <w:r>
        <w:t>the</w:t>
      </w:r>
      <w:r w:rsidRPr="00626604">
        <w:t xml:space="preserve"> compounds</w:t>
      </w:r>
    </w:p>
    <w:p w14:paraId="32EA35A6" w14:textId="77777777" w:rsidR="003D6E4F" w:rsidRPr="00626604" w:rsidRDefault="003D6E4F" w:rsidP="003D6E4F">
      <w:pPr>
        <w:pStyle w:val="BodyBullet1"/>
      </w:pPr>
      <w:r w:rsidRPr="00626604">
        <w:t>Undertaking civil works, including drainage, as required</w:t>
      </w:r>
    </w:p>
    <w:p w14:paraId="5E18ED35" w14:textId="77777777" w:rsidR="003D6E4F" w:rsidRPr="00626604" w:rsidRDefault="003D6E4F" w:rsidP="003D6E4F">
      <w:pPr>
        <w:pStyle w:val="BodyBullet1"/>
      </w:pPr>
      <w:r w:rsidRPr="00626604">
        <w:t xml:space="preserve">Applying crushed stone to create suitable </w:t>
      </w:r>
      <w:r>
        <w:t xml:space="preserve">working </w:t>
      </w:r>
      <w:r w:rsidRPr="00626604">
        <w:t>surface</w:t>
      </w:r>
      <w:r>
        <w:t>s</w:t>
      </w:r>
      <w:r w:rsidRPr="00626604">
        <w:t>.</w:t>
      </w:r>
    </w:p>
    <w:p w14:paraId="7D50E42A" w14:textId="77777777" w:rsidR="003D6E4F" w:rsidRPr="00626604" w:rsidRDefault="003D6E4F" w:rsidP="003D6E4F">
      <w:pPr>
        <w:pStyle w:val="Heading4"/>
      </w:pPr>
      <w:r w:rsidRPr="00626604">
        <w:t>Access</w:t>
      </w:r>
    </w:p>
    <w:p w14:paraId="234E1E43" w14:textId="77777777" w:rsidR="003D6E4F" w:rsidRDefault="003D6E4F" w:rsidP="003D6E4F">
      <w:pPr>
        <w:pStyle w:val="BodyText"/>
      </w:pPr>
      <w:r>
        <w:t xml:space="preserve">The construction corridor will be accessed at road crossings, along the corridor itself, or via temporary access tracks. </w:t>
      </w:r>
    </w:p>
    <w:p w14:paraId="06EBC5B0" w14:textId="77777777" w:rsidR="003D6E4F" w:rsidRDefault="003D6E4F" w:rsidP="003D6E4F">
      <w:pPr>
        <w:pStyle w:val="BodyText"/>
      </w:pPr>
      <w:r w:rsidRPr="00626604">
        <w:t>Existing private, local</w:t>
      </w:r>
      <w:r>
        <w:t xml:space="preserve"> and regional roads will be used where possible and may require maintenance, vegetation trimming, and in some cases, upgrades or modifications depending on their use</w:t>
      </w:r>
      <w:r w:rsidRPr="00626604">
        <w:t xml:space="preserve">. </w:t>
      </w:r>
      <w:r>
        <w:t xml:space="preserve">Access will be planned to minimise impacts on the local road network and road users as much as possible. </w:t>
      </w:r>
    </w:p>
    <w:p w14:paraId="1E0BA025" w14:textId="77777777" w:rsidR="003D6E4F" w:rsidRPr="00626604" w:rsidRDefault="003D6E4F" w:rsidP="003D6E4F">
      <w:pPr>
        <w:pStyle w:val="BodyText"/>
      </w:pPr>
      <w:r>
        <w:t>Temporary a</w:t>
      </w:r>
      <w:r w:rsidRPr="00626604">
        <w:t xml:space="preserve">ccess </w:t>
      </w:r>
      <w:r>
        <w:t>tracks will be constructed within the onshore project area to enable construction vehicles to reach construction compounds from the public road network and to travel along the construction</w:t>
      </w:r>
      <w:r w:rsidRPr="00626604">
        <w:t xml:space="preserve"> </w:t>
      </w:r>
      <w:r>
        <w:t>corridor. They will</w:t>
      </w:r>
      <w:r w:rsidRPr="00626604">
        <w:t xml:space="preserve"> be </w:t>
      </w:r>
      <w:r>
        <w:t>constructed</w:t>
      </w:r>
      <w:r w:rsidRPr="00626604">
        <w:t xml:space="preserve"> using </w:t>
      </w:r>
      <w:r>
        <w:t>suitable</w:t>
      </w:r>
      <w:r w:rsidRPr="00626604">
        <w:t xml:space="preserve"> materials and maintained for the duration of the construction </w:t>
      </w:r>
      <w:r>
        <w:t>phase, then removed and reinstated.</w:t>
      </w:r>
    </w:p>
    <w:p w14:paraId="3F0B6F8D" w14:textId="77777777" w:rsidR="003D6E4F" w:rsidRPr="00626604" w:rsidRDefault="003D6E4F" w:rsidP="003D6E4F">
      <w:pPr>
        <w:pStyle w:val="Heading4"/>
      </w:pPr>
      <w:r>
        <w:t>Onshore c</w:t>
      </w:r>
      <w:r w:rsidRPr="00626604">
        <w:t xml:space="preserve">onstruction corridor </w:t>
      </w:r>
    </w:p>
    <w:p w14:paraId="34C35255" w14:textId="69D77046" w:rsidR="003D6E4F" w:rsidRDefault="003D6E4F" w:rsidP="003D6E4F">
      <w:pPr>
        <w:pStyle w:val="BodyText"/>
      </w:pPr>
      <w:r w:rsidRPr="00626604">
        <w:t xml:space="preserve">The construction corridor </w:t>
      </w:r>
      <w:r w:rsidRPr="004B6796">
        <w:t xml:space="preserve">will </w:t>
      </w:r>
      <w:r>
        <w:t>serve as a temporary workspace</w:t>
      </w:r>
      <w:r w:rsidRPr="00626604">
        <w:t xml:space="preserve"> for </w:t>
      </w:r>
      <w:r w:rsidRPr="004B6796">
        <w:t>constructing</w:t>
      </w:r>
      <w:r w:rsidRPr="00626604">
        <w:t xml:space="preserve"> the underground cable system. </w:t>
      </w:r>
      <w:r w:rsidRPr="004B6796">
        <w:t xml:space="preserve">It spans the length </w:t>
      </w:r>
      <w:r w:rsidR="007E2564">
        <w:t xml:space="preserve">of the cable </w:t>
      </w:r>
      <w:r w:rsidR="002E74B2">
        <w:t>(</w:t>
      </w:r>
      <w:r w:rsidR="002E74B2" w:rsidRPr="004B6796">
        <w:t>up to 30 kilometres long</w:t>
      </w:r>
      <w:r w:rsidR="002E74B2">
        <w:t xml:space="preserve">) </w:t>
      </w:r>
      <w:r w:rsidRPr="004B6796">
        <w:t xml:space="preserve">and </w:t>
      </w:r>
      <w:r w:rsidR="002E74B2">
        <w:t xml:space="preserve">a </w:t>
      </w:r>
      <w:r w:rsidRPr="004B6796">
        <w:t xml:space="preserve">width of </w:t>
      </w:r>
      <w:r w:rsidR="005413B6">
        <w:t xml:space="preserve">up to 60 metres (including </w:t>
      </w:r>
      <w:r w:rsidRPr="004B6796">
        <w:t xml:space="preserve">the </w:t>
      </w:r>
      <w:r w:rsidR="005413B6">
        <w:t>40 metre</w:t>
      </w:r>
      <w:r w:rsidRPr="004B6796">
        <w:t xml:space="preserve"> cable easement, plus additional </w:t>
      </w:r>
      <w:r>
        <w:t>work</w:t>
      </w:r>
      <w:r w:rsidRPr="004B6796">
        <w:t>space adjacent to the easement</w:t>
      </w:r>
      <w:r w:rsidR="007E2564">
        <w:t>)</w:t>
      </w:r>
      <w:r w:rsidRPr="004B6796">
        <w:t>.</w:t>
      </w:r>
      <w:r>
        <w:t xml:space="preserve"> It will </w:t>
      </w:r>
      <w:r w:rsidRPr="00626604">
        <w:t xml:space="preserve">include </w:t>
      </w:r>
      <w:r>
        <w:t>fencing, environmental controls and exclusion zones.</w:t>
      </w:r>
      <w:r w:rsidRPr="00626604">
        <w:t xml:space="preserve"> haul roads</w:t>
      </w:r>
      <w:r>
        <w:t xml:space="preserve">, </w:t>
      </w:r>
      <w:r w:rsidRPr="00626604">
        <w:t>temporary construction areas, drainage</w:t>
      </w:r>
      <w:r>
        <w:t>, and</w:t>
      </w:r>
      <w:r w:rsidRPr="00626604">
        <w:t xml:space="preserve"> </w:t>
      </w:r>
      <w:r>
        <w:t xml:space="preserve">spoil management (refer to </w:t>
      </w:r>
      <w:r>
        <w:fldChar w:fldCharType="begin"/>
      </w:r>
      <w:r>
        <w:instrText xml:space="preserve"> REF _Ref204686063 \h </w:instrText>
      </w:r>
      <w:r>
        <w:fldChar w:fldCharType="separate"/>
      </w:r>
      <w:r w:rsidRPr="002703DF">
        <w:t>Figure </w:t>
      </w:r>
      <w:r>
        <w:rPr>
          <w:noProof/>
        </w:rPr>
        <w:t>4</w:t>
      </w:r>
      <w:r w:rsidRPr="002703DF">
        <w:noBreakHyphen/>
      </w:r>
      <w:r>
        <w:rPr>
          <w:noProof/>
        </w:rPr>
        <w:t>37</w:t>
      </w:r>
      <w:r>
        <w:fldChar w:fldCharType="end"/>
      </w:r>
      <w:r>
        <w:t>)</w:t>
      </w:r>
      <w:r w:rsidRPr="00626604">
        <w:t>.</w:t>
      </w:r>
      <w:r w:rsidRPr="00234918">
        <w:t xml:space="preserve"> </w:t>
      </w:r>
    </w:p>
    <w:p w14:paraId="443A661D" w14:textId="77777777" w:rsidR="003D6E4F" w:rsidRPr="00626604" w:rsidRDefault="003D6E4F" w:rsidP="003D6E4F">
      <w:pPr>
        <w:pStyle w:val="BodyText"/>
      </w:pPr>
      <w:r>
        <w:t>Once environmental controls are in place, the construction corridor will be cleared and stripped in preparation for trench excavation.</w:t>
      </w:r>
    </w:p>
    <w:p w14:paraId="0F6C3B35" w14:textId="77777777" w:rsidR="003D6E4F" w:rsidRPr="002703DF" w:rsidRDefault="003D6E4F" w:rsidP="003D6E4F">
      <w:pPr>
        <w:pStyle w:val="Caption"/>
      </w:pPr>
      <w:r w:rsidRPr="00626604">
        <w:lastRenderedPageBreak/>
        <w:t xml:space="preserve"> </w:t>
      </w:r>
      <w:bookmarkStart w:id="311" w:name="_Ref204686063"/>
      <w:bookmarkStart w:id="312" w:name="_Toc210834092"/>
      <w:bookmarkStart w:id="313" w:name="_Toc228787355"/>
      <w:r w:rsidRPr="002703DF">
        <w:t>Figure </w:t>
      </w:r>
      <w:r>
        <w:fldChar w:fldCharType="begin"/>
      </w:r>
      <w:r>
        <w:instrText>STYLEREF 1 \s</w:instrText>
      </w:r>
      <w:r>
        <w:fldChar w:fldCharType="separate"/>
      </w:r>
      <w:r>
        <w:rPr>
          <w:noProof/>
        </w:rPr>
        <w:t>4</w:t>
      </w:r>
      <w:r>
        <w:fldChar w:fldCharType="end"/>
      </w:r>
      <w:r w:rsidRPr="002703DF">
        <w:noBreakHyphen/>
      </w:r>
      <w:r>
        <w:fldChar w:fldCharType="begin"/>
      </w:r>
      <w:r>
        <w:instrText>SEQ Figure \* ARABIC \s 1</w:instrText>
      </w:r>
      <w:r>
        <w:fldChar w:fldCharType="separate"/>
      </w:r>
      <w:r>
        <w:rPr>
          <w:noProof/>
        </w:rPr>
        <w:t>37</w:t>
      </w:r>
      <w:r>
        <w:fldChar w:fldCharType="end"/>
      </w:r>
      <w:bookmarkEnd w:id="311"/>
      <w:r w:rsidRPr="002703DF">
        <w:tab/>
      </w:r>
      <w:r w:rsidRPr="00262606">
        <w:t xml:space="preserve">Typical </w:t>
      </w:r>
      <w:r>
        <w:t xml:space="preserve">onshore </w:t>
      </w:r>
      <w:r w:rsidRPr="00262606">
        <w:t xml:space="preserve">construction corridor </w:t>
      </w:r>
      <w:r>
        <w:t>cross-section</w:t>
      </w:r>
      <w:bookmarkEnd w:id="312"/>
      <w:bookmarkEnd w:id="313"/>
      <w:r w:rsidRPr="00262606">
        <w:t xml:space="preserve"> </w:t>
      </w:r>
    </w:p>
    <w:p w14:paraId="46281D78" w14:textId="77777777" w:rsidR="003D6E4F" w:rsidRPr="00626604" w:rsidRDefault="003D6E4F" w:rsidP="003D6E4F">
      <w:pPr>
        <w:pStyle w:val="Object"/>
      </w:pPr>
      <w:r>
        <w:rPr>
          <w:noProof/>
        </w:rPr>
        <w:drawing>
          <wp:inline distT="0" distB="0" distL="0" distR="0" wp14:anchorId="427B9DDB" wp14:editId="1B63BA65">
            <wp:extent cx="6120384" cy="2301240"/>
            <wp:effectExtent l="0" t="0" r="0" b="3810"/>
            <wp:docPr id="2045034548" name="Picture 7" descr="A diagram of a construction site showing temporary construction areas and cable easement areas with haul roads, trenches being excavated, trenches with conduit and thermally stable backfill, sediment controls, stockpiles of top soil and subsoils, and temporary exclusion fencing or flag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034548" name="Picture 7" descr="A diagram of a construction site showing temporary construction areas and cable easement areas with haul roads, trenches being excavated, trenches with conduit and thermally stable backfill, sediment controls, stockpiles of top soil and subsoils, and temporary exclusion fencing or flagging"/>
                    <pic:cNvPicPr/>
                  </pic:nvPicPr>
                  <pic:blipFill>
                    <a:blip r:embed="rId56">
                      <a:extLst>
                        <a:ext uri="{28A0092B-C50C-407E-A947-70E740481C1C}">
                          <a14:useLocalDpi xmlns:a14="http://schemas.microsoft.com/office/drawing/2010/main" val="0"/>
                        </a:ext>
                      </a:extLst>
                    </a:blip>
                    <a:stretch>
                      <a:fillRect/>
                    </a:stretch>
                  </pic:blipFill>
                  <pic:spPr>
                    <a:xfrm>
                      <a:off x="0" y="0"/>
                      <a:ext cx="6120384" cy="2301240"/>
                    </a:xfrm>
                    <a:prstGeom prst="rect">
                      <a:avLst/>
                    </a:prstGeom>
                  </pic:spPr>
                </pic:pic>
              </a:graphicData>
            </a:graphic>
          </wp:inline>
        </w:drawing>
      </w:r>
    </w:p>
    <w:p w14:paraId="0BFF6DCC" w14:textId="77777777" w:rsidR="003D6E4F" w:rsidRPr="00626604" w:rsidRDefault="003D6E4F" w:rsidP="003D6E4F">
      <w:pPr>
        <w:pStyle w:val="Heading3"/>
      </w:pPr>
      <w:bookmarkStart w:id="314" w:name="_Ref210831507"/>
      <w:bookmarkStart w:id="315" w:name="_Toc211491856"/>
      <w:bookmarkStart w:id="316" w:name="_Toc228787312"/>
      <w:r w:rsidRPr="00626604">
        <w:t xml:space="preserve">Cable </w:t>
      </w:r>
      <w:r>
        <w:t>s</w:t>
      </w:r>
      <w:r w:rsidRPr="00626604">
        <w:t xml:space="preserve">ystem </w:t>
      </w:r>
      <w:r>
        <w:t>c</w:t>
      </w:r>
      <w:r w:rsidRPr="00626604">
        <w:t>onstruction</w:t>
      </w:r>
      <w:bookmarkEnd w:id="314"/>
      <w:bookmarkEnd w:id="315"/>
      <w:bookmarkEnd w:id="316"/>
    </w:p>
    <w:p w14:paraId="6123DF7C" w14:textId="77777777" w:rsidR="003D6E4F" w:rsidRPr="00626604" w:rsidRDefault="003D6E4F" w:rsidP="003D6E4F">
      <w:pPr>
        <w:pStyle w:val="BodyText"/>
      </w:pPr>
      <w:r>
        <w:t>Construction of the underground cable system occurs in three main stages:</w:t>
      </w:r>
    </w:p>
    <w:p w14:paraId="3841709D" w14:textId="77777777" w:rsidR="003D6E4F" w:rsidRPr="00626604" w:rsidRDefault="003D6E4F" w:rsidP="003D6E4F">
      <w:pPr>
        <w:pStyle w:val="BodyBullet1"/>
      </w:pPr>
      <w:r w:rsidRPr="00626604">
        <w:t xml:space="preserve">Trenching and </w:t>
      </w:r>
      <w:r>
        <w:t>c</w:t>
      </w:r>
      <w:r w:rsidRPr="00626604">
        <w:t>onduit installation</w:t>
      </w:r>
      <w:r>
        <w:t xml:space="preserve"> (if used)</w:t>
      </w:r>
    </w:p>
    <w:p w14:paraId="418A0556" w14:textId="77777777" w:rsidR="003D6E4F" w:rsidRPr="00626604" w:rsidRDefault="003D6E4F" w:rsidP="003D6E4F">
      <w:pPr>
        <w:pStyle w:val="BodyBullet1"/>
      </w:pPr>
      <w:r w:rsidRPr="00626604">
        <w:t>Crossings installation</w:t>
      </w:r>
    </w:p>
    <w:p w14:paraId="66FB86F6" w14:textId="77777777" w:rsidR="003D6E4F" w:rsidRPr="00626604" w:rsidRDefault="003D6E4F" w:rsidP="003D6E4F">
      <w:pPr>
        <w:pStyle w:val="BodyBullet1"/>
      </w:pPr>
      <w:r w:rsidRPr="00626604">
        <w:t xml:space="preserve">Cable </w:t>
      </w:r>
      <w:r>
        <w:t>i</w:t>
      </w:r>
      <w:r w:rsidRPr="00626604">
        <w:t>nstallation, jointing and testing</w:t>
      </w:r>
      <w:r>
        <w:t>.</w:t>
      </w:r>
    </w:p>
    <w:p w14:paraId="5A757996" w14:textId="77777777" w:rsidR="003D6E4F" w:rsidRPr="00F4297B" w:rsidRDefault="003D6E4F" w:rsidP="003D6E4F">
      <w:pPr>
        <w:pStyle w:val="BodyText"/>
      </w:pPr>
      <w:r w:rsidRPr="00F4297B">
        <w:t>Two</w:t>
      </w:r>
      <w:r>
        <w:t xml:space="preserve"> installation methods are being considered for the</w:t>
      </w:r>
      <w:r w:rsidRPr="00F4297B">
        <w:t xml:space="preserve"> underground cable system</w:t>
      </w:r>
      <w:r>
        <w:t xml:space="preserve">: </w:t>
      </w:r>
      <w:r w:rsidRPr="00F4297B">
        <w:t xml:space="preserve">conduit (ducted) </w:t>
      </w:r>
      <w:r>
        <w:t>and</w:t>
      </w:r>
      <w:r w:rsidRPr="00F4297B">
        <w:t xml:space="preserve"> direct bury.</w:t>
      </w:r>
    </w:p>
    <w:p w14:paraId="67C650BF" w14:textId="08FB0C11" w:rsidR="003D6E4F" w:rsidRPr="00F4297B" w:rsidRDefault="003D6E4F" w:rsidP="003D6E4F">
      <w:pPr>
        <w:pStyle w:val="BodyText"/>
      </w:pPr>
      <w:r w:rsidRPr="00F4297B">
        <w:t xml:space="preserve">A conduit system involves pre-installing lengths of </w:t>
      </w:r>
      <w:r>
        <w:t xml:space="preserve">conduit </w:t>
      </w:r>
      <w:r w:rsidRPr="00F4297B">
        <w:t>in open trenches or via trenchless methods</w:t>
      </w:r>
      <w:r>
        <w:t xml:space="preserve"> then pulling the cables through. </w:t>
      </w:r>
      <w:r w:rsidRPr="00F4297B">
        <w:t>The conduit is typically made of polyvinyl chloride (PVC) and is sized to</w:t>
      </w:r>
      <w:r>
        <w:t xml:space="preserve"> fit the cable</w:t>
      </w:r>
      <w:r w:rsidRPr="00F4297B">
        <w:t>. Conduit systems use pre-moulded spacers to ensure uniform spacing and hold cables in place prior to backfill</w:t>
      </w:r>
      <w:r>
        <w:t>ing</w:t>
      </w:r>
      <w:r w:rsidRPr="00F4297B">
        <w:t xml:space="preserve">. </w:t>
      </w:r>
    </w:p>
    <w:p w14:paraId="3E14A6BF" w14:textId="77777777" w:rsidR="003D6E4F" w:rsidRDefault="003D6E4F" w:rsidP="003D6E4F">
      <w:pPr>
        <w:pStyle w:val="BodyText"/>
      </w:pPr>
      <w:r w:rsidRPr="00F4297B">
        <w:t xml:space="preserve">Direct bury involves opening trenches and installing cables directly in the ground </w:t>
      </w:r>
      <w:r>
        <w:t>at</w:t>
      </w:r>
      <w:r w:rsidRPr="00F4297B">
        <w:t xml:space="preserve"> a depth </w:t>
      </w:r>
      <w:r>
        <w:t xml:space="preserve">that provides adequate protection from </w:t>
      </w:r>
      <w:r w:rsidRPr="00F4297B">
        <w:t>external interference. Compacted thermal sand may be u</w:t>
      </w:r>
      <w:r>
        <w:t xml:space="preserve">sed </w:t>
      </w:r>
      <w:r w:rsidRPr="00F4297B">
        <w:t>to bed and backfill direct buried cables to improve thermal performanc</w:t>
      </w:r>
      <w:r>
        <w:t>e.</w:t>
      </w:r>
    </w:p>
    <w:p w14:paraId="394DD4CA" w14:textId="77777777" w:rsidR="003D6E4F" w:rsidRPr="005A6345" w:rsidRDefault="003D6E4F" w:rsidP="003D6E4F">
      <w:pPr>
        <w:pStyle w:val="BodyText"/>
        <w:rPr>
          <w:highlight w:val="yellow"/>
        </w:rPr>
      </w:pPr>
      <w:r w:rsidRPr="00626604">
        <w:t>The</w:t>
      </w:r>
      <w:r>
        <w:t xml:space="preserve"> following descriptions relate to a conduit system. Direct burial may involve fewer steps. </w:t>
      </w:r>
    </w:p>
    <w:p w14:paraId="79E91655" w14:textId="77777777" w:rsidR="003D6E4F" w:rsidRPr="005A6345" w:rsidRDefault="003D6E4F" w:rsidP="003D6E4F">
      <w:pPr>
        <w:pStyle w:val="BodyText"/>
        <w:rPr>
          <w:highlight w:val="yellow"/>
        </w:rPr>
      </w:pPr>
    </w:p>
    <w:p w14:paraId="7E0AA99F" w14:textId="77777777" w:rsidR="003D6E4F" w:rsidRPr="00626604" w:rsidRDefault="003D6E4F" w:rsidP="003D6E4F">
      <w:pPr>
        <w:pStyle w:val="Heading4"/>
      </w:pPr>
      <w:r w:rsidRPr="00626604">
        <w:lastRenderedPageBreak/>
        <w:t>Trenching and conduit installation</w:t>
      </w:r>
    </w:p>
    <w:p w14:paraId="7A1A2495" w14:textId="77777777" w:rsidR="003D6E4F" w:rsidRPr="00626604" w:rsidRDefault="003D6E4F" w:rsidP="003D6E4F">
      <w:pPr>
        <w:pStyle w:val="BodyText"/>
      </w:pPr>
      <w:r w:rsidRPr="00626604">
        <w:t xml:space="preserve">Trenching and conduit installation is the first </w:t>
      </w:r>
      <w:r>
        <w:t>stage, allowing</w:t>
      </w:r>
      <w:r w:rsidRPr="00626604">
        <w:t xml:space="preserve"> large sections of civil works to be completed </w:t>
      </w:r>
      <w:r>
        <w:t>before</w:t>
      </w:r>
      <w:r w:rsidRPr="00626604">
        <w:t xml:space="preserve"> the </w:t>
      </w:r>
      <w:r>
        <w:t>cables arrive for</w:t>
      </w:r>
      <w:r w:rsidRPr="00626604">
        <w:t xml:space="preserve"> installation. </w:t>
      </w:r>
    </w:p>
    <w:p w14:paraId="57FA50A7" w14:textId="77777777" w:rsidR="003D6E4F" w:rsidRDefault="003D6E4F" w:rsidP="003D6E4F">
      <w:pPr>
        <w:pStyle w:val="BodyText"/>
      </w:pPr>
      <w:r>
        <w:t>T</w:t>
      </w:r>
      <w:r w:rsidRPr="00626604">
        <w:t xml:space="preserve">renches </w:t>
      </w:r>
      <w:r>
        <w:t>will</w:t>
      </w:r>
      <w:r w:rsidRPr="00626604">
        <w:t xml:space="preserve"> be excavated using typical </w:t>
      </w:r>
      <w:r>
        <w:t xml:space="preserve">civil construction </w:t>
      </w:r>
      <w:r w:rsidRPr="00626604">
        <w:t>equipment such as excavators, chain trenchers and haul trucks</w:t>
      </w:r>
      <w:r>
        <w:t>,</w:t>
      </w:r>
      <w:r w:rsidRPr="00626604">
        <w:t xml:space="preserve"> as shown in </w:t>
      </w:r>
      <w:r>
        <w:fldChar w:fldCharType="begin"/>
      </w:r>
      <w:r>
        <w:instrText xml:space="preserve"> REF _Ref198125004 \h </w:instrText>
      </w:r>
      <w:r>
        <w:fldChar w:fldCharType="separate"/>
      </w:r>
      <w:r w:rsidRPr="00A77369">
        <w:t>Figure </w:t>
      </w:r>
      <w:r>
        <w:rPr>
          <w:noProof/>
        </w:rPr>
        <w:t>4</w:t>
      </w:r>
      <w:r w:rsidRPr="00A77369">
        <w:noBreakHyphen/>
      </w:r>
      <w:r>
        <w:rPr>
          <w:noProof/>
        </w:rPr>
        <w:t>38</w:t>
      </w:r>
      <w:r>
        <w:fldChar w:fldCharType="end"/>
      </w:r>
      <w:r>
        <w:t>, and</w:t>
      </w:r>
      <w:r w:rsidRPr="00626604">
        <w:t xml:space="preserve"> made safe for access including the use of shoring where required</w:t>
      </w:r>
      <w:r>
        <w:t>. Excavated material may be temporarily</w:t>
      </w:r>
      <w:r w:rsidRPr="00626604">
        <w:t xml:space="preserve"> stored adjacent to the trench or immediately carted away for stockpiling or disposal. </w:t>
      </w:r>
    </w:p>
    <w:p w14:paraId="38F4FF7E" w14:textId="77777777" w:rsidR="003D6E4F" w:rsidRPr="00626604" w:rsidRDefault="003D6E4F" w:rsidP="003D6E4F">
      <w:pPr>
        <w:pStyle w:val="BodyText"/>
      </w:pPr>
      <w:r>
        <w:t xml:space="preserve">Up to four trenches may be open at one time. Each trench would be up to 2.2 metres wide and two metres deep, accommodating two circuits. </w:t>
      </w:r>
      <w:r w:rsidRPr="00626604">
        <w:t xml:space="preserve">The number and length of trenches open at any one time </w:t>
      </w:r>
      <w:r>
        <w:t>depends</w:t>
      </w:r>
      <w:r w:rsidRPr="00626604">
        <w:t xml:space="preserve"> on </w:t>
      </w:r>
      <w:r>
        <w:t xml:space="preserve">a range of </w:t>
      </w:r>
      <w:r w:rsidRPr="00626604">
        <w:t>variables</w:t>
      </w:r>
      <w:r>
        <w:t xml:space="preserve"> such as</w:t>
      </w:r>
      <w:r w:rsidRPr="00626604">
        <w:t xml:space="preserve"> the number of active work fronts and </w:t>
      </w:r>
      <w:r>
        <w:t>crew size.</w:t>
      </w:r>
    </w:p>
    <w:p w14:paraId="29FA6309" w14:textId="77777777" w:rsidR="003D6E4F" w:rsidRPr="00626604" w:rsidRDefault="003D6E4F" w:rsidP="003D6E4F">
      <w:pPr>
        <w:pStyle w:val="BodyText"/>
      </w:pPr>
      <w:r w:rsidRPr="00626604">
        <w:t xml:space="preserve">Once excavated, conduit </w:t>
      </w:r>
      <w:r>
        <w:t>sections are</w:t>
      </w:r>
      <w:r w:rsidRPr="00626604">
        <w:t xml:space="preserve"> assembled </w:t>
      </w:r>
      <w:r>
        <w:t>within</w:t>
      </w:r>
      <w:r w:rsidRPr="00626604">
        <w:t xml:space="preserve"> the trenches and coupled to form continuous </w:t>
      </w:r>
      <w:r>
        <w:t xml:space="preserve">runs </w:t>
      </w:r>
      <w:r w:rsidRPr="00626604">
        <w:t>between joint bays</w:t>
      </w:r>
      <w:r>
        <w:t xml:space="preserve"> (refer to </w:t>
      </w:r>
      <w:r>
        <w:fldChar w:fldCharType="begin"/>
      </w:r>
      <w:r>
        <w:instrText xml:space="preserve"> REF _Ref204685794 \h </w:instrText>
      </w:r>
      <w:r>
        <w:fldChar w:fldCharType="separate"/>
      </w:r>
      <w:r w:rsidRPr="003C7F37">
        <w:t>Figure </w:t>
      </w:r>
      <w:r>
        <w:rPr>
          <w:noProof/>
        </w:rPr>
        <w:t>4</w:t>
      </w:r>
      <w:r w:rsidRPr="003C7F37">
        <w:noBreakHyphen/>
      </w:r>
      <w:r>
        <w:rPr>
          <w:noProof/>
        </w:rPr>
        <w:t>39</w:t>
      </w:r>
      <w:r>
        <w:fldChar w:fldCharType="end"/>
      </w:r>
      <w:r>
        <w:t>)</w:t>
      </w:r>
      <w:r w:rsidRPr="00626604">
        <w:t xml:space="preserve">. </w:t>
      </w:r>
    </w:p>
    <w:p w14:paraId="05B61715" w14:textId="10054780" w:rsidR="003D6E4F" w:rsidRPr="00626604" w:rsidRDefault="003D6E4F" w:rsidP="003D6E4F">
      <w:pPr>
        <w:pStyle w:val="BodyText"/>
      </w:pPr>
      <w:r w:rsidRPr="00626604">
        <w:t xml:space="preserve">Thermally stable backfill </w:t>
      </w:r>
      <w:r>
        <w:t xml:space="preserve">(refer to </w:t>
      </w:r>
      <w:r w:rsidRPr="00F14D4C">
        <w:fldChar w:fldCharType="begin"/>
      </w:r>
      <w:r w:rsidRPr="00F14D4C">
        <w:instrText xml:space="preserve"> REF _Ref204685762 \h </w:instrText>
      </w:r>
      <w:r w:rsidR="00F14D4C" w:rsidRPr="00F14D4C">
        <w:instrText xml:space="preserve"> \* MERGEFORMAT </w:instrText>
      </w:r>
      <w:r w:rsidRPr="00F14D4C">
        <w:fldChar w:fldCharType="separate"/>
      </w:r>
      <w:r w:rsidRPr="00F14D4C">
        <w:t>Figure </w:t>
      </w:r>
      <w:r w:rsidRPr="00F14D4C">
        <w:rPr>
          <w:noProof/>
        </w:rPr>
        <w:t>4</w:t>
      </w:r>
      <w:r w:rsidRPr="00F14D4C">
        <w:noBreakHyphen/>
      </w:r>
      <w:r w:rsidRPr="00F14D4C">
        <w:rPr>
          <w:noProof/>
        </w:rPr>
        <w:t>40</w:t>
      </w:r>
      <w:r w:rsidRPr="00F14D4C">
        <w:fldChar w:fldCharType="end"/>
      </w:r>
      <w:r w:rsidRPr="00F14D4C">
        <w:t xml:space="preserve"> and Section</w:t>
      </w:r>
      <w:r w:rsidR="00B53407" w:rsidRPr="00F14D4C">
        <w:t xml:space="preserve"> </w:t>
      </w:r>
      <w:r w:rsidR="00B53407" w:rsidRPr="00F14D4C">
        <w:fldChar w:fldCharType="begin"/>
      </w:r>
      <w:r w:rsidR="00B53407" w:rsidRPr="00F14D4C">
        <w:instrText xml:space="preserve"> REF _Ref210831475 \r \h </w:instrText>
      </w:r>
      <w:r w:rsidR="00F14D4C" w:rsidRPr="00F14D4C">
        <w:instrText xml:space="preserve"> \* MERGEFORMAT </w:instrText>
      </w:r>
      <w:r w:rsidR="00B53407" w:rsidRPr="00F14D4C">
        <w:fldChar w:fldCharType="separate"/>
      </w:r>
      <w:r w:rsidR="007250EB" w:rsidRPr="00F14D4C">
        <w:t>4.17.1.4</w:t>
      </w:r>
      <w:r w:rsidR="00B53407" w:rsidRPr="00F14D4C">
        <w:fldChar w:fldCharType="end"/>
      </w:r>
      <w:r w:rsidRPr="00F14D4C">
        <w:t>) is then</w:t>
      </w:r>
      <w:r>
        <w:t xml:space="preserve"> </w:t>
      </w:r>
      <w:r w:rsidRPr="00626604">
        <w:t>installed around the conduit</w:t>
      </w:r>
      <w:r>
        <w:t xml:space="preserve">. </w:t>
      </w:r>
      <w:r w:rsidRPr="00626604">
        <w:t>Once</w:t>
      </w:r>
      <w:r>
        <w:t xml:space="preserve"> it hardens, </w:t>
      </w:r>
      <w:r w:rsidRPr="00626604">
        <w:t>polymeric covers, warning tape</w:t>
      </w:r>
      <w:r>
        <w:t>,</w:t>
      </w:r>
      <w:r w:rsidRPr="00626604">
        <w:t xml:space="preserve"> and any additional mechanical protection </w:t>
      </w:r>
      <w:r>
        <w:t>is</w:t>
      </w:r>
      <w:r w:rsidRPr="00626604">
        <w:t xml:space="preserve"> installed</w:t>
      </w:r>
      <w:r>
        <w:t xml:space="preserve">. The trenches are then </w:t>
      </w:r>
      <w:r w:rsidRPr="00626604">
        <w:t>backfilled and compacted with subsoil</w:t>
      </w:r>
      <w:r>
        <w:t xml:space="preserve"> and</w:t>
      </w:r>
      <w:r w:rsidRPr="00626604">
        <w:t xml:space="preserve"> topsoil</w:t>
      </w:r>
      <w:r>
        <w:t xml:space="preserve"> is</w:t>
      </w:r>
      <w:r w:rsidRPr="00626604">
        <w:t xml:space="preserve"> reinstated, ready for revegetation.</w:t>
      </w:r>
    </w:p>
    <w:p w14:paraId="35A026B2" w14:textId="77777777" w:rsidR="003D6E4F" w:rsidRPr="00626604" w:rsidRDefault="003D6E4F" w:rsidP="003D6E4F">
      <w:pPr>
        <w:pStyle w:val="BodyText"/>
      </w:pPr>
      <w:r w:rsidRPr="00626604">
        <w:t xml:space="preserve">Where the </w:t>
      </w:r>
      <w:r>
        <w:t>onshore construction</w:t>
      </w:r>
      <w:r w:rsidRPr="00626604">
        <w:t xml:space="preserve"> corridor traverse</w:t>
      </w:r>
      <w:r>
        <w:t>s</w:t>
      </w:r>
      <w:r w:rsidRPr="00626604">
        <w:t xml:space="preserve"> </w:t>
      </w:r>
      <w:r>
        <w:t>sensitive areas</w:t>
      </w:r>
      <w:r w:rsidRPr="00626604">
        <w:t>, such as native vegetation, potential impacts</w:t>
      </w:r>
      <w:r>
        <w:t xml:space="preserve"> will be </w:t>
      </w:r>
      <w:r w:rsidRPr="00626604">
        <w:t>avoid</w:t>
      </w:r>
      <w:r>
        <w:t>ed</w:t>
      </w:r>
      <w:r w:rsidRPr="00626604">
        <w:t xml:space="preserve"> or minimise</w:t>
      </w:r>
      <w:r>
        <w:t>d by reducing the construction footprint, micro-siting infrastructure, and,</w:t>
      </w:r>
      <w:r w:rsidRPr="00626604">
        <w:t xml:space="preserve"> in some cases, using trenchless construction methods. </w:t>
      </w:r>
    </w:p>
    <w:p w14:paraId="5BF938A1" w14:textId="77777777" w:rsidR="003D6E4F" w:rsidRDefault="003D6E4F" w:rsidP="003D6E4F">
      <w:pPr>
        <w:pStyle w:val="BodyText"/>
      </w:pPr>
      <w:r w:rsidRPr="00626604">
        <w:t xml:space="preserve">Once trenching is completed, the joint bay </w:t>
      </w:r>
      <w:r>
        <w:t xml:space="preserve">is </w:t>
      </w:r>
      <w:r w:rsidRPr="00626604">
        <w:t xml:space="preserve">installed and prepared to align with cable installation activities. </w:t>
      </w:r>
    </w:p>
    <w:p w14:paraId="02FE5AA6" w14:textId="77777777" w:rsidR="003D6E4F" w:rsidRPr="00626604" w:rsidRDefault="003D6E4F" w:rsidP="003D6E4F">
      <w:pPr>
        <w:pStyle w:val="BodyText"/>
      </w:pPr>
    </w:p>
    <w:p w14:paraId="72E843D4" w14:textId="77777777" w:rsidR="003D6E4F" w:rsidRDefault="003D6E4F" w:rsidP="003D6E4F">
      <w:pPr>
        <w:pStyle w:val="Caption"/>
      </w:pPr>
      <w:bookmarkStart w:id="317" w:name="_Ref198125004"/>
      <w:bookmarkStart w:id="318" w:name="_Toc210834093"/>
      <w:bookmarkStart w:id="319" w:name="_Toc228787356"/>
      <w:r w:rsidRPr="00A77369">
        <w:t>Figure </w:t>
      </w:r>
      <w:r>
        <w:fldChar w:fldCharType="begin"/>
      </w:r>
      <w:r>
        <w:instrText>STYLEREF 1 \s</w:instrText>
      </w:r>
      <w:r>
        <w:fldChar w:fldCharType="separate"/>
      </w:r>
      <w:r>
        <w:rPr>
          <w:noProof/>
        </w:rPr>
        <w:t>4</w:t>
      </w:r>
      <w:r>
        <w:fldChar w:fldCharType="end"/>
      </w:r>
      <w:r w:rsidRPr="00A77369">
        <w:noBreakHyphen/>
      </w:r>
      <w:r>
        <w:fldChar w:fldCharType="begin"/>
      </w:r>
      <w:r>
        <w:instrText>SEQ Figure \* ARABIC \s 1</w:instrText>
      </w:r>
      <w:r>
        <w:fldChar w:fldCharType="separate"/>
      </w:r>
      <w:r>
        <w:rPr>
          <w:noProof/>
        </w:rPr>
        <w:t>38</w:t>
      </w:r>
      <w:r>
        <w:fldChar w:fldCharType="end"/>
      </w:r>
      <w:bookmarkEnd w:id="317"/>
      <w:r w:rsidRPr="00A77369">
        <w:tab/>
      </w:r>
      <w:r w:rsidRPr="002C2911">
        <w:t>Cable trench excavat</w:t>
      </w:r>
      <w:r>
        <w:t>ion (</w:t>
      </w:r>
      <w:r w:rsidRPr="002C2911">
        <w:t>Australia</w:t>
      </w:r>
      <w:r>
        <w:t>)</w:t>
      </w:r>
      <w:bookmarkEnd w:id="318"/>
      <w:bookmarkEnd w:id="319"/>
    </w:p>
    <w:p w14:paraId="537F1EB1" w14:textId="77777777" w:rsidR="003D6E4F" w:rsidRDefault="003D6E4F" w:rsidP="003D6E4F">
      <w:pPr>
        <w:pStyle w:val="Object"/>
      </w:pPr>
      <w:r>
        <w:rPr>
          <w:noProof/>
        </w:rPr>
        <w:drawing>
          <wp:inline distT="0" distB="0" distL="0" distR="0" wp14:anchorId="5BF27461" wp14:editId="0272FC61">
            <wp:extent cx="4837869" cy="2725948"/>
            <wp:effectExtent l="0" t="0" r="1270" b="0"/>
            <wp:docPr id="216700815" name="Picture 9" descr="Construction equipment on a dirt road, with a trench being excav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700815" name="Picture 9" descr="Construction equipment on a dirt road, with a trench being excavated"/>
                    <pic:cNvPicPr>
                      <a:picLocks noChangeAspect="1" noChangeArrowheads="1"/>
                    </pic:cNvPicPr>
                  </pic:nvPicPr>
                  <pic:blipFill>
                    <a:blip r:embed="rId57" cstate="hqprint">
                      <a:extLst>
                        <a:ext uri="{28A0092B-C50C-407E-A947-70E740481C1C}">
                          <a14:useLocalDpi xmlns:a14="http://schemas.microsoft.com/office/drawing/2010/main" val="0"/>
                        </a:ext>
                      </a:extLst>
                    </a:blip>
                    <a:srcRect/>
                    <a:stretch>
                      <a:fillRect/>
                    </a:stretch>
                  </pic:blipFill>
                  <pic:spPr bwMode="auto">
                    <a:xfrm>
                      <a:off x="0" y="0"/>
                      <a:ext cx="4873719" cy="2746148"/>
                    </a:xfrm>
                    <a:prstGeom prst="rect">
                      <a:avLst/>
                    </a:prstGeom>
                    <a:noFill/>
                    <a:ln>
                      <a:noFill/>
                    </a:ln>
                  </pic:spPr>
                </pic:pic>
              </a:graphicData>
            </a:graphic>
          </wp:inline>
        </w:drawing>
      </w:r>
    </w:p>
    <w:p w14:paraId="4EC954D3" w14:textId="34089B78" w:rsidR="003D6E4F" w:rsidRDefault="003D6E4F" w:rsidP="00B53407">
      <w:pPr>
        <w:pStyle w:val="Source"/>
      </w:pPr>
      <w:r w:rsidRPr="00EC361F">
        <w:t>Source</w:t>
      </w:r>
      <w:r w:rsidRPr="00EC361F">
        <w:tab/>
        <w:t>Cable System Engineering</w:t>
      </w:r>
      <w:r w:rsidRPr="00626604">
        <w:t xml:space="preserve"> </w:t>
      </w:r>
    </w:p>
    <w:p w14:paraId="1CC80B68" w14:textId="77777777" w:rsidR="003D6E4F" w:rsidRPr="003C7F37" w:rsidRDefault="003D6E4F" w:rsidP="003D6E4F">
      <w:pPr>
        <w:pStyle w:val="Caption"/>
      </w:pPr>
      <w:bookmarkStart w:id="320" w:name="_Ref204685794"/>
      <w:bookmarkStart w:id="321" w:name="_Toc210834094"/>
      <w:bookmarkStart w:id="322" w:name="_Toc228787357"/>
      <w:r w:rsidRPr="003C7F37">
        <w:t>Figure </w:t>
      </w:r>
      <w:r>
        <w:fldChar w:fldCharType="begin"/>
      </w:r>
      <w:r>
        <w:instrText>STYLEREF 1 \s</w:instrText>
      </w:r>
      <w:r>
        <w:fldChar w:fldCharType="separate"/>
      </w:r>
      <w:r>
        <w:rPr>
          <w:noProof/>
        </w:rPr>
        <w:t>4</w:t>
      </w:r>
      <w:r>
        <w:fldChar w:fldCharType="end"/>
      </w:r>
      <w:r w:rsidRPr="003C7F37">
        <w:noBreakHyphen/>
      </w:r>
      <w:r>
        <w:fldChar w:fldCharType="begin"/>
      </w:r>
      <w:r>
        <w:instrText>SEQ Figure \* ARABIC \s 1</w:instrText>
      </w:r>
      <w:r>
        <w:fldChar w:fldCharType="separate"/>
      </w:r>
      <w:r>
        <w:rPr>
          <w:noProof/>
        </w:rPr>
        <w:t>39</w:t>
      </w:r>
      <w:r>
        <w:fldChar w:fldCharType="end"/>
      </w:r>
      <w:bookmarkEnd w:id="320"/>
      <w:r w:rsidRPr="003C7F37">
        <w:tab/>
      </w:r>
      <w:r>
        <w:t xml:space="preserve">Installation of </w:t>
      </w:r>
      <w:r w:rsidRPr="003C7F37">
        <w:t>conduit in a trench</w:t>
      </w:r>
      <w:bookmarkEnd w:id="321"/>
      <w:bookmarkEnd w:id="322"/>
    </w:p>
    <w:p w14:paraId="416A45B6" w14:textId="77777777" w:rsidR="003D6E4F" w:rsidRPr="00D773E1" w:rsidRDefault="003D6E4F" w:rsidP="003D6E4F">
      <w:pPr>
        <w:pStyle w:val="Object"/>
      </w:pPr>
      <w:r>
        <w:rPr>
          <w:noProof/>
        </w:rPr>
        <w:drawing>
          <wp:inline distT="0" distB="0" distL="0" distR="0" wp14:anchorId="43FA81D0" wp14:editId="3C85195C">
            <wp:extent cx="4837430" cy="2725701"/>
            <wp:effectExtent l="0" t="0" r="1270" b="0"/>
            <wp:docPr id="1247528770" name="Picture 10" descr="Photo of two circuits of conduit in a t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528770" name="Picture 10" descr="Photo of two circuits of conduit in a trench"/>
                    <pic:cNvPicPr>
                      <a:picLocks noChangeAspect="1" noChangeArrowheads="1"/>
                    </pic:cNvPicPr>
                  </pic:nvPicPr>
                  <pic:blipFill>
                    <a:blip r:embed="rId58" cstate="hqprint">
                      <a:extLst>
                        <a:ext uri="{28A0092B-C50C-407E-A947-70E740481C1C}">
                          <a14:useLocalDpi xmlns:a14="http://schemas.microsoft.com/office/drawing/2010/main" val="0"/>
                        </a:ext>
                      </a:extLst>
                    </a:blip>
                    <a:srcRect/>
                    <a:stretch>
                      <a:fillRect/>
                    </a:stretch>
                  </pic:blipFill>
                  <pic:spPr bwMode="auto">
                    <a:xfrm>
                      <a:off x="0" y="0"/>
                      <a:ext cx="4861789" cy="2739426"/>
                    </a:xfrm>
                    <a:prstGeom prst="rect">
                      <a:avLst/>
                    </a:prstGeom>
                    <a:noFill/>
                    <a:ln>
                      <a:noFill/>
                    </a:ln>
                  </pic:spPr>
                </pic:pic>
              </a:graphicData>
            </a:graphic>
          </wp:inline>
        </w:drawing>
      </w:r>
    </w:p>
    <w:p w14:paraId="2501220C" w14:textId="77777777" w:rsidR="003D6E4F" w:rsidRPr="00EC361F" w:rsidRDefault="003D6E4F" w:rsidP="003D6E4F">
      <w:pPr>
        <w:pStyle w:val="Source"/>
        <w:rPr>
          <w:color w:val="595959" w:themeColor="text1" w:themeTint="A6"/>
        </w:rPr>
      </w:pPr>
      <w:r w:rsidRPr="00EC361F">
        <w:rPr>
          <w:color w:val="595959" w:themeColor="text1" w:themeTint="A6"/>
        </w:rPr>
        <w:t>Source</w:t>
      </w:r>
      <w:r w:rsidRPr="00EC361F">
        <w:rPr>
          <w:color w:val="595959" w:themeColor="text1" w:themeTint="A6"/>
        </w:rPr>
        <w:tab/>
        <w:t>Cable System Engineering</w:t>
      </w:r>
    </w:p>
    <w:p w14:paraId="3783F26A" w14:textId="0DE92F67" w:rsidR="003D6E4F" w:rsidRPr="003C7F37" w:rsidRDefault="003D6E4F" w:rsidP="003D6E4F">
      <w:pPr>
        <w:pStyle w:val="Caption"/>
      </w:pPr>
      <w:bookmarkStart w:id="323" w:name="_Ref204685762"/>
      <w:bookmarkStart w:id="324" w:name="_Toc210834095"/>
      <w:bookmarkStart w:id="325" w:name="_Toc228787358"/>
      <w:r w:rsidRPr="003C7F37">
        <w:t>Figure </w:t>
      </w:r>
      <w:r>
        <w:fldChar w:fldCharType="begin"/>
      </w:r>
      <w:r>
        <w:instrText>STYLEREF 1 \s</w:instrText>
      </w:r>
      <w:r>
        <w:fldChar w:fldCharType="separate"/>
      </w:r>
      <w:r>
        <w:rPr>
          <w:noProof/>
        </w:rPr>
        <w:t>4</w:t>
      </w:r>
      <w:r>
        <w:fldChar w:fldCharType="end"/>
      </w:r>
      <w:r w:rsidRPr="003C7F37">
        <w:noBreakHyphen/>
      </w:r>
      <w:r>
        <w:fldChar w:fldCharType="begin"/>
      </w:r>
      <w:r>
        <w:instrText>SEQ Figure \* ARABIC \s 1</w:instrText>
      </w:r>
      <w:r>
        <w:fldChar w:fldCharType="separate"/>
      </w:r>
      <w:r>
        <w:rPr>
          <w:noProof/>
        </w:rPr>
        <w:t>40</w:t>
      </w:r>
      <w:r>
        <w:fldChar w:fldCharType="end"/>
      </w:r>
      <w:bookmarkEnd w:id="323"/>
      <w:r w:rsidRPr="003C7F37">
        <w:tab/>
      </w:r>
      <w:r>
        <w:t>T</w:t>
      </w:r>
      <w:r w:rsidRPr="003C7F37">
        <w:t>hermal fill</w:t>
      </w:r>
      <w:r>
        <w:t xml:space="preserve"> installation</w:t>
      </w:r>
      <w:r w:rsidRPr="003C7F37">
        <w:t xml:space="preserve"> </w:t>
      </w:r>
      <w:r>
        <w:t>(</w:t>
      </w:r>
      <w:r w:rsidRPr="003C7F37">
        <w:t>Australia</w:t>
      </w:r>
      <w:r>
        <w:t>)</w:t>
      </w:r>
      <w:bookmarkEnd w:id="324"/>
      <w:bookmarkEnd w:id="325"/>
    </w:p>
    <w:p w14:paraId="5BF78DFE" w14:textId="77777777" w:rsidR="003D6E4F" w:rsidRDefault="003D6E4F" w:rsidP="003D6E4F">
      <w:pPr>
        <w:pStyle w:val="Object"/>
      </w:pPr>
      <w:r>
        <w:rPr>
          <w:noProof/>
        </w:rPr>
        <w:drawing>
          <wp:inline distT="0" distB="0" distL="0" distR="0" wp14:anchorId="146DC7F4" wp14:editId="529C92B6">
            <wp:extent cx="4526280" cy="3392830"/>
            <wp:effectExtent l="0" t="0" r="7620" b="0"/>
            <wp:docPr id="1987878407" name="Picture 11" descr="Four men working on a trench, being filled with thermal fill from a concrete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878407" name="Picture 11" descr="Four men working on a trench, being filled with thermal fill from a concrete truck"/>
                    <pic:cNvPicPr>
                      <a:picLocks noChangeAspect="1" noChangeArrowheads="1"/>
                    </pic:cNvPicPr>
                  </pic:nvPicPr>
                  <pic:blipFill>
                    <a:blip r:embed="rId59" cstate="hqprint">
                      <a:extLst>
                        <a:ext uri="{28A0092B-C50C-407E-A947-70E740481C1C}">
                          <a14:useLocalDpi xmlns:a14="http://schemas.microsoft.com/office/drawing/2010/main" val="0"/>
                        </a:ext>
                      </a:extLst>
                    </a:blip>
                    <a:srcRect/>
                    <a:stretch>
                      <a:fillRect/>
                    </a:stretch>
                  </pic:blipFill>
                  <pic:spPr bwMode="auto">
                    <a:xfrm>
                      <a:off x="0" y="0"/>
                      <a:ext cx="4538462" cy="3401961"/>
                    </a:xfrm>
                    <a:prstGeom prst="rect">
                      <a:avLst/>
                    </a:prstGeom>
                    <a:noFill/>
                    <a:ln>
                      <a:noFill/>
                    </a:ln>
                  </pic:spPr>
                </pic:pic>
              </a:graphicData>
            </a:graphic>
          </wp:inline>
        </w:drawing>
      </w:r>
      <w:r w:rsidRPr="003C7F37">
        <w:t xml:space="preserve"> </w:t>
      </w:r>
    </w:p>
    <w:p w14:paraId="430F4009" w14:textId="77777777" w:rsidR="003D6E4F" w:rsidRPr="00EC361F" w:rsidRDefault="003D6E4F" w:rsidP="003D6E4F">
      <w:pPr>
        <w:pStyle w:val="Source"/>
        <w:rPr>
          <w:color w:val="595959" w:themeColor="text1" w:themeTint="A6"/>
        </w:rPr>
      </w:pPr>
      <w:r w:rsidRPr="00EC361F">
        <w:rPr>
          <w:color w:val="595959" w:themeColor="text1" w:themeTint="A6"/>
        </w:rPr>
        <w:t>Source</w:t>
      </w:r>
      <w:r w:rsidRPr="00EC361F">
        <w:rPr>
          <w:color w:val="595959" w:themeColor="text1" w:themeTint="A6"/>
        </w:rPr>
        <w:tab/>
        <w:t>Cable System Engineering</w:t>
      </w:r>
    </w:p>
    <w:p w14:paraId="3B186F4A" w14:textId="77777777" w:rsidR="003D6E4F" w:rsidRPr="00626604" w:rsidRDefault="003D6E4F" w:rsidP="003D6E4F">
      <w:pPr>
        <w:pStyle w:val="Heading4"/>
      </w:pPr>
      <w:r w:rsidRPr="00626604">
        <w:t xml:space="preserve">Crossings installation </w:t>
      </w:r>
    </w:p>
    <w:p w14:paraId="33723171" w14:textId="77777777" w:rsidR="003D6E4F" w:rsidRDefault="003D6E4F" w:rsidP="003D6E4F">
      <w:pPr>
        <w:pStyle w:val="BodyText"/>
      </w:pPr>
      <w:r>
        <w:t>Construction of the underground cable system will require crossings of existing infrastructure and natural features such as waterways, roads</w:t>
      </w:r>
      <w:r w:rsidRPr="00626604">
        <w:t xml:space="preserve"> and </w:t>
      </w:r>
      <w:r>
        <w:t>utilities</w:t>
      </w:r>
      <w:r w:rsidRPr="00626604">
        <w:t>.</w:t>
      </w:r>
      <w:r>
        <w:t xml:space="preserve"> In most cases,</w:t>
      </w:r>
      <w:r w:rsidRPr="00626604">
        <w:t xml:space="preserve"> open </w:t>
      </w:r>
      <w:r>
        <w:t>trench</w:t>
      </w:r>
      <w:r w:rsidRPr="00626604">
        <w:t xml:space="preserve"> crossings are </w:t>
      </w:r>
      <w:r>
        <w:t xml:space="preserve">suitable and will be used </w:t>
      </w:r>
      <w:r w:rsidRPr="00626604">
        <w:t xml:space="preserve">where the project crosses </w:t>
      </w:r>
      <w:r>
        <w:t xml:space="preserve">features </w:t>
      </w:r>
      <w:r w:rsidRPr="00626604">
        <w:t>with relatively low sensitivity, such as minor watercourses, minor roads, tracks and service roads.</w:t>
      </w:r>
      <w:r w:rsidRPr="00467834">
        <w:t xml:space="preserve"> </w:t>
      </w:r>
      <w:r>
        <w:t>Trenchless crossings will be used where open trenching would cause unacceptable disruption or environmental impact.</w:t>
      </w:r>
    </w:p>
    <w:p w14:paraId="3EDF816F" w14:textId="77777777" w:rsidR="003D6E4F" w:rsidRDefault="003D6E4F" w:rsidP="003D6E4F">
      <w:pPr>
        <w:pStyle w:val="Heading5"/>
      </w:pPr>
      <w:r>
        <w:t>Open trench crossings</w:t>
      </w:r>
    </w:p>
    <w:p w14:paraId="1F7560CF" w14:textId="77777777" w:rsidR="003D6E4F" w:rsidRPr="00626604" w:rsidRDefault="003D6E4F" w:rsidP="003D6E4F">
      <w:pPr>
        <w:pStyle w:val="BodyText"/>
      </w:pPr>
      <w:r>
        <w:t>The approach proposed for the main types of open trench crossings is provided below:</w:t>
      </w:r>
    </w:p>
    <w:p w14:paraId="750FA4BC" w14:textId="77777777" w:rsidR="003D6E4F" w:rsidRPr="00626604" w:rsidRDefault="003D6E4F" w:rsidP="003D6E4F">
      <w:pPr>
        <w:pStyle w:val="BodyBullet1"/>
      </w:pPr>
      <w:r w:rsidRPr="0043294C">
        <w:rPr>
          <w:b/>
          <w:bCs/>
        </w:rPr>
        <w:t xml:space="preserve">Road crossings: </w:t>
      </w:r>
      <w:r>
        <w:t>T</w:t>
      </w:r>
      <w:r w:rsidRPr="00626604">
        <w:t xml:space="preserve">raffic management </w:t>
      </w:r>
      <w:r>
        <w:t>will</w:t>
      </w:r>
      <w:r w:rsidRPr="00626604">
        <w:t xml:space="preserve"> be used to </w:t>
      </w:r>
      <w:r>
        <w:t xml:space="preserve">maintain traffic flow </w:t>
      </w:r>
      <w:r w:rsidRPr="00626604">
        <w:t xml:space="preserve">on </w:t>
      </w:r>
      <w:r>
        <w:t>one half</w:t>
      </w:r>
      <w:r w:rsidRPr="00626604">
        <w:t xml:space="preserve"> of the road while </w:t>
      </w:r>
      <w:r>
        <w:t>works occur on the other half.</w:t>
      </w:r>
      <w:r w:rsidRPr="00626604">
        <w:t xml:space="preserve"> After excavating the first half, steel plates </w:t>
      </w:r>
      <w:r>
        <w:t>are</w:t>
      </w:r>
      <w:r w:rsidRPr="00626604">
        <w:t xml:space="preserve"> placed across the trench for traffic to pass </w:t>
      </w:r>
      <w:r>
        <w:t xml:space="preserve">over </w:t>
      </w:r>
      <w:r w:rsidRPr="00626604">
        <w:t xml:space="preserve">while the second half is excavated. </w:t>
      </w:r>
      <w:r>
        <w:t>Pipe is then</w:t>
      </w:r>
      <w:r w:rsidRPr="00626604">
        <w:t xml:space="preserve"> threaded through the trench under the steel plates</w:t>
      </w:r>
      <w:r>
        <w:t xml:space="preserve"> before the trench is </w:t>
      </w:r>
      <w:r w:rsidRPr="00626604">
        <w:t>backfilled and the road re-surfaced.</w:t>
      </w:r>
    </w:p>
    <w:p w14:paraId="742FC1B2" w14:textId="77777777" w:rsidR="003D6E4F" w:rsidRPr="00626604" w:rsidRDefault="003D6E4F" w:rsidP="003D6E4F">
      <w:pPr>
        <w:pStyle w:val="BodyBullet1"/>
      </w:pPr>
      <w:r w:rsidRPr="00661E49">
        <w:rPr>
          <w:b/>
          <w:bCs/>
        </w:rPr>
        <w:t>Watercourse crossings:</w:t>
      </w:r>
      <w:r>
        <w:t xml:space="preserve"> </w:t>
      </w:r>
      <w:r w:rsidRPr="00626604">
        <w:t xml:space="preserve">Most minor watercourse crossings </w:t>
      </w:r>
      <w:r>
        <w:t>will</w:t>
      </w:r>
      <w:r w:rsidRPr="00626604">
        <w:t xml:space="preserve"> be </w:t>
      </w:r>
      <w:r>
        <w:t>constructed</w:t>
      </w:r>
      <w:r w:rsidRPr="00626604">
        <w:t xml:space="preserve"> using open</w:t>
      </w:r>
      <w:r>
        <w:t>-</w:t>
      </w:r>
      <w:r w:rsidRPr="00626604">
        <w:t xml:space="preserve">cut </w:t>
      </w:r>
      <w:r>
        <w:t>trenching</w:t>
      </w:r>
      <w:r w:rsidRPr="00626604">
        <w:t>. If needed, dry open</w:t>
      </w:r>
      <w:r>
        <w:t>-</w:t>
      </w:r>
      <w:r w:rsidRPr="00626604">
        <w:t xml:space="preserve">cut methods </w:t>
      </w:r>
      <w:r>
        <w:t>may</w:t>
      </w:r>
      <w:r w:rsidRPr="00626604">
        <w:t xml:space="preserve"> be used, </w:t>
      </w:r>
      <w:r>
        <w:t>maintaining</w:t>
      </w:r>
      <w:r w:rsidRPr="00626604">
        <w:t xml:space="preserve"> water flow </w:t>
      </w:r>
      <w:r>
        <w:t xml:space="preserve">through temporary </w:t>
      </w:r>
      <w:r w:rsidRPr="00626604">
        <w:t>dam</w:t>
      </w:r>
      <w:r>
        <w:t>s,</w:t>
      </w:r>
      <w:r w:rsidRPr="00626604">
        <w:t xml:space="preserve"> bypass pumping</w:t>
      </w:r>
      <w:r>
        <w:t xml:space="preserve"> or diversion </w:t>
      </w:r>
      <w:r w:rsidRPr="00626604">
        <w:t xml:space="preserve">pipes. </w:t>
      </w:r>
    </w:p>
    <w:p w14:paraId="6726BE2D" w14:textId="77777777" w:rsidR="003D6E4F" w:rsidRDefault="003D6E4F" w:rsidP="003D6E4F">
      <w:pPr>
        <w:pStyle w:val="Heading5"/>
      </w:pPr>
      <w:r>
        <w:t>Trenchless crossings</w:t>
      </w:r>
    </w:p>
    <w:p w14:paraId="545AAF92" w14:textId="77777777" w:rsidR="003D6E4F" w:rsidRDefault="003D6E4F" w:rsidP="003D6E4F">
      <w:pPr>
        <w:pStyle w:val="BodyBullet1"/>
        <w:numPr>
          <w:ilvl w:val="0"/>
          <w:numId w:val="0"/>
        </w:numPr>
      </w:pPr>
      <w:r>
        <w:t>Two locations have been identified for trenchless crossings:</w:t>
      </w:r>
    </w:p>
    <w:p w14:paraId="360E4B1B" w14:textId="77777777" w:rsidR="003D6E4F" w:rsidRDefault="003D6E4F" w:rsidP="003D6E4F">
      <w:pPr>
        <w:pStyle w:val="BodyNumbering1"/>
      </w:pPr>
      <w:r w:rsidRPr="00626604">
        <w:t>Unnamed waterway</w:t>
      </w:r>
      <w:r>
        <w:t xml:space="preserve"> – </w:t>
      </w:r>
      <w:r w:rsidRPr="00626604">
        <w:t>UFI:42824681 at Reeves Beach</w:t>
      </w:r>
      <w:r>
        <w:t xml:space="preserve">, to </w:t>
      </w:r>
      <w:r w:rsidRPr="00626604">
        <w:t>reduce ecological impacts.</w:t>
      </w:r>
    </w:p>
    <w:p w14:paraId="5D642732" w14:textId="77777777" w:rsidR="003D6E4F" w:rsidRPr="00626604" w:rsidRDefault="003D6E4F" w:rsidP="003D6E4F">
      <w:pPr>
        <w:pStyle w:val="BodyNumbering1"/>
      </w:pPr>
      <w:r w:rsidRPr="00626604">
        <w:t>Woodside Beach Road</w:t>
      </w:r>
      <w:r>
        <w:t xml:space="preserve">, </w:t>
      </w:r>
      <w:r w:rsidRPr="00626604">
        <w:t xml:space="preserve">to reduce disruption to Woodside Beach </w:t>
      </w:r>
      <w:r>
        <w:t>residents, the road pavement</w:t>
      </w:r>
      <w:r w:rsidRPr="00626604">
        <w:t xml:space="preserve"> and avoid roadside vegetation impacts. </w:t>
      </w:r>
    </w:p>
    <w:p w14:paraId="66408194" w14:textId="77777777" w:rsidR="003D6E4F" w:rsidRPr="00626604" w:rsidRDefault="003D6E4F" w:rsidP="003D6E4F">
      <w:pPr>
        <w:pStyle w:val="BodyText"/>
      </w:pPr>
      <w:r>
        <w:t>Additional trenchless crossings may be considered as design progresses; however, these methods can affect</w:t>
      </w:r>
      <w:r w:rsidRPr="00626604">
        <w:t xml:space="preserve"> cable ratings are not </w:t>
      </w:r>
      <w:r>
        <w:t>suitable</w:t>
      </w:r>
      <w:r w:rsidRPr="00626604">
        <w:t xml:space="preserve"> in all </w:t>
      </w:r>
      <w:r>
        <w:t>locations</w:t>
      </w:r>
      <w:r w:rsidRPr="00626604">
        <w:t xml:space="preserve">. </w:t>
      </w:r>
    </w:p>
    <w:p w14:paraId="53B7F17E" w14:textId="77777777" w:rsidR="003D6E4F" w:rsidRPr="00626604" w:rsidRDefault="003D6E4F" w:rsidP="003D6E4F">
      <w:pPr>
        <w:pStyle w:val="BodyText"/>
      </w:pPr>
      <w:r>
        <w:t>Trenchless crossing methods include:</w:t>
      </w:r>
    </w:p>
    <w:p w14:paraId="52B849BC" w14:textId="5AFAA3A5" w:rsidR="003D6E4F" w:rsidRPr="00626604" w:rsidRDefault="003D6E4F" w:rsidP="003D6E4F">
      <w:pPr>
        <w:pStyle w:val="BodyBullet1"/>
      </w:pPr>
      <w:r w:rsidRPr="00277C35">
        <w:rPr>
          <w:b/>
          <w:bCs/>
        </w:rPr>
        <w:t>Horizontal directional drilling (</w:t>
      </w:r>
      <w:r w:rsidRPr="00277C35">
        <w:rPr>
          <w:b/>
        </w:rPr>
        <w:t>HDD</w:t>
      </w:r>
      <w:r w:rsidRPr="00277C35">
        <w:rPr>
          <w:b/>
          <w:bCs/>
        </w:rPr>
        <w:t xml:space="preserve">): </w:t>
      </w:r>
      <w:r w:rsidRPr="00626604">
        <w:t>Similar to the shore crossing method</w:t>
      </w:r>
      <w:r>
        <w:t xml:space="preserve"> </w:t>
      </w:r>
      <w:r w:rsidRPr="00B53407">
        <w:t xml:space="preserve">(refer Section </w:t>
      </w:r>
      <w:r w:rsidR="00B53407" w:rsidRPr="00B53407">
        <w:fldChar w:fldCharType="begin"/>
      </w:r>
      <w:r w:rsidR="00B53407" w:rsidRPr="00B53407">
        <w:instrText xml:space="preserve"> REF _Ref210683289 \r \h </w:instrText>
      </w:r>
      <w:r w:rsidR="00B53407">
        <w:instrText xml:space="preserve"> \* MERGEFORMAT </w:instrText>
      </w:r>
      <w:r w:rsidR="00B53407" w:rsidRPr="00B53407">
        <w:fldChar w:fldCharType="separate"/>
      </w:r>
      <w:r w:rsidR="007250EB">
        <w:t>4.13.2</w:t>
      </w:r>
      <w:r w:rsidR="00B53407" w:rsidRPr="00B53407">
        <w:fldChar w:fldCharType="end"/>
      </w:r>
      <w:r w:rsidRPr="00B53407">
        <w:t>),</w:t>
      </w:r>
      <w:r w:rsidRPr="00626604">
        <w:t xml:space="preserve"> onshore HDDs involve drilling bores and pulling through ducting</w:t>
      </w:r>
      <w:r>
        <w:t xml:space="preserve">. </w:t>
      </w:r>
      <w:r w:rsidRPr="00626604">
        <w:t xml:space="preserve"> </w:t>
      </w:r>
    </w:p>
    <w:p w14:paraId="02F19EC5" w14:textId="77777777" w:rsidR="003D6E4F" w:rsidRDefault="003D6E4F" w:rsidP="003D6E4F">
      <w:pPr>
        <w:pStyle w:val="BodyBullet1"/>
      </w:pPr>
      <w:r w:rsidRPr="00277C35">
        <w:rPr>
          <w:b/>
          <w:bCs/>
        </w:rPr>
        <w:t>Micro-tunnelling</w:t>
      </w:r>
      <w:r>
        <w:rPr>
          <w:b/>
          <w:bCs/>
        </w:rPr>
        <w:t xml:space="preserve">: </w:t>
      </w:r>
      <w:r>
        <w:t>M</w:t>
      </w:r>
      <w:r w:rsidRPr="00626604">
        <w:t xml:space="preserve">icro-tunnelling installs straight sections of pipe between </w:t>
      </w:r>
      <w:r>
        <w:t xml:space="preserve">entry and receiving pits on either side of the crossing. These pits are </w:t>
      </w:r>
      <w:r w:rsidRPr="00626604">
        <w:t>excavated to the required depth</w:t>
      </w:r>
      <w:r>
        <w:t xml:space="preserve"> and </w:t>
      </w:r>
      <w:r w:rsidRPr="00626604">
        <w:t xml:space="preserve">at a suitable distance from the feature </w:t>
      </w:r>
      <w:r>
        <w:t xml:space="preserve">being </w:t>
      </w:r>
      <w:r w:rsidRPr="00626604">
        <w:t xml:space="preserve">crossed. A micro-tunnel boring machine </w:t>
      </w:r>
      <w:r>
        <w:t xml:space="preserve">drills </w:t>
      </w:r>
      <w:r w:rsidRPr="00626604">
        <w:t>from the entry pit to the receiving pit</w:t>
      </w:r>
      <w:r>
        <w:t xml:space="preserve">, pushing pipe sections forward as it advances. Once the bore reaches the reception pit, </w:t>
      </w:r>
      <w:r w:rsidRPr="00626604">
        <w:t xml:space="preserve">the cutting head </w:t>
      </w:r>
      <w:r>
        <w:t>is</w:t>
      </w:r>
      <w:r w:rsidRPr="00626604">
        <w:t xml:space="preserve"> removed and reinforced concrete jacking pipes installed to case the </w:t>
      </w:r>
      <w:r>
        <w:t>tunnel</w:t>
      </w:r>
      <w:r w:rsidRPr="00626604">
        <w:t xml:space="preserve">. </w:t>
      </w:r>
      <w:r>
        <w:t xml:space="preserve">Conduits are then installed through the casing. </w:t>
      </w:r>
    </w:p>
    <w:p w14:paraId="0A64AD82" w14:textId="77777777" w:rsidR="003D6E4F" w:rsidRPr="000E6385" w:rsidRDefault="003D6E4F" w:rsidP="003D6E4F">
      <w:pPr>
        <w:pStyle w:val="BodyBullet1"/>
        <w:rPr>
          <w:b/>
        </w:rPr>
      </w:pPr>
      <w:r w:rsidRPr="000E6385">
        <w:rPr>
          <w:b/>
        </w:rPr>
        <w:t>Auger-boring</w:t>
      </w:r>
      <w:r w:rsidRPr="000E6385">
        <w:rPr>
          <w:b/>
          <w:bCs/>
        </w:rPr>
        <w:t>:</w:t>
      </w:r>
      <w:r>
        <w:rPr>
          <w:b/>
          <w:bCs/>
        </w:rPr>
        <w:t xml:space="preserve"> </w:t>
      </w:r>
      <w:r w:rsidRPr="00626604">
        <w:t>Auger-boring follows a</w:t>
      </w:r>
      <w:r>
        <w:t xml:space="preserve"> </w:t>
      </w:r>
      <w:r w:rsidRPr="00626604">
        <w:t>similar approach to micro-tunnelling</w:t>
      </w:r>
      <w:r>
        <w:t xml:space="preserve"> but</w:t>
      </w:r>
      <w:r w:rsidRPr="00626604">
        <w:t xml:space="preserve"> employs a </w:t>
      </w:r>
      <w:r w:rsidRPr="004D065E">
        <w:t xml:space="preserve">rotating </w:t>
      </w:r>
      <w:r w:rsidRPr="00626604">
        <w:t>screw</w:t>
      </w:r>
      <w:r w:rsidRPr="004D065E">
        <w:t>-type</w:t>
      </w:r>
      <w:r w:rsidRPr="00626604">
        <w:t xml:space="preserve"> drill </w:t>
      </w:r>
      <w:r w:rsidRPr="004D065E">
        <w:t xml:space="preserve">head. As the </w:t>
      </w:r>
      <w:r w:rsidRPr="00626604">
        <w:t>head</w:t>
      </w:r>
      <w:r w:rsidRPr="004D065E">
        <w:t xml:space="preserve"> advances, it cuts</w:t>
      </w:r>
      <w:r w:rsidRPr="00626604">
        <w:t xml:space="preserve"> through the ground</w:t>
      </w:r>
      <w:r w:rsidRPr="004D065E">
        <w:t xml:space="preserve"> and moves </w:t>
      </w:r>
      <w:r w:rsidRPr="00626604">
        <w:t xml:space="preserve">spoil </w:t>
      </w:r>
      <w:r w:rsidRPr="004D065E">
        <w:t>back through</w:t>
      </w:r>
      <w:r w:rsidRPr="00626604">
        <w:t xml:space="preserve"> the casing pipe</w:t>
      </w:r>
      <w:r>
        <w:t xml:space="preserve"> for </w:t>
      </w:r>
      <w:r w:rsidRPr="00626604">
        <w:t>removal.</w:t>
      </w:r>
    </w:p>
    <w:p w14:paraId="536101B6" w14:textId="77777777" w:rsidR="003D6E4F" w:rsidRPr="00626604" w:rsidRDefault="003D6E4F" w:rsidP="003D6E4F">
      <w:pPr>
        <w:pStyle w:val="Heading4"/>
      </w:pPr>
      <w:bookmarkStart w:id="326" w:name="_Ref210831439"/>
      <w:r w:rsidRPr="00626604">
        <w:t>Cable installation and jointing</w:t>
      </w:r>
      <w:bookmarkEnd w:id="326"/>
    </w:p>
    <w:p w14:paraId="4B8B7767" w14:textId="51C31E8A" w:rsidR="003D6E4F" w:rsidRDefault="003D6E4F" w:rsidP="003D6E4F">
      <w:pPr>
        <w:pStyle w:val="BodyText"/>
      </w:pPr>
      <w:r w:rsidRPr="00626604">
        <w:t xml:space="preserve">Once a </w:t>
      </w:r>
      <w:r>
        <w:t xml:space="preserve">trench </w:t>
      </w:r>
      <w:r w:rsidRPr="00626604">
        <w:t xml:space="preserve">section is ready, cable drums </w:t>
      </w:r>
      <w:r>
        <w:t>are</w:t>
      </w:r>
      <w:r w:rsidRPr="00626604">
        <w:t xml:space="preserve"> delivered to joint bay locations and </w:t>
      </w:r>
      <w:r>
        <w:t xml:space="preserve">cables are </w:t>
      </w:r>
      <w:r w:rsidRPr="00626604">
        <w:t xml:space="preserve">fed into the conduit using specialised </w:t>
      </w:r>
      <w:r>
        <w:t>pulling</w:t>
      </w:r>
      <w:r w:rsidRPr="00626604">
        <w:t xml:space="preserve"> equipment. </w:t>
      </w:r>
      <w:r>
        <w:t xml:space="preserve">At each </w:t>
      </w:r>
      <w:r w:rsidRPr="00626604">
        <w:t>joint bay</w:t>
      </w:r>
      <w:r>
        <w:t>,</w:t>
      </w:r>
      <w:r w:rsidRPr="00626604">
        <w:t xml:space="preserve"> </w:t>
      </w:r>
      <w:r>
        <w:t>the cable is</w:t>
      </w:r>
      <w:r w:rsidRPr="00626604">
        <w:t xml:space="preserve"> jointed with the next section of cable</w:t>
      </w:r>
      <w:r>
        <w:t xml:space="preserve"> (refer to </w:t>
      </w:r>
      <w:r w:rsidRPr="00B53407">
        <w:fldChar w:fldCharType="begin"/>
      </w:r>
      <w:r w:rsidRPr="00B53407">
        <w:instrText xml:space="preserve"> REF _Ref204685657 \h </w:instrText>
      </w:r>
      <w:r>
        <w:instrText xml:space="preserve"> \* MERGEFORMAT </w:instrText>
      </w:r>
      <w:r w:rsidRPr="00B53407">
        <w:fldChar w:fldCharType="separate"/>
      </w:r>
      <w:r w:rsidRPr="00C14A67">
        <w:t>Figure </w:t>
      </w:r>
      <w:r>
        <w:t>4</w:t>
      </w:r>
      <w:r w:rsidRPr="00B53407">
        <w:fldChar w:fldCharType="end"/>
      </w:r>
      <w:r w:rsidRPr="00B53407">
        <w:t>).</w:t>
      </w:r>
      <w:r w:rsidRPr="00626604">
        <w:t xml:space="preserve"> Depending on the length and complexity of each section, intermediate pulling pits (also known as caterpillar pits) may be </w:t>
      </w:r>
      <w:r>
        <w:t>required to assist with pulling</w:t>
      </w:r>
      <w:r w:rsidRPr="00626604">
        <w:t xml:space="preserve"> cables through the conduit.</w:t>
      </w:r>
    </w:p>
    <w:p w14:paraId="4070823C" w14:textId="77777777" w:rsidR="003D6E4F" w:rsidRDefault="003D6E4F" w:rsidP="003D6E4F">
      <w:pPr>
        <w:pStyle w:val="BodyText"/>
      </w:pPr>
      <w:r w:rsidRPr="00626604">
        <w:t xml:space="preserve">This installation process </w:t>
      </w:r>
      <w:r>
        <w:t>is then</w:t>
      </w:r>
      <w:r w:rsidRPr="00626604">
        <w:t xml:space="preserve"> repeated along the entire alignment</w:t>
      </w:r>
      <w:r>
        <w:t xml:space="preserve"> until all cable is installed</w:t>
      </w:r>
      <w:r w:rsidRPr="00626604">
        <w:t>. Fibre</w:t>
      </w:r>
      <w:r>
        <w:t xml:space="preserve"> </w:t>
      </w:r>
      <w:r w:rsidRPr="00626604">
        <w:t xml:space="preserve">optic cables </w:t>
      </w:r>
      <w:r>
        <w:t xml:space="preserve">are installed </w:t>
      </w:r>
      <w:r w:rsidRPr="00626604">
        <w:t>within the</w:t>
      </w:r>
      <w:r>
        <w:t>ir own</w:t>
      </w:r>
      <w:r w:rsidRPr="00626604">
        <w:t xml:space="preserve"> conduit at </w:t>
      </w:r>
      <w:r>
        <w:t xml:space="preserve">the same time. </w:t>
      </w:r>
    </w:p>
    <w:p w14:paraId="37410D24" w14:textId="77777777" w:rsidR="003D6E4F" w:rsidRPr="00626604" w:rsidRDefault="003D6E4F" w:rsidP="003D6E4F">
      <w:pPr>
        <w:pStyle w:val="BodyText"/>
      </w:pPr>
      <w:r>
        <w:t>Finally, l</w:t>
      </w:r>
      <w:r w:rsidRPr="00626604">
        <w:t>ink and fibre pit</w:t>
      </w:r>
      <w:r>
        <w:t xml:space="preserve"> </w:t>
      </w:r>
      <w:r w:rsidRPr="00626604">
        <w:t>lids</w:t>
      </w:r>
      <w:r>
        <w:t xml:space="preserve"> are</w:t>
      </w:r>
      <w:r w:rsidRPr="00626604">
        <w:t xml:space="preserve"> installed, </w:t>
      </w:r>
      <w:r>
        <w:t>the trenches and joint bays backfilled, and the</w:t>
      </w:r>
      <w:r w:rsidRPr="00626604">
        <w:t xml:space="preserve"> area </w:t>
      </w:r>
      <w:r>
        <w:t>r</w:t>
      </w:r>
      <w:r w:rsidRPr="00626604">
        <w:t>evegetated</w:t>
      </w:r>
      <w:r>
        <w:t>.</w:t>
      </w:r>
    </w:p>
    <w:p w14:paraId="55A1F3A5" w14:textId="77777777" w:rsidR="003D6E4F" w:rsidRPr="003C7F37" w:rsidRDefault="003D6E4F" w:rsidP="003D6E4F">
      <w:pPr>
        <w:pStyle w:val="Caption"/>
      </w:pPr>
      <w:bookmarkStart w:id="327" w:name="_Ref198124748"/>
      <w:bookmarkStart w:id="328" w:name="_Toc210834096"/>
      <w:bookmarkStart w:id="329" w:name="_Toc228787359"/>
      <w:r w:rsidRPr="003C7F37">
        <w:t>Figure </w:t>
      </w:r>
      <w:r>
        <w:fldChar w:fldCharType="begin"/>
      </w:r>
      <w:r>
        <w:instrText>STYLEREF 1 \s</w:instrText>
      </w:r>
      <w:r>
        <w:fldChar w:fldCharType="separate"/>
      </w:r>
      <w:r>
        <w:rPr>
          <w:noProof/>
        </w:rPr>
        <w:t>4</w:t>
      </w:r>
      <w:r>
        <w:fldChar w:fldCharType="end"/>
      </w:r>
      <w:r w:rsidRPr="003C7F37">
        <w:noBreakHyphen/>
      </w:r>
      <w:r>
        <w:fldChar w:fldCharType="begin"/>
      </w:r>
      <w:r>
        <w:instrText>SEQ Figure \* ARABIC \s 1</w:instrText>
      </w:r>
      <w:r>
        <w:fldChar w:fldCharType="separate"/>
      </w:r>
      <w:r>
        <w:rPr>
          <w:noProof/>
        </w:rPr>
        <w:t>41</w:t>
      </w:r>
      <w:r>
        <w:fldChar w:fldCharType="end"/>
      </w:r>
      <w:bookmarkEnd w:id="327"/>
      <w:r w:rsidRPr="003C7F37">
        <w:tab/>
      </w:r>
      <w:r>
        <w:t>C</w:t>
      </w:r>
      <w:r w:rsidRPr="00C14A67">
        <w:t xml:space="preserve">able being fed from a cable spool into conduit </w:t>
      </w:r>
      <w:r>
        <w:t>(</w:t>
      </w:r>
      <w:r w:rsidRPr="00C14A67">
        <w:t>Australia</w:t>
      </w:r>
      <w:r>
        <w:t>)</w:t>
      </w:r>
      <w:bookmarkEnd w:id="328"/>
      <w:bookmarkEnd w:id="329"/>
    </w:p>
    <w:p w14:paraId="410CEB6A" w14:textId="77777777" w:rsidR="003D6E4F" w:rsidRDefault="003D6E4F" w:rsidP="003D6E4F">
      <w:pPr>
        <w:pStyle w:val="Object"/>
        <w:rPr>
          <w:rFonts w:ascii="Times New Roman" w:eastAsia="Times New Roman" w:hAnsi="Times New Roman" w:cs="Times New Roman"/>
          <w:sz w:val="24"/>
          <w:szCs w:val="24"/>
          <w:lang w:eastAsia="en-AU"/>
        </w:rPr>
      </w:pPr>
      <w:r w:rsidRPr="007C3FF7">
        <w:rPr>
          <w:rFonts w:ascii="Times New Roman" w:eastAsia="Times New Roman" w:hAnsi="Times New Roman" w:cs="Times New Roman"/>
          <w:sz w:val="24"/>
          <w:szCs w:val="24"/>
          <w:lang w:eastAsia="en-AU"/>
        </w:rPr>
        <w:t xml:space="preserve"> </w:t>
      </w:r>
      <w:r>
        <w:rPr>
          <w:noProof/>
          <w:lang w:eastAsia="en-AU"/>
        </w:rPr>
        <w:drawing>
          <wp:inline distT="0" distB="0" distL="0" distR="0" wp14:anchorId="5BB53D5C" wp14:editId="52FFEC2E">
            <wp:extent cx="3646714" cy="4864431"/>
            <wp:effectExtent l="0" t="0" r="0" b="0"/>
            <wp:docPr id="1243478132" name="Picture 12" descr="A large black cable spool on the back of a flat-bed tru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478132" name="Picture 12" descr="A large black cable spool on the back of a flat-bed truck"/>
                    <pic:cNvPicPr>
                      <a:picLocks noChangeAspect="1" noChangeArrowheads="1"/>
                    </pic:cNvPicPr>
                  </pic:nvPicPr>
                  <pic:blipFill>
                    <a:blip r:embed="rId60" cstate="hqprint">
                      <a:extLst>
                        <a:ext uri="{28A0092B-C50C-407E-A947-70E740481C1C}">
                          <a14:useLocalDpi xmlns:a14="http://schemas.microsoft.com/office/drawing/2010/main" val="0"/>
                        </a:ext>
                      </a:extLst>
                    </a:blip>
                    <a:srcRect/>
                    <a:stretch>
                      <a:fillRect/>
                    </a:stretch>
                  </pic:blipFill>
                  <pic:spPr bwMode="auto">
                    <a:xfrm>
                      <a:off x="0" y="0"/>
                      <a:ext cx="3649466" cy="4868101"/>
                    </a:xfrm>
                    <a:prstGeom prst="rect">
                      <a:avLst/>
                    </a:prstGeom>
                    <a:noFill/>
                    <a:ln>
                      <a:noFill/>
                    </a:ln>
                  </pic:spPr>
                </pic:pic>
              </a:graphicData>
            </a:graphic>
          </wp:inline>
        </w:drawing>
      </w:r>
    </w:p>
    <w:p w14:paraId="27B01F9F" w14:textId="77777777" w:rsidR="003D6E4F" w:rsidRPr="00EC361F" w:rsidRDefault="003D6E4F" w:rsidP="003D6E4F">
      <w:pPr>
        <w:pStyle w:val="Source"/>
        <w:rPr>
          <w:color w:val="595959" w:themeColor="text1" w:themeTint="A6"/>
          <w:lang w:eastAsia="en-AU"/>
        </w:rPr>
      </w:pPr>
      <w:r w:rsidRPr="00EC361F">
        <w:rPr>
          <w:color w:val="595959" w:themeColor="text1" w:themeTint="A6"/>
        </w:rPr>
        <w:t>Source</w:t>
      </w:r>
      <w:r w:rsidRPr="00EC361F">
        <w:rPr>
          <w:color w:val="595959" w:themeColor="text1" w:themeTint="A6"/>
        </w:rPr>
        <w:tab/>
        <w:t>Cable System Engineering</w:t>
      </w:r>
    </w:p>
    <w:p w14:paraId="2AB9CFA2" w14:textId="77777777" w:rsidR="003D6E4F" w:rsidRDefault="003D6E4F" w:rsidP="003D6E4F">
      <w:pPr>
        <w:pStyle w:val="Caption"/>
      </w:pPr>
      <w:bookmarkStart w:id="330" w:name="_Ref204685657"/>
      <w:bookmarkStart w:id="331" w:name="_Toc210834097"/>
      <w:bookmarkStart w:id="332" w:name="_Toc228787360"/>
      <w:r w:rsidRPr="00C14A67">
        <w:t>Figure </w:t>
      </w:r>
      <w:r>
        <w:fldChar w:fldCharType="begin"/>
      </w:r>
      <w:r>
        <w:instrText>STYLEREF 1 \s</w:instrText>
      </w:r>
      <w:r>
        <w:fldChar w:fldCharType="separate"/>
      </w:r>
      <w:r>
        <w:rPr>
          <w:noProof/>
        </w:rPr>
        <w:t>4</w:t>
      </w:r>
      <w:r>
        <w:fldChar w:fldCharType="end"/>
      </w:r>
      <w:r w:rsidRPr="00C14A67">
        <w:noBreakHyphen/>
      </w:r>
      <w:r>
        <w:fldChar w:fldCharType="begin"/>
      </w:r>
      <w:r>
        <w:instrText>SEQ Figure \* ARABIC \s 1</w:instrText>
      </w:r>
      <w:r>
        <w:fldChar w:fldCharType="separate"/>
      </w:r>
      <w:r>
        <w:rPr>
          <w:noProof/>
        </w:rPr>
        <w:t>42</w:t>
      </w:r>
      <w:r>
        <w:fldChar w:fldCharType="end"/>
      </w:r>
      <w:bookmarkEnd w:id="330"/>
      <w:r w:rsidRPr="00C14A67">
        <w:tab/>
        <w:t xml:space="preserve">Example of a caterpillar pit </w:t>
      </w:r>
      <w:r>
        <w:t>(</w:t>
      </w:r>
      <w:r w:rsidRPr="00C14A67">
        <w:t>Australia</w:t>
      </w:r>
      <w:r>
        <w:t>)</w:t>
      </w:r>
      <w:bookmarkEnd w:id="331"/>
      <w:bookmarkEnd w:id="332"/>
    </w:p>
    <w:p w14:paraId="355F4E86" w14:textId="77777777" w:rsidR="003D6E4F" w:rsidRDefault="003D6E4F" w:rsidP="003D6E4F">
      <w:pPr>
        <w:pStyle w:val="Object"/>
      </w:pPr>
      <w:r>
        <w:rPr>
          <w:noProof/>
        </w:rPr>
        <w:drawing>
          <wp:inline distT="0" distB="0" distL="0" distR="0" wp14:anchorId="3F1480EB" wp14:editId="10A299E8">
            <wp:extent cx="5094514" cy="2870559"/>
            <wp:effectExtent l="0" t="0" r="0" b="6350"/>
            <wp:docPr id="1168903193" name="Picture 13" descr="Construction workers are installing cables into a trench lined with concrete. Workers in high-visibility clothing and helmets are at one end. A red vehicle is parked on a dirt road nearby, and safety barriers with orange flags line the construction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903193" name="Picture 13" descr="Construction workers are installing cables into a trench lined with concrete. Workers in high-visibility clothing and helmets are at one end. A red vehicle is parked on a dirt road nearby, and safety barriers with orange flags line the construction site."/>
                    <pic:cNvPicPr>
                      <a:picLocks noChangeAspect="1" noChangeArrowheads="1"/>
                    </pic:cNvPicPr>
                  </pic:nvPicPr>
                  <pic:blipFill>
                    <a:blip r:embed="rId61" cstate="hqprint">
                      <a:extLst>
                        <a:ext uri="{28A0092B-C50C-407E-A947-70E740481C1C}">
                          <a14:useLocalDpi xmlns:a14="http://schemas.microsoft.com/office/drawing/2010/main" val="0"/>
                        </a:ext>
                      </a:extLst>
                    </a:blip>
                    <a:srcRect/>
                    <a:stretch>
                      <a:fillRect/>
                    </a:stretch>
                  </pic:blipFill>
                  <pic:spPr bwMode="auto">
                    <a:xfrm>
                      <a:off x="0" y="0"/>
                      <a:ext cx="5097074" cy="2872001"/>
                    </a:xfrm>
                    <a:prstGeom prst="rect">
                      <a:avLst/>
                    </a:prstGeom>
                    <a:noFill/>
                    <a:ln>
                      <a:noFill/>
                    </a:ln>
                  </pic:spPr>
                </pic:pic>
              </a:graphicData>
            </a:graphic>
          </wp:inline>
        </w:drawing>
      </w:r>
    </w:p>
    <w:p w14:paraId="245427E6" w14:textId="77777777" w:rsidR="003D6E4F" w:rsidRPr="00EC361F" w:rsidRDefault="003D6E4F" w:rsidP="003D6E4F">
      <w:pPr>
        <w:pStyle w:val="Source"/>
        <w:rPr>
          <w:color w:val="595959" w:themeColor="text1" w:themeTint="A6"/>
        </w:rPr>
      </w:pPr>
      <w:r w:rsidRPr="00EC361F">
        <w:rPr>
          <w:color w:val="595959" w:themeColor="text1" w:themeTint="A6"/>
        </w:rPr>
        <w:t>Source</w:t>
      </w:r>
      <w:r w:rsidRPr="00EC361F">
        <w:rPr>
          <w:color w:val="595959" w:themeColor="text1" w:themeTint="A6"/>
        </w:rPr>
        <w:tab/>
        <w:t>Cable System Engineering</w:t>
      </w:r>
    </w:p>
    <w:p w14:paraId="4B8B6564" w14:textId="77777777" w:rsidR="003D6E4F" w:rsidRPr="00C44B68" w:rsidRDefault="003D6E4F" w:rsidP="003D6E4F">
      <w:pPr>
        <w:pStyle w:val="Caption"/>
      </w:pPr>
      <w:bookmarkStart w:id="333" w:name="_Ref198125052"/>
      <w:bookmarkStart w:id="334" w:name="_Toc210834098"/>
      <w:bookmarkStart w:id="335" w:name="_Toc228787361"/>
      <w:r w:rsidRPr="00C44B68">
        <w:t>Figure </w:t>
      </w:r>
      <w:r>
        <w:fldChar w:fldCharType="begin"/>
      </w:r>
      <w:r>
        <w:instrText>STYLEREF 1 \s</w:instrText>
      </w:r>
      <w:r>
        <w:fldChar w:fldCharType="separate"/>
      </w:r>
      <w:r>
        <w:rPr>
          <w:noProof/>
        </w:rPr>
        <w:t>4</w:t>
      </w:r>
      <w:r>
        <w:fldChar w:fldCharType="end"/>
      </w:r>
      <w:r w:rsidRPr="00C44B68">
        <w:noBreakHyphen/>
      </w:r>
      <w:r>
        <w:fldChar w:fldCharType="begin"/>
      </w:r>
      <w:r>
        <w:instrText>SEQ Figure \* ARABIC \s 1</w:instrText>
      </w:r>
      <w:r>
        <w:fldChar w:fldCharType="separate"/>
      </w:r>
      <w:r>
        <w:rPr>
          <w:noProof/>
        </w:rPr>
        <w:t>43</w:t>
      </w:r>
      <w:r>
        <w:fldChar w:fldCharType="end"/>
      </w:r>
      <w:bookmarkEnd w:id="333"/>
      <w:r w:rsidRPr="00C44B68">
        <w:tab/>
        <w:t xml:space="preserve">Joint bay ready for backfill </w:t>
      </w:r>
      <w:r>
        <w:t>(</w:t>
      </w:r>
      <w:r w:rsidRPr="00C44B68">
        <w:t>Australia</w:t>
      </w:r>
      <w:r>
        <w:t>)</w:t>
      </w:r>
      <w:bookmarkEnd w:id="334"/>
      <w:bookmarkEnd w:id="335"/>
    </w:p>
    <w:p w14:paraId="3DBD8811" w14:textId="77777777" w:rsidR="003D6E4F" w:rsidRDefault="003D6E4F" w:rsidP="003D6E4F">
      <w:pPr>
        <w:pStyle w:val="Object"/>
      </w:pPr>
      <w:r w:rsidRPr="00C44B68">
        <w:rPr>
          <w:noProof/>
        </w:rPr>
        <w:drawing>
          <wp:inline distT="0" distB="0" distL="0" distR="0" wp14:anchorId="48F70749" wp14:editId="2A0ACE1B">
            <wp:extent cx="5100921" cy="3717985"/>
            <wp:effectExtent l="0" t="0" r="5080" b="0"/>
            <wp:docPr id="1258377490" name="Picture 49" descr="A photo of a joint back ready for back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377490" name="Picture 49" descr="A photo of a joint back ready for backfill"/>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18230" cy="3730601"/>
                    </a:xfrm>
                    <a:prstGeom prst="rect">
                      <a:avLst/>
                    </a:prstGeom>
                    <a:noFill/>
                    <a:ln>
                      <a:noFill/>
                    </a:ln>
                  </pic:spPr>
                </pic:pic>
              </a:graphicData>
            </a:graphic>
          </wp:inline>
        </w:drawing>
      </w:r>
    </w:p>
    <w:p w14:paraId="2B19CCBE" w14:textId="77777777" w:rsidR="003D6E4F" w:rsidRPr="00EC361F" w:rsidRDefault="003D6E4F" w:rsidP="003D6E4F">
      <w:pPr>
        <w:pStyle w:val="Source"/>
        <w:rPr>
          <w:color w:val="595959" w:themeColor="text1" w:themeTint="A6"/>
          <w:lang w:eastAsia="en-AU"/>
        </w:rPr>
      </w:pPr>
      <w:r w:rsidRPr="00EC361F">
        <w:rPr>
          <w:color w:val="595959" w:themeColor="text1" w:themeTint="A6"/>
        </w:rPr>
        <w:t>Source</w:t>
      </w:r>
      <w:r w:rsidRPr="00EC361F">
        <w:rPr>
          <w:color w:val="595959" w:themeColor="text1" w:themeTint="A6"/>
        </w:rPr>
        <w:tab/>
        <w:t>Cable System Engineering</w:t>
      </w:r>
    </w:p>
    <w:p w14:paraId="17D06354" w14:textId="77777777" w:rsidR="003D6E4F" w:rsidRPr="00626604" w:rsidRDefault="003D6E4F" w:rsidP="003D6E4F">
      <w:pPr>
        <w:pStyle w:val="Heading3"/>
      </w:pPr>
      <w:bookmarkStart w:id="336" w:name="_Toc211491857"/>
      <w:bookmarkStart w:id="337" w:name="_Toc228787313"/>
      <w:r>
        <w:t>C</w:t>
      </w:r>
      <w:r w:rsidRPr="00626604">
        <w:t>ommissioning</w:t>
      </w:r>
      <w:bookmarkEnd w:id="336"/>
      <w:bookmarkEnd w:id="337"/>
    </w:p>
    <w:p w14:paraId="307F39E0" w14:textId="77777777" w:rsidR="003D6E4F" w:rsidRPr="00626604" w:rsidRDefault="003D6E4F" w:rsidP="003D6E4F">
      <w:pPr>
        <w:pStyle w:val="BodyText"/>
      </w:pPr>
      <w:r w:rsidRPr="00626604">
        <w:t xml:space="preserve">All major project components, </w:t>
      </w:r>
      <w:r>
        <w:t xml:space="preserve">including </w:t>
      </w:r>
      <w:r w:rsidRPr="00626604">
        <w:t>onshore transmission infrastructure</w:t>
      </w:r>
      <w:r>
        <w:t>,</w:t>
      </w:r>
      <w:r w:rsidRPr="00626604">
        <w:t xml:space="preserve"> </w:t>
      </w:r>
      <w:r>
        <w:t>will undergo</w:t>
      </w:r>
      <w:r w:rsidRPr="00626604">
        <w:t xml:space="preserve"> a commissioning and testing process. System tests </w:t>
      </w:r>
      <w:r>
        <w:t>will</w:t>
      </w:r>
      <w:r w:rsidRPr="00626604">
        <w:t xml:space="preserve"> be completed as the </w:t>
      </w:r>
      <w:r>
        <w:t>project</w:t>
      </w:r>
      <w:r w:rsidRPr="00626604">
        <w:t xml:space="preserve"> is connected</w:t>
      </w:r>
      <w:r>
        <w:t xml:space="preserve"> to the grid in stages</w:t>
      </w:r>
      <w:r w:rsidRPr="00626604">
        <w:t>. Typical commissioning checks and tests include:</w:t>
      </w:r>
    </w:p>
    <w:p w14:paraId="1BDC0E3C" w14:textId="77777777" w:rsidR="003D6E4F" w:rsidRPr="00626604" w:rsidRDefault="003D6E4F" w:rsidP="003D6E4F">
      <w:pPr>
        <w:pStyle w:val="BodyBullet1"/>
      </w:pPr>
      <w:r>
        <w:t>Site acceptance tests to verify that equipment has not been damaged during transport, loading or unloading</w:t>
      </w:r>
    </w:p>
    <w:p w14:paraId="641ACEB0" w14:textId="77777777" w:rsidR="003D6E4F" w:rsidRPr="00626604" w:rsidRDefault="003D6E4F" w:rsidP="003D6E4F">
      <w:pPr>
        <w:pStyle w:val="BodyBullet1"/>
      </w:pPr>
      <w:r>
        <w:t>Pre-commissioning tests to confirm that installation meets design requirements and that equipment interfaces correctly with other parts of the system</w:t>
      </w:r>
    </w:p>
    <w:p w14:paraId="73782D4C" w14:textId="77777777" w:rsidR="003D6E4F" w:rsidRPr="00626604" w:rsidRDefault="003D6E4F" w:rsidP="003D6E4F">
      <w:pPr>
        <w:pStyle w:val="BodyBullet1"/>
      </w:pPr>
      <w:r>
        <w:t>Commissioning tests to verify that equipment operates as designed and interfaces correctly with other parts of the system</w:t>
      </w:r>
    </w:p>
    <w:p w14:paraId="646EA402" w14:textId="77777777" w:rsidR="003D6E4F" w:rsidRPr="00626604" w:rsidRDefault="003D6E4F" w:rsidP="003D6E4F">
      <w:pPr>
        <w:pStyle w:val="BodyBullet1"/>
      </w:pPr>
      <w:r>
        <w:t>First energisation</w:t>
      </w:r>
    </w:p>
    <w:p w14:paraId="0396D40C" w14:textId="77777777" w:rsidR="003D6E4F" w:rsidRPr="00626604" w:rsidRDefault="003D6E4F" w:rsidP="003D6E4F">
      <w:pPr>
        <w:pStyle w:val="BodyBullet1"/>
      </w:pPr>
      <w:r>
        <w:t>Grid acceptance tests to demonstrate that the new infrastructure meets technical performance standards agreed during the grid application process</w:t>
      </w:r>
    </w:p>
    <w:p w14:paraId="4C517260" w14:textId="77777777" w:rsidR="003D6E4F" w:rsidRPr="00626604" w:rsidRDefault="003D6E4F" w:rsidP="003D6E4F">
      <w:pPr>
        <w:pStyle w:val="BodyBullet1"/>
      </w:pPr>
      <w:r w:rsidRPr="00626604">
        <w:t>Performance testing to verify the availability and reliability of the infrastructure</w:t>
      </w:r>
      <w:r>
        <w:t>,</w:t>
      </w:r>
      <w:r w:rsidRPr="00626604">
        <w:t xml:space="preserve"> and any other performance criteria commercially agreed.</w:t>
      </w:r>
    </w:p>
    <w:p w14:paraId="6B9DB88B" w14:textId="77777777" w:rsidR="003D6E4F" w:rsidRPr="00626604" w:rsidRDefault="003D6E4F" w:rsidP="003D6E4F">
      <w:pPr>
        <w:pStyle w:val="Heading3"/>
      </w:pPr>
      <w:bookmarkStart w:id="338" w:name="_Toc211491858"/>
      <w:bookmarkStart w:id="339" w:name="_Toc228787314"/>
      <w:r w:rsidRPr="00626604">
        <w:t>Demobilisation and rehabilitation</w:t>
      </w:r>
      <w:bookmarkEnd w:id="338"/>
      <w:bookmarkEnd w:id="339"/>
    </w:p>
    <w:p w14:paraId="1CBDAD60" w14:textId="77777777" w:rsidR="003D6E4F" w:rsidRPr="00626604" w:rsidRDefault="003D6E4F" w:rsidP="003D6E4F">
      <w:pPr>
        <w:pStyle w:val="BodyText"/>
      </w:pPr>
      <w:r w:rsidRPr="00626604">
        <w:t xml:space="preserve">All construction areas will be rehabilitated as soon as practicable after </w:t>
      </w:r>
      <w:r>
        <w:t>construction activities are completed</w:t>
      </w:r>
      <w:r w:rsidRPr="00626604">
        <w:t>. Rehabilitation will occur progressively</w:t>
      </w:r>
      <w:r>
        <w:t>, where feasible, and will include the removal of temporary construction facilities and civil works, the application and grading of subsoil and topsoil,</w:t>
      </w:r>
      <w:r w:rsidRPr="00626604">
        <w:t xml:space="preserve"> and revegetation. </w:t>
      </w:r>
    </w:p>
    <w:p w14:paraId="33B0FF89" w14:textId="77777777" w:rsidR="003D6E4F" w:rsidRDefault="003D6E4F" w:rsidP="003D6E4F">
      <w:pPr>
        <w:pStyle w:val="BodyText"/>
      </w:pPr>
      <w:r>
        <w:t xml:space="preserve">Land will be handed back to landholders as soon as practicable following demobilisation and rehabilitation, and in accordance with </w:t>
      </w:r>
      <w:r w:rsidRPr="00626604">
        <w:t>landholder agreements.</w:t>
      </w:r>
    </w:p>
    <w:p w14:paraId="2848056F" w14:textId="77777777" w:rsidR="003D6E4F" w:rsidRPr="00626604" w:rsidRDefault="003D6E4F" w:rsidP="003D6E4F">
      <w:pPr>
        <w:pStyle w:val="BodyText"/>
      </w:pPr>
      <w:r>
        <w:br w:type="page"/>
      </w:r>
    </w:p>
    <w:p w14:paraId="6E0544EB" w14:textId="77777777" w:rsidR="003D6E4F" w:rsidRPr="00626604" w:rsidRDefault="003D6E4F" w:rsidP="003D6E4F">
      <w:pPr>
        <w:pStyle w:val="Heading2"/>
      </w:pPr>
      <w:bookmarkStart w:id="340" w:name="_Toc211491859"/>
      <w:bookmarkStart w:id="341" w:name="_Toc228787315"/>
      <w:r>
        <w:t>Onshore transmission operations and maintenance</w:t>
      </w:r>
      <w:bookmarkEnd w:id="340"/>
      <w:bookmarkEnd w:id="341"/>
    </w:p>
    <w:p w14:paraId="5B31E427" w14:textId="77777777" w:rsidR="003D6E4F" w:rsidRPr="00626604" w:rsidRDefault="003D6E4F" w:rsidP="003D6E4F">
      <w:pPr>
        <w:pStyle w:val="BodyText"/>
      </w:pPr>
      <w:r>
        <w:t xml:space="preserve">The following section describes operations and maintenance (O&amp;M) activities for the underground cable system. </w:t>
      </w:r>
    </w:p>
    <w:p w14:paraId="240AA4E1" w14:textId="77777777" w:rsidR="003D6E4F" w:rsidRPr="00626604" w:rsidRDefault="003D6E4F" w:rsidP="003D6E4F">
      <w:pPr>
        <w:pStyle w:val="Heading3"/>
      </w:pPr>
      <w:bookmarkStart w:id="342" w:name="_Toc211491860"/>
      <w:bookmarkStart w:id="343" w:name="_Toc228787316"/>
      <w:r>
        <w:t>Operations and maintenance activities</w:t>
      </w:r>
      <w:bookmarkEnd w:id="342"/>
      <w:bookmarkEnd w:id="343"/>
    </w:p>
    <w:p w14:paraId="4764171E" w14:textId="77777777" w:rsidR="003D6E4F" w:rsidRPr="00626604" w:rsidRDefault="003D6E4F" w:rsidP="003D6E4F">
      <w:pPr>
        <w:pStyle w:val="Heading4"/>
      </w:pPr>
      <w:r>
        <w:t>Underground c</w:t>
      </w:r>
      <w:r w:rsidRPr="00626604">
        <w:t>able system</w:t>
      </w:r>
    </w:p>
    <w:p w14:paraId="65D7A965" w14:textId="77777777" w:rsidR="003D6E4F" w:rsidRPr="00626604" w:rsidRDefault="003D6E4F" w:rsidP="003D6E4F">
      <w:pPr>
        <w:pStyle w:val="BodyText"/>
      </w:pPr>
      <w:r w:rsidRPr="00626604">
        <w:t xml:space="preserve">The </w:t>
      </w:r>
      <w:r>
        <w:t>underground cable system</w:t>
      </w:r>
      <w:r w:rsidRPr="00626604">
        <w:t xml:space="preserve"> </w:t>
      </w:r>
      <w:r>
        <w:t>will</w:t>
      </w:r>
      <w:r w:rsidRPr="00626604">
        <w:t xml:space="preserve"> be </w:t>
      </w:r>
      <w:r>
        <w:t xml:space="preserve">remotely </w:t>
      </w:r>
      <w:r w:rsidRPr="00626604">
        <w:t xml:space="preserve">monitored </w:t>
      </w:r>
      <w:r>
        <w:t>through</w:t>
      </w:r>
      <w:r w:rsidRPr="00626604">
        <w:t xml:space="preserve"> control and condition monitoring systems. </w:t>
      </w:r>
      <w:r>
        <w:t>Routine access will be minimal, with testing required once or twice a year at the link pits located at each joint bay</w:t>
      </w:r>
      <w:r w:rsidRPr="00626604">
        <w:t xml:space="preserve">. This </w:t>
      </w:r>
      <w:r>
        <w:t>involves accessing the easement via light vehicle and opening the pit</w:t>
      </w:r>
      <w:r w:rsidRPr="00626604">
        <w:t xml:space="preserve"> covers</w:t>
      </w:r>
      <w:r>
        <w:t xml:space="preserve"> to access the system</w:t>
      </w:r>
      <w:r w:rsidRPr="00626604">
        <w:t xml:space="preserve">. </w:t>
      </w:r>
    </w:p>
    <w:p w14:paraId="1D8A7D2E" w14:textId="77777777" w:rsidR="003D6E4F" w:rsidRDefault="003D6E4F" w:rsidP="003D6E4F">
      <w:pPr>
        <w:pStyle w:val="BodyText"/>
      </w:pPr>
      <w:r w:rsidRPr="00626604">
        <w:t xml:space="preserve">An </w:t>
      </w:r>
      <w:r>
        <w:t>O&amp;M</w:t>
      </w:r>
      <w:r w:rsidRPr="00626604">
        <w:t xml:space="preserve"> base </w:t>
      </w:r>
      <w:r>
        <w:t>is</w:t>
      </w:r>
      <w:r w:rsidRPr="00626604">
        <w:t xml:space="preserve"> expected to be established</w:t>
      </w:r>
      <w:r>
        <w:t xml:space="preserve"> at either </w:t>
      </w:r>
      <w:r w:rsidRPr="00626604">
        <w:t>the onshore substation</w:t>
      </w:r>
      <w:r>
        <w:t xml:space="preserve"> </w:t>
      </w:r>
      <w:r w:rsidRPr="00626604">
        <w:t xml:space="preserve">or a separate </w:t>
      </w:r>
      <w:r>
        <w:t xml:space="preserve">location </w:t>
      </w:r>
      <w:r w:rsidRPr="00626604">
        <w:t xml:space="preserve">in the </w:t>
      </w:r>
      <w:r>
        <w:t xml:space="preserve">Gippsland </w:t>
      </w:r>
      <w:r w:rsidRPr="00626604">
        <w:t>region.</w:t>
      </w:r>
      <w:r>
        <w:t xml:space="preserve"> </w:t>
      </w:r>
    </w:p>
    <w:p w14:paraId="64F1205B" w14:textId="220AAB77" w:rsidR="003D6E4F" w:rsidRPr="00626604" w:rsidRDefault="003D6E4F" w:rsidP="003D6E4F">
      <w:pPr>
        <w:pStyle w:val="BodyText"/>
      </w:pPr>
      <w:r w:rsidRPr="00626604">
        <w:t xml:space="preserve">A small workforce </w:t>
      </w:r>
      <w:r>
        <w:t xml:space="preserve">will undertake periodic inspections and </w:t>
      </w:r>
      <w:r w:rsidRPr="00626604">
        <w:t xml:space="preserve">routine maintenance of the cable </w:t>
      </w:r>
      <w:r>
        <w:t>system using</w:t>
      </w:r>
      <w:r w:rsidRPr="00626604">
        <w:t xml:space="preserve"> light service vehicles</w:t>
      </w:r>
      <w:r>
        <w:t xml:space="preserve">, including cable </w:t>
      </w:r>
      <w:r w:rsidRPr="00626604">
        <w:t xml:space="preserve">easement </w:t>
      </w:r>
      <w:r>
        <w:t>inspections</w:t>
      </w:r>
      <w:r w:rsidRPr="00626604">
        <w:t xml:space="preserve"> to monitor and control vegetation and </w:t>
      </w:r>
      <w:r>
        <w:t xml:space="preserve">confirm </w:t>
      </w:r>
      <w:r w:rsidRPr="00626604">
        <w:t xml:space="preserve">compliance with easement </w:t>
      </w:r>
      <w:r>
        <w:t xml:space="preserve">terms (refer to </w:t>
      </w:r>
      <w:r w:rsidR="001369ED">
        <w:fldChar w:fldCharType="begin"/>
      </w:r>
      <w:r w:rsidR="001369ED">
        <w:instrText xml:space="preserve"> REF _Ref209184698 \h </w:instrText>
      </w:r>
      <w:r w:rsidR="001369ED">
        <w:fldChar w:fldCharType="separate"/>
      </w:r>
      <w:r w:rsidR="001369ED">
        <w:t xml:space="preserve">Table </w:t>
      </w:r>
      <w:r w:rsidR="001369ED">
        <w:rPr>
          <w:noProof/>
        </w:rPr>
        <w:t>4</w:t>
      </w:r>
      <w:r w:rsidR="001369ED">
        <w:noBreakHyphen/>
      </w:r>
      <w:r w:rsidR="001369ED">
        <w:rPr>
          <w:noProof/>
        </w:rPr>
        <w:t>19</w:t>
      </w:r>
      <w:r w:rsidR="001369ED">
        <w:fldChar w:fldCharType="end"/>
      </w:r>
      <w:r>
        <w:t>)</w:t>
      </w:r>
      <w:r w:rsidRPr="00626604">
        <w:t xml:space="preserve">. </w:t>
      </w:r>
    </w:p>
    <w:p w14:paraId="11732A50" w14:textId="626E8288" w:rsidR="003D6E4F" w:rsidRDefault="003D6E4F" w:rsidP="003D6E4F">
      <w:pPr>
        <w:pStyle w:val="Caption"/>
      </w:pPr>
      <w:bookmarkStart w:id="344" w:name="_Ref209184698"/>
      <w:bookmarkStart w:id="345" w:name="_Toc210834115"/>
      <w:bookmarkStart w:id="346" w:name="_Toc228787380"/>
      <w:r>
        <w:t xml:space="preserve">Table </w:t>
      </w:r>
      <w:r>
        <w:fldChar w:fldCharType="begin"/>
      </w:r>
      <w:r>
        <w:instrText>STYLEREF 1 \s</w:instrText>
      </w:r>
      <w:r>
        <w:fldChar w:fldCharType="separate"/>
      </w:r>
      <w:r w:rsidR="00C017CB">
        <w:rPr>
          <w:noProof/>
        </w:rPr>
        <w:t>4</w:t>
      </w:r>
      <w:r>
        <w:fldChar w:fldCharType="end"/>
      </w:r>
      <w:r>
        <w:noBreakHyphen/>
      </w:r>
      <w:r>
        <w:fldChar w:fldCharType="begin"/>
      </w:r>
      <w:r>
        <w:instrText>SEQ Table \* ARABIC \s 1</w:instrText>
      </w:r>
      <w:r>
        <w:fldChar w:fldCharType="separate"/>
      </w:r>
      <w:r w:rsidR="00C017CB">
        <w:rPr>
          <w:noProof/>
        </w:rPr>
        <w:t>19</w:t>
      </w:r>
      <w:r>
        <w:fldChar w:fldCharType="end"/>
      </w:r>
      <w:bookmarkEnd w:id="344"/>
      <w:r>
        <w:tab/>
      </w:r>
      <w:r w:rsidRPr="00DB7E0D">
        <w:t>Cable easement controls</w:t>
      </w:r>
      <w:bookmarkEnd w:id="345"/>
      <w:bookmarkEnd w:id="346"/>
    </w:p>
    <w:tbl>
      <w:tblPr>
        <w:tblStyle w:val="MainTableStyle"/>
        <w:tblW w:w="10064" w:type="dxa"/>
        <w:tblLook w:val="0420" w:firstRow="1" w:lastRow="0" w:firstColumn="0" w:lastColumn="0" w:noHBand="0" w:noVBand="1"/>
      </w:tblPr>
      <w:tblGrid>
        <w:gridCol w:w="5867"/>
        <w:gridCol w:w="3631"/>
        <w:gridCol w:w="566"/>
      </w:tblGrid>
      <w:tr w:rsidR="003D6E4F" w14:paraId="03EE9064" w14:textId="77777777" w:rsidTr="001E3774">
        <w:trPr>
          <w:gridAfter w:val="1"/>
          <w:cnfStyle w:val="100000000000" w:firstRow="1" w:lastRow="0" w:firstColumn="0" w:lastColumn="0" w:oddVBand="0" w:evenVBand="0" w:oddHBand="0" w:evenHBand="0" w:firstRowFirstColumn="0" w:firstRowLastColumn="0" w:lastRowFirstColumn="0" w:lastRowLastColumn="0"/>
          <w:wAfter w:w="566" w:type="dxa"/>
          <w:tblHeader/>
        </w:trPr>
        <w:tc>
          <w:tcPr>
            <w:tcW w:w="5867" w:type="dxa"/>
          </w:tcPr>
          <w:p w14:paraId="0A2AFE15" w14:textId="77777777" w:rsidR="003D6E4F" w:rsidRDefault="003D6E4F" w:rsidP="003D6E4F">
            <w:pPr>
              <w:pStyle w:val="TableText"/>
              <w:numPr>
                <w:ilvl w:val="0"/>
                <w:numId w:val="8"/>
              </w:numPr>
            </w:pPr>
            <w:r>
              <w:t>Activity</w:t>
            </w:r>
          </w:p>
        </w:tc>
        <w:tc>
          <w:tcPr>
            <w:tcW w:w="3631" w:type="dxa"/>
          </w:tcPr>
          <w:p w14:paraId="2E6215E4" w14:textId="77777777" w:rsidR="003D6E4F" w:rsidRDefault="003D6E4F" w:rsidP="003D6E4F">
            <w:pPr>
              <w:pStyle w:val="TableText"/>
              <w:numPr>
                <w:ilvl w:val="0"/>
                <w:numId w:val="8"/>
              </w:numPr>
            </w:pPr>
            <w:r>
              <w:t>Within easement</w:t>
            </w:r>
          </w:p>
        </w:tc>
      </w:tr>
      <w:tr w:rsidR="003D6E4F" w14:paraId="428C166E" w14:textId="77777777" w:rsidTr="00CD33F6">
        <w:trPr>
          <w:gridAfter w:val="1"/>
          <w:wAfter w:w="566" w:type="dxa"/>
        </w:trPr>
        <w:tc>
          <w:tcPr>
            <w:tcW w:w="5867" w:type="dxa"/>
          </w:tcPr>
          <w:p w14:paraId="72260785" w14:textId="77777777" w:rsidR="003D6E4F" w:rsidRDefault="003D6E4F" w:rsidP="003D6E4F">
            <w:pPr>
              <w:pStyle w:val="TableText"/>
              <w:numPr>
                <w:ilvl w:val="0"/>
                <w:numId w:val="8"/>
              </w:numPr>
            </w:pPr>
            <w:r>
              <w:t xml:space="preserve">Aerial activities such as crop dusting and water bombing </w:t>
            </w:r>
          </w:p>
        </w:tc>
        <w:tc>
          <w:tcPr>
            <w:tcW w:w="3631" w:type="dxa"/>
          </w:tcPr>
          <w:p w14:paraId="37FB6630" w14:textId="77777777" w:rsidR="003D6E4F" w:rsidRDefault="003D6E4F" w:rsidP="003D6E4F">
            <w:pPr>
              <w:pStyle w:val="TableText"/>
              <w:numPr>
                <w:ilvl w:val="0"/>
                <w:numId w:val="8"/>
              </w:numPr>
            </w:pPr>
            <w:r>
              <w:t>Permitted</w:t>
            </w:r>
          </w:p>
        </w:tc>
      </w:tr>
      <w:tr w:rsidR="003D6E4F" w14:paraId="42DA4A48" w14:textId="77777777" w:rsidTr="00CD33F6">
        <w:trPr>
          <w:gridAfter w:val="1"/>
          <w:wAfter w:w="566" w:type="dxa"/>
        </w:trPr>
        <w:tc>
          <w:tcPr>
            <w:tcW w:w="5867" w:type="dxa"/>
          </w:tcPr>
          <w:p w14:paraId="13454F62" w14:textId="77777777" w:rsidR="003D6E4F" w:rsidRDefault="003D6E4F" w:rsidP="003D6E4F">
            <w:pPr>
              <w:pStyle w:val="TableText"/>
              <w:numPr>
                <w:ilvl w:val="0"/>
                <w:numId w:val="8"/>
              </w:numPr>
            </w:pPr>
            <w:r>
              <w:t>Agricultural activities:</w:t>
            </w:r>
          </w:p>
        </w:tc>
        <w:tc>
          <w:tcPr>
            <w:tcW w:w="3631" w:type="dxa"/>
          </w:tcPr>
          <w:p w14:paraId="650318C6" w14:textId="77777777" w:rsidR="003D6E4F" w:rsidRDefault="003D6E4F" w:rsidP="00CD33F6">
            <w:pPr>
              <w:pStyle w:val="TableText"/>
              <w:numPr>
                <w:ilvl w:val="0"/>
                <w:numId w:val="0"/>
              </w:numPr>
            </w:pPr>
          </w:p>
        </w:tc>
      </w:tr>
      <w:tr w:rsidR="003D6E4F" w14:paraId="70D9AA4F" w14:textId="77777777" w:rsidTr="00CD33F6">
        <w:trPr>
          <w:gridAfter w:val="1"/>
          <w:wAfter w:w="566" w:type="dxa"/>
        </w:trPr>
        <w:tc>
          <w:tcPr>
            <w:tcW w:w="5867" w:type="dxa"/>
          </w:tcPr>
          <w:p w14:paraId="4B608AA4" w14:textId="77777777" w:rsidR="003D6E4F" w:rsidRDefault="003D6E4F" w:rsidP="003D6E4F">
            <w:pPr>
              <w:pStyle w:val="TableBullet1"/>
              <w:numPr>
                <w:ilvl w:val="0"/>
                <w:numId w:val="7"/>
              </w:numPr>
            </w:pPr>
            <w:r>
              <w:t>Ploughing and cropping (up to 300mm penetration, excluding at fibre and link pits)</w:t>
            </w:r>
          </w:p>
        </w:tc>
        <w:tc>
          <w:tcPr>
            <w:tcW w:w="3631" w:type="dxa"/>
          </w:tcPr>
          <w:p w14:paraId="51B3914A" w14:textId="77777777" w:rsidR="003D6E4F" w:rsidRDefault="003D6E4F" w:rsidP="003D6E4F">
            <w:pPr>
              <w:pStyle w:val="TableText"/>
              <w:numPr>
                <w:ilvl w:val="0"/>
                <w:numId w:val="8"/>
              </w:numPr>
            </w:pPr>
            <w:r>
              <w:t>Permitted</w:t>
            </w:r>
          </w:p>
        </w:tc>
      </w:tr>
      <w:tr w:rsidR="003D6E4F" w14:paraId="633B3A05" w14:textId="77777777" w:rsidTr="00CD33F6">
        <w:trPr>
          <w:gridAfter w:val="1"/>
          <w:wAfter w:w="566" w:type="dxa"/>
        </w:trPr>
        <w:tc>
          <w:tcPr>
            <w:tcW w:w="5867" w:type="dxa"/>
          </w:tcPr>
          <w:p w14:paraId="69677E26" w14:textId="77777777" w:rsidR="003D6E4F" w:rsidRDefault="003D6E4F" w:rsidP="003D6E4F">
            <w:pPr>
              <w:pStyle w:val="TableBullet1"/>
              <w:numPr>
                <w:ilvl w:val="0"/>
                <w:numId w:val="7"/>
              </w:numPr>
            </w:pPr>
            <w:r>
              <w:t>Grazing</w:t>
            </w:r>
          </w:p>
        </w:tc>
        <w:tc>
          <w:tcPr>
            <w:tcW w:w="3631" w:type="dxa"/>
          </w:tcPr>
          <w:p w14:paraId="425F75E9" w14:textId="77777777" w:rsidR="003D6E4F" w:rsidRDefault="003D6E4F" w:rsidP="003D6E4F">
            <w:pPr>
              <w:pStyle w:val="TableText"/>
              <w:numPr>
                <w:ilvl w:val="0"/>
                <w:numId w:val="8"/>
              </w:numPr>
            </w:pPr>
            <w:r>
              <w:t>Permitted</w:t>
            </w:r>
          </w:p>
        </w:tc>
      </w:tr>
      <w:tr w:rsidR="003D6E4F" w14:paraId="31368800" w14:textId="77777777" w:rsidTr="00CD33F6">
        <w:trPr>
          <w:gridAfter w:val="1"/>
          <w:wAfter w:w="566" w:type="dxa"/>
        </w:trPr>
        <w:tc>
          <w:tcPr>
            <w:tcW w:w="5867" w:type="dxa"/>
          </w:tcPr>
          <w:p w14:paraId="722DAB81" w14:textId="77777777" w:rsidR="003D6E4F" w:rsidRDefault="003D6E4F" w:rsidP="003D6E4F">
            <w:pPr>
              <w:pStyle w:val="TableBullet1"/>
              <w:numPr>
                <w:ilvl w:val="0"/>
                <w:numId w:val="7"/>
              </w:numPr>
            </w:pPr>
            <w:r>
              <w:t>Deep ripping</w:t>
            </w:r>
          </w:p>
        </w:tc>
        <w:tc>
          <w:tcPr>
            <w:tcW w:w="3631" w:type="dxa"/>
          </w:tcPr>
          <w:p w14:paraId="5D195DF6" w14:textId="77777777" w:rsidR="003D6E4F" w:rsidRDefault="003D6E4F" w:rsidP="003D6E4F">
            <w:pPr>
              <w:pStyle w:val="TableText"/>
              <w:numPr>
                <w:ilvl w:val="0"/>
                <w:numId w:val="8"/>
              </w:numPr>
            </w:pPr>
            <w:r>
              <w:t>Prohibited</w:t>
            </w:r>
          </w:p>
        </w:tc>
      </w:tr>
      <w:tr w:rsidR="003D6E4F" w14:paraId="5F16B9B9" w14:textId="77777777" w:rsidTr="00CD33F6">
        <w:trPr>
          <w:gridAfter w:val="1"/>
          <w:wAfter w:w="566" w:type="dxa"/>
        </w:trPr>
        <w:tc>
          <w:tcPr>
            <w:tcW w:w="5867" w:type="dxa"/>
          </w:tcPr>
          <w:p w14:paraId="140C357B" w14:textId="77777777" w:rsidR="003D6E4F" w:rsidRDefault="003D6E4F" w:rsidP="003D6E4F">
            <w:pPr>
              <w:pStyle w:val="TableBullet1"/>
              <w:numPr>
                <w:ilvl w:val="0"/>
                <w:numId w:val="7"/>
              </w:numPr>
            </w:pPr>
            <w:r>
              <w:t>Spray irrigation</w:t>
            </w:r>
          </w:p>
        </w:tc>
        <w:tc>
          <w:tcPr>
            <w:tcW w:w="3631" w:type="dxa"/>
          </w:tcPr>
          <w:p w14:paraId="336C5C1E" w14:textId="77777777" w:rsidR="003D6E4F" w:rsidRDefault="003D6E4F" w:rsidP="003D6E4F">
            <w:pPr>
              <w:pStyle w:val="TableText"/>
              <w:numPr>
                <w:ilvl w:val="0"/>
                <w:numId w:val="8"/>
              </w:numPr>
            </w:pPr>
            <w:r>
              <w:t>Permitted</w:t>
            </w:r>
          </w:p>
        </w:tc>
      </w:tr>
      <w:tr w:rsidR="003D6E4F" w14:paraId="1A47AD7D" w14:textId="77777777" w:rsidTr="00CD33F6">
        <w:trPr>
          <w:gridAfter w:val="1"/>
          <w:wAfter w:w="566" w:type="dxa"/>
        </w:trPr>
        <w:tc>
          <w:tcPr>
            <w:tcW w:w="5867" w:type="dxa"/>
          </w:tcPr>
          <w:p w14:paraId="05DFCB59" w14:textId="77777777" w:rsidR="003D6E4F" w:rsidRDefault="003D6E4F" w:rsidP="003D6E4F">
            <w:pPr>
              <w:pStyle w:val="TableText"/>
              <w:numPr>
                <w:ilvl w:val="0"/>
                <w:numId w:val="8"/>
              </w:numPr>
            </w:pPr>
            <w:r>
              <w:t>Buildings (temporary or permanent)</w:t>
            </w:r>
          </w:p>
        </w:tc>
        <w:tc>
          <w:tcPr>
            <w:tcW w:w="3631" w:type="dxa"/>
          </w:tcPr>
          <w:p w14:paraId="7588C057" w14:textId="77777777" w:rsidR="003D6E4F" w:rsidRDefault="003D6E4F" w:rsidP="003D6E4F">
            <w:pPr>
              <w:pStyle w:val="TableText"/>
              <w:numPr>
                <w:ilvl w:val="0"/>
                <w:numId w:val="8"/>
              </w:numPr>
            </w:pPr>
            <w:r>
              <w:t>Prohibited</w:t>
            </w:r>
          </w:p>
        </w:tc>
      </w:tr>
      <w:tr w:rsidR="003D6E4F" w14:paraId="0872E1E4" w14:textId="77777777" w:rsidTr="00CD33F6">
        <w:trPr>
          <w:gridAfter w:val="1"/>
          <w:wAfter w:w="566" w:type="dxa"/>
        </w:trPr>
        <w:tc>
          <w:tcPr>
            <w:tcW w:w="5867" w:type="dxa"/>
          </w:tcPr>
          <w:p w14:paraId="4AD74CD5" w14:textId="77777777" w:rsidR="003D6E4F" w:rsidRDefault="003D6E4F" w:rsidP="003D6E4F">
            <w:pPr>
              <w:pStyle w:val="TableText"/>
              <w:numPr>
                <w:ilvl w:val="0"/>
                <w:numId w:val="8"/>
              </w:numPr>
            </w:pPr>
            <w:r>
              <w:t>Boring, digging or quarrying</w:t>
            </w:r>
          </w:p>
        </w:tc>
        <w:tc>
          <w:tcPr>
            <w:tcW w:w="3631" w:type="dxa"/>
          </w:tcPr>
          <w:p w14:paraId="40AB589A" w14:textId="77777777" w:rsidR="003D6E4F" w:rsidRDefault="003D6E4F" w:rsidP="003D6E4F">
            <w:pPr>
              <w:pStyle w:val="TableText"/>
              <w:numPr>
                <w:ilvl w:val="0"/>
                <w:numId w:val="8"/>
              </w:numPr>
            </w:pPr>
            <w:r>
              <w:t>Prohibited</w:t>
            </w:r>
          </w:p>
        </w:tc>
      </w:tr>
      <w:tr w:rsidR="003D6E4F" w14:paraId="691B75FB" w14:textId="77777777" w:rsidTr="00CD33F6">
        <w:trPr>
          <w:gridAfter w:val="1"/>
          <w:wAfter w:w="566" w:type="dxa"/>
        </w:trPr>
        <w:tc>
          <w:tcPr>
            <w:tcW w:w="5867" w:type="dxa"/>
          </w:tcPr>
          <w:p w14:paraId="3A50A86B" w14:textId="77777777" w:rsidR="003D6E4F" w:rsidRDefault="003D6E4F" w:rsidP="003D6E4F">
            <w:pPr>
              <w:pStyle w:val="TableText"/>
              <w:numPr>
                <w:ilvl w:val="0"/>
                <w:numId w:val="8"/>
              </w:numPr>
            </w:pPr>
            <w:r>
              <w:t>Driving, parking or unloading vehicles and farm machinery</w:t>
            </w:r>
          </w:p>
        </w:tc>
        <w:tc>
          <w:tcPr>
            <w:tcW w:w="3631" w:type="dxa"/>
          </w:tcPr>
          <w:p w14:paraId="4359DA60" w14:textId="77777777" w:rsidR="003D6E4F" w:rsidRDefault="003D6E4F" w:rsidP="003D6E4F">
            <w:pPr>
              <w:pStyle w:val="TableText"/>
              <w:numPr>
                <w:ilvl w:val="0"/>
                <w:numId w:val="8"/>
              </w:numPr>
            </w:pPr>
            <w:r>
              <w:t>Permitted</w:t>
            </w:r>
          </w:p>
        </w:tc>
      </w:tr>
      <w:tr w:rsidR="003D6E4F" w14:paraId="66F4C0D7" w14:textId="77777777" w:rsidTr="00CD33F6">
        <w:trPr>
          <w:gridAfter w:val="1"/>
          <w:wAfter w:w="566" w:type="dxa"/>
        </w:trPr>
        <w:tc>
          <w:tcPr>
            <w:tcW w:w="5867" w:type="dxa"/>
          </w:tcPr>
          <w:p w14:paraId="5D8A079B" w14:textId="77777777" w:rsidR="003D6E4F" w:rsidRDefault="003D6E4F" w:rsidP="003D6E4F">
            <w:pPr>
              <w:pStyle w:val="TableText"/>
              <w:numPr>
                <w:ilvl w:val="0"/>
                <w:numId w:val="8"/>
              </w:numPr>
            </w:pPr>
            <w:r>
              <w:t>Fencing</w:t>
            </w:r>
          </w:p>
        </w:tc>
        <w:tc>
          <w:tcPr>
            <w:tcW w:w="3631" w:type="dxa"/>
          </w:tcPr>
          <w:p w14:paraId="1352B4F4" w14:textId="77777777" w:rsidR="003D6E4F" w:rsidRDefault="003D6E4F" w:rsidP="003D6E4F">
            <w:pPr>
              <w:pStyle w:val="TableText"/>
              <w:numPr>
                <w:ilvl w:val="0"/>
                <w:numId w:val="8"/>
              </w:numPr>
            </w:pPr>
            <w:r>
              <w:t>Restricted (may require prior approval)</w:t>
            </w:r>
          </w:p>
        </w:tc>
      </w:tr>
      <w:tr w:rsidR="003D6E4F" w14:paraId="3565571A" w14:textId="77777777" w:rsidTr="00CD33F6">
        <w:trPr>
          <w:gridAfter w:val="1"/>
          <w:wAfter w:w="566" w:type="dxa"/>
        </w:trPr>
        <w:tc>
          <w:tcPr>
            <w:tcW w:w="5867" w:type="dxa"/>
          </w:tcPr>
          <w:p w14:paraId="5696EDE4" w14:textId="77777777" w:rsidR="003D6E4F" w:rsidRDefault="003D6E4F" w:rsidP="003D6E4F">
            <w:pPr>
              <w:pStyle w:val="TableText"/>
              <w:numPr>
                <w:ilvl w:val="0"/>
                <w:numId w:val="8"/>
              </w:numPr>
            </w:pPr>
            <w:r>
              <w:t>Installation of underground services</w:t>
            </w:r>
          </w:p>
        </w:tc>
        <w:tc>
          <w:tcPr>
            <w:tcW w:w="3631" w:type="dxa"/>
          </w:tcPr>
          <w:p w14:paraId="77313258" w14:textId="77777777" w:rsidR="003D6E4F" w:rsidRDefault="003D6E4F" w:rsidP="003D6E4F">
            <w:pPr>
              <w:pStyle w:val="TableText"/>
              <w:numPr>
                <w:ilvl w:val="0"/>
                <w:numId w:val="8"/>
              </w:numPr>
            </w:pPr>
            <w:r>
              <w:t>Restricted (may require prior approval)</w:t>
            </w:r>
          </w:p>
        </w:tc>
      </w:tr>
      <w:tr w:rsidR="003D6E4F" w14:paraId="473259ED" w14:textId="77777777" w:rsidTr="00CD33F6">
        <w:trPr>
          <w:gridAfter w:val="1"/>
          <w:wAfter w:w="566" w:type="dxa"/>
        </w:trPr>
        <w:tc>
          <w:tcPr>
            <w:tcW w:w="5867" w:type="dxa"/>
          </w:tcPr>
          <w:p w14:paraId="0BCB411D" w14:textId="77777777" w:rsidR="003D6E4F" w:rsidRDefault="003D6E4F" w:rsidP="003D6E4F">
            <w:pPr>
              <w:pStyle w:val="TableText"/>
              <w:numPr>
                <w:ilvl w:val="0"/>
                <w:numId w:val="8"/>
              </w:numPr>
            </w:pPr>
            <w:r>
              <w:t>Landscaping and paving</w:t>
            </w:r>
          </w:p>
        </w:tc>
        <w:tc>
          <w:tcPr>
            <w:tcW w:w="3631" w:type="dxa"/>
          </w:tcPr>
          <w:p w14:paraId="0F8D9FA6" w14:textId="77777777" w:rsidR="003D6E4F" w:rsidRDefault="003D6E4F" w:rsidP="003D6E4F">
            <w:pPr>
              <w:pStyle w:val="TableText"/>
              <w:numPr>
                <w:ilvl w:val="0"/>
                <w:numId w:val="8"/>
              </w:numPr>
            </w:pPr>
            <w:r>
              <w:t>Restricted (may require prior approval)</w:t>
            </w:r>
          </w:p>
        </w:tc>
      </w:tr>
      <w:tr w:rsidR="003D6E4F" w14:paraId="7F525618" w14:textId="77777777" w:rsidTr="00CD33F6">
        <w:trPr>
          <w:gridAfter w:val="1"/>
          <w:wAfter w:w="566" w:type="dxa"/>
        </w:trPr>
        <w:tc>
          <w:tcPr>
            <w:tcW w:w="5867" w:type="dxa"/>
          </w:tcPr>
          <w:p w14:paraId="71B0C2E5" w14:textId="77777777" w:rsidR="003D6E4F" w:rsidRDefault="003D6E4F" w:rsidP="003D6E4F">
            <w:pPr>
              <w:pStyle w:val="TableText"/>
              <w:numPr>
                <w:ilvl w:val="0"/>
                <w:numId w:val="8"/>
              </w:numPr>
            </w:pPr>
            <w:r>
              <w:t>Pipelines (above ground)</w:t>
            </w:r>
          </w:p>
        </w:tc>
        <w:tc>
          <w:tcPr>
            <w:tcW w:w="3631" w:type="dxa"/>
          </w:tcPr>
          <w:p w14:paraId="2531B751" w14:textId="77777777" w:rsidR="003D6E4F" w:rsidRDefault="003D6E4F" w:rsidP="003D6E4F">
            <w:pPr>
              <w:pStyle w:val="TableText"/>
              <w:numPr>
                <w:ilvl w:val="0"/>
                <w:numId w:val="8"/>
              </w:numPr>
            </w:pPr>
            <w:r>
              <w:t>Restricted (may require prior approval)</w:t>
            </w:r>
          </w:p>
        </w:tc>
      </w:tr>
      <w:tr w:rsidR="003D6E4F" w14:paraId="30E19836" w14:textId="77777777" w:rsidTr="00CD33F6">
        <w:trPr>
          <w:gridAfter w:val="1"/>
          <w:wAfter w:w="566" w:type="dxa"/>
        </w:trPr>
        <w:tc>
          <w:tcPr>
            <w:tcW w:w="5867" w:type="dxa"/>
          </w:tcPr>
          <w:p w14:paraId="14BDD55A" w14:textId="77777777" w:rsidR="003D6E4F" w:rsidRDefault="003D6E4F" w:rsidP="003D6E4F">
            <w:pPr>
              <w:pStyle w:val="TableText"/>
              <w:numPr>
                <w:ilvl w:val="0"/>
                <w:numId w:val="8"/>
              </w:numPr>
            </w:pPr>
            <w:r>
              <w:t>Storing and stockpiling (soil, hay, large equipment)</w:t>
            </w:r>
          </w:p>
        </w:tc>
        <w:tc>
          <w:tcPr>
            <w:tcW w:w="3631" w:type="dxa"/>
          </w:tcPr>
          <w:p w14:paraId="51AE9045" w14:textId="77777777" w:rsidR="003D6E4F" w:rsidRDefault="003D6E4F" w:rsidP="003D6E4F">
            <w:pPr>
              <w:pStyle w:val="TableText"/>
              <w:numPr>
                <w:ilvl w:val="0"/>
                <w:numId w:val="8"/>
              </w:numPr>
            </w:pPr>
            <w:r>
              <w:t>Restricted (may require prior approval)</w:t>
            </w:r>
          </w:p>
        </w:tc>
      </w:tr>
      <w:tr w:rsidR="003D6E4F" w14:paraId="18376F32" w14:textId="77777777" w:rsidTr="00CD33F6">
        <w:trPr>
          <w:gridAfter w:val="1"/>
          <w:wAfter w:w="566" w:type="dxa"/>
        </w:trPr>
        <w:tc>
          <w:tcPr>
            <w:tcW w:w="5867" w:type="dxa"/>
          </w:tcPr>
          <w:p w14:paraId="59990DBB" w14:textId="77777777" w:rsidR="003D6E4F" w:rsidRDefault="003D6E4F" w:rsidP="003D6E4F">
            <w:pPr>
              <w:pStyle w:val="TableText"/>
              <w:numPr>
                <w:ilvl w:val="0"/>
                <w:numId w:val="8"/>
              </w:numPr>
            </w:pPr>
            <w:r>
              <w:t>Trees, shrubs, orchards and plantations</w:t>
            </w:r>
          </w:p>
        </w:tc>
        <w:tc>
          <w:tcPr>
            <w:tcW w:w="3631" w:type="dxa"/>
          </w:tcPr>
          <w:p w14:paraId="5FB0AF06" w14:textId="77777777" w:rsidR="003D6E4F" w:rsidRDefault="003D6E4F" w:rsidP="003D6E4F">
            <w:pPr>
              <w:pStyle w:val="TableText"/>
              <w:numPr>
                <w:ilvl w:val="0"/>
                <w:numId w:val="8"/>
              </w:numPr>
            </w:pPr>
            <w:r>
              <w:t>Restricted (may require prior approval)</w:t>
            </w:r>
          </w:p>
        </w:tc>
      </w:tr>
      <w:tr w:rsidR="003D6E4F" w14:paraId="09528EF1" w14:textId="77777777" w:rsidTr="00CD33F6">
        <w:tc>
          <w:tcPr>
            <w:tcW w:w="5867" w:type="dxa"/>
          </w:tcPr>
          <w:p w14:paraId="21B187DD" w14:textId="77777777" w:rsidR="003D6E4F" w:rsidRDefault="003D6E4F" w:rsidP="003D6E4F">
            <w:pPr>
              <w:pStyle w:val="TableText"/>
              <w:numPr>
                <w:ilvl w:val="0"/>
                <w:numId w:val="8"/>
              </w:numPr>
            </w:pPr>
            <w:r>
              <w:t>Water storage (dams, tanks, troughs)</w:t>
            </w:r>
          </w:p>
        </w:tc>
        <w:tc>
          <w:tcPr>
            <w:tcW w:w="4197" w:type="dxa"/>
            <w:gridSpan w:val="2"/>
          </w:tcPr>
          <w:p w14:paraId="32B5F3B1" w14:textId="77777777" w:rsidR="003D6E4F" w:rsidRDefault="003D6E4F" w:rsidP="003D6E4F">
            <w:pPr>
              <w:pStyle w:val="TableText"/>
              <w:numPr>
                <w:ilvl w:val="0"/>
                <w:numId w:val="8"/>
              </w:numPr>
            </w:pPr>
            <w:r>
              <w:t>Prohibited</w:t>
            </w:r>
          </w:p>
        </w:tc>
      </w:tr>
    </w:tbl>
    <w:p w14:paraId="3F426B86" w14:textId="77777777" w:rsidR="003D6E4F" w:rsidRPr="00EC361F" w:rsidRDefault="003D6E4F" w:rsidP="003D6E4F">
      <w:pPr>
        <w:pStyle w:val="Source"/>
        <w:rPr>
          <w:rStyle w:val="EndnoteReference"/>
          <w:color w:val="595959" w:themeColor="text1" w:themeTint="A6"/>
          <w:sz w:val="20"/>
          <w:szCs w:val="20"/>
          <w:vertAlign w:val="baseline"/>
        </w:rPr>
      </w:pPr>
      <w:r w:rsidRPr="00EC361F">
        <w:rPr>
          <w:rStyle w:val="EndnoteReference"/>
          <w:color w:val="595959" w:themeColor="text1" w:themeTint="A6"/>
          <w:sz w:val="20"/>
          <w:szCs w:val="20"/>
          <w:vertAlign w:val="baseline"/>
        </w:rPr>
        <w:t>Anticipated land use restrictions, changes may occur through the design process</w:t>
      </w:r>
      <w:r>
        <w:rPr>
          <w:color w:val="595959" w:themeColor="text1" w:themeTint="A6"/>
          <w:sz w:val="20"/>
          <w:szCs w:val="20"/>
        </w:rPr>
        <w:t>.</w:t>
      </w:r>
    </w:p>
    <w:p w14:paraId="7223C174" w14:textId="77777777" w:rsidR="003D6E4F" w:rsidRPr="00626604" w:rsidRDefault="003D6E4F" w:rsidP="003D6E4F">
      <w:pPr>
        <w:pStyle w:val="Heading4"/>
      </w:pPr>
      <w:r>
        <w:t>Onshore s</w:t>
      </w:r>
      <w:r w:rsidRPr="00626604">
        <w:t>ubstation</w:t>
      </w:r>
    </w:p>
    <w:p w14:paraId="60C16DCF" w14:textId="77777777" w:rsidR="003D6E4F" w:rsidRDefault="003D6E4F" w:rsidP="003D6E4F">
      <w:pPr>
        <w:pStyle w:val="BodyText"/>
      </w:pPr>
      <w:r w:rsidRPr="008338E9">
        <w:t xml:space="preserve">As </w:t>
      </w:r>
      <w:r>
        <w:t>outlined</w:t>
      </w:r>
      <w:r w:rsidRPr="008338E9">
        <w:t xml:space="preserve"> in Section </w:t>
      </w:r>
      <w:r>
        <w:fldChar w:fldCharType="begin"/>
      </w:r>
      <w:r>
        <w:instrText xml:space="preserve"> REF _Ref210833566 \r \h </w:instrText>
      </w:r>
      <w:r>
        <w:fldChar w:fldCharType="separate"/>
      </w:r>
      <w:r>
        <w:t>4.17.2</w:t>
      </w:r>
      <w:r>
        <w:fldChar w:fldCharType="end"/>
      </w:r>
      <w:r w:rsidRPr="008338E9">
        <w:t xml:space="preserve">, parameters and impacts associated with the construction, operation and decommissioning </w:t>
      </w:r>
      <w:r>
        <w:t xml:space="preserve">of the </w:t>
      </w:r>
      <w:r w:rsidRPr="008338E9">
        <w:t xml:space="preserve">onshore substation will be assessed by the VicGrid Offshore Wind Transmission 2 GW Project EES and are not considered as a part of this assessment. </w:t>
      </w:r>
    </w:p>
    <w:p w14:paraId="779E82FA" w14:textId="77777777" w:rsidR="003D6E4F" w:rsidRPr="008338E9" w:rsidRDefault="003D6E4F" w:rsidP="003D6E4F">
      <w:pPr>
        <w:pStyle w:val="Heading2"/>
      </w:pPr>
      <w:bookmarkStart w:id="347" w:name="_Ref210827476"/>
      <w:bookmarkStart w:id="348" w:name="_Toc211491861"/>
      <w:bookmarkStart w:id="349" w:name="_Toc228787317"/>
      <w:r w:rsidRPr="008338E9">
        <w:t>Onshore decommissioning</w:t>
      </w:r>
      <w:bookmarkEnd w:id="347"/>
      <w:bookmarkEnd w:id="348"/>
      <w:bookmarkEnd w:id="349"/>
    </w:p>
    <w:p w14:paraId="1713966D" w14:textId="77777777" w:rsidR="003D6E4F" w:rsidRPr="00626604" w:rsidRDefault="003D6E4F" w:rsidP="003D6E4F">
      <w:pPr>
        <w:pStyle w:val="BodyText"/>
      </w:pPr>
      <w:r w:rsidRPr="00FC49F5">
        <w:t>Decommissioning will be planned and carried out in accordance with regulatory and landholder requirements</w:t>
      </w:r>
      <w:r>
        <w:t xml:space="preserve"> current </w:t>
      </w:r>
      <w:r w:rsidRPr="00FC49F5">
        <w:t xml:space="preserve">at the time. </w:t>
      </w:r>
      <w:r>
        <w:t>T</w:t>
      </w:r>
      <w:r w:rsidRPr="00626604">
        <w:t xml:space="preserve">he decommissioning approach </w:t>
      </w:r>
      <w:r>
        <w:t xml:space="preserve">is expected to </w:t>
      </w:r>
      <w:r w:rsidRPr="00626604">
        <w:t xml:space="preserve">be </w:t>
      </w:r>
      <w:r>
        <w:t xml:space="preserve">agreed </w:t>
      </w:r>
      <w:r w:rsidRPr="00626604">
        <w:t xml:space="preserve">with regulators </w:t>
      </w:r>
      <w:r>
        <w:t>before project operations cease. The assessment of the project assumes current industry practices will</w:t>
      </w:r>
      <w:r w:rsidRPr="00626604">
        <w:t xml:space="preserve"> be adopted. </w:t>
      </w:r>
    </w:p>
    <w:p w14:paraId="657E92C3" w14:textId="77777777" w:rsidR="003D6E4F" w:rsidRDefault="003D6E4F" w:rsidP="003D6E4F">
      <w:pPr>
        <w:pStyle w:val="BodyText"/>
      </w:pPr>
      <w:r>
        <w:t xml:space="preserve">To minimise disturbance, most below-ground infrastructure is expected to be left in place, with cable ends cut, sealed and securely buried. Surface infrastructure such as signage, markers, link and fibre pits may be removed if required by landholders or if environmental impacts arise. </w:t>
      </w:r>
    </w:p>
    <w:p w14:paraId="43D12166" w14:textId="77777777" w:rsidR="003D6E4F" w:rsidRPr="00626604" w:rsidRDefault="003D6E4F" w:rsidP="003D6E4F">
      <w:pPr>
        <w:pStyle w:val="Heading2"/>
      </w:pPr>
      <w:bookmarkStart w:id="350" w:name="_Toc211491862"/>
      <w:bookmarkStart w:id="351" w:name="_Toc228787318"/>
      <w:r w:rsidRPr="00626604">
        <w:t>Waste</w:t>
      </w:r>
      <w:bookmarkEnd w:id="350"/>
      <w:bookmarkEnd w:id="351"/>
      <w:r w:rsidRPr="00626604">
        <w:t xml:space="preserve"> </w:t>
      </w:r>
    </w:p>
    <w:p w14:paraId="48FB28BC" w14:textId="77777777" w:rsidR="003D6E4F" w:rsidRPr="00CC643A" w:rsidRDefault="003D6E4F" w:rsidP="003D6E4F">
      <w:pPr>
        <w:pStyle w:val="BodyText"/>
      </w:pPr>
      <w:r>
        <w:t xml:space="preserve">Waste generated by onshore construction may include vegetation, surplus soil, excavated rock and general construction waste. Where practicable, excess soil will be reused on site or given to landholders. The volumes of soil expected to be reused on site or sent offsite are provided in </w:t>
      </w:r>
      <w:r w:rsidRPr="0B2DF7A7">
        <w:rPr>
          <w:i/>
          <w:iCs/>
        </w:rPr>
        <w:t>Technical Report J: Soil and Waste</w:t>
      </w:r>
      <w:r>
        <w:t xml:space="preserve">. </w:t>
      </w:r>
    </w:p>
    <w:p w14:paraId="6656969A" w14:textId="77777777" w:rsidR="003D6E4F" w:rsidRPr="00CC643A" w:rsidRDefault="003D6E4F" w:rsidP="003D6E4F">
      <w:pPr>
        <w:pStyle w:val="BodyText"/>
      </w:pPr>
      <w:r>
        <w:t>Water will be used for earthworks, civil foundation construction, and steelworks, however significant wastewater production or disposal is not expected to be required</w:t>
      </w:r>
    </w:p>
    <w:p w14:paraId="4927A4EE" w14:textId="77777777" w:rsidR="002C0856" w:rsidRPr="00CC643A" w:rsidRDefault="002C0856" w:rsidP="002C0856">
      <w:pPr>
        <w:pStyle w:val="BodyBullet1"/>
        <w:numPr>
          <w:ilvl w:val="0"/>
          <w:numId w:val="0"/>
        </w:numPr>
        <w:ind w:left="340" w:hanging="340"/>
      </w:pPr>
    </w:p>
    <w:sectPr w:rsidR="002C0856" w:rsidRPr="00CC643A" w:rsidSect="009020DB">
      <w:pgSz w:w="11906" w:h="16838" w:code="9"/>
      <w:pgMar w:top="1134" w:right="1134" w:bottom="1134" w:left="1134" w:header="454" w:footer="454"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4B9A449" w14:textId="77777777" w:rsidR="00810EEF" w:rsidRDefault="00810EEF" w:rsidP="00A02FC6">
      <w:r>
        <w:separator/>
      </w:r>
    </w:p>
  </w:endnote>
  <w:endnote w:type="continuationSeparator" w:id="0">
    <w:p w14:paraId="0D008509" w14:textId="77777777" w:rsidR="00810EEF" w:rsidRDefault="00810EEF" w:rsidP="00A02F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embedRegular r:id="rId1" w:fontKey="{2ED33FFA-3CF8-4106-BA15-769DC17F83C3}"/>
  </w:font>
  <w:font w:name="Batang">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5F3527" w14:textId="19D60D0B" w:rsidR="00490892" w:rsidRPr="00204A6F" w:rsidRDefault="002036B2" w:rsidP="005B5A3E">
    <w:pPr>
      <w:pStyle w:val="Footer"/>
    </w:pPr>
    <w:r w:rsidRPr="005B5A3E">
      <w:fldChar w:fldCharType="begin"/>
    </w:r>
    <w:r w:rsidRPr="005B5A3E">
      <w:instrText xml:space="preserve"> PAGE   \* MERGEFORMAT </w:instrText>
    </w:r>
    <w:r w:rsidRPr="005B5A3E">
      <w:fldChar w:fldCharType="separate"/>
    </w:r>
    <w:r>
      <w:t>1-2</w:t>
    </w:r>
    <w:r w:rsidRPr="005B5A3E">
      <w:fldChar w:fldCharType="end"/>
    </w:r>
    <w:r w:rsidR="005B5A3E" w:rsidRPr="005B5A3E">
      <w:ptab w:relativeTo="margin" w:alignment="right" w:leader="none"/>
    </w:r>
    <w:r w:rsidR="0035781F" w:rsidRPr="005B5A3E">
      <w:fldChar w:fldCharType="begin"/>
    </w:r>
    <w:r w:rsidR="0035781F" w:rsidRPr="005B5A3E">
      <w:instrText xml:space="preserve"> IF</w:instrText>
    </w:r>
    <w:r w:rsidR="0035781F" w:rsidRPr="005B5A3E">
      <w:fldChar w:fldCharType="begin"/>
    </w:r>
    <w:r w:rsidR="0035781F" w:rsidRPr="005B5A3E">
      <w:instrText xml:space="preserve"> STYLEREF "Heading 1" \w </w:instrText>
    </w:r>
    <w:r w:rsidR="0035781F" w:rsidRPr="005B5A3E">
      <w:fldChar w:fldCharType="separate"/>
    </w:r>
    <w:r w:rsidR="00FF5D89">
      <w:instrText>Chapter 4</w:instrText>
    </w:r>
    <w:r w:rsidR="0035781F" w:rsidRPr="005B5A3E">
      <w:fldChar w:fldCharType="end"/>
    </w:r>
    <w:r w:rsidR="0035781F" w:rsidRPr="005B5A3E">
      <w:instrText>&lt;&gt;"Error*""</w:instrText>
    </w:r>
    <w:r w:rsidR="0035781F" w:rsidRPr="005B5A3E">
      <w:fldChar w:fldCharType="begin"/>
    </w:r>
    <w:r w:rsidR="0035781F" w:rsidRPr="005B5A3E">
      <w:instrText xml:space="preserve"> STYLEREF "Heading 1" \w </w:instrText>
    </w:r>
    <w:r w:rsidR="0035781F" w:rsidRPr="005B5A3E">
      <w:fldChar w:fldCharType="separate"/>
    </w:r>
    <w:r w:rsidR="00FF5D89">
      <w:instrText>Chapter 4</w:instrText>
    </w:r>
    <w:r w:rsidR="0035781F" w:rsidRPr="005B5A3E">
      <w:fldChar w:fldCharType="end"/>
    </w:r>
    <w:r w:rsidR="0035781F" w:rsidRPr="005B5A3E">
      <w:instrText>"</w:instrText>
    </w:r>
    <w:r w:rsidR="0035781F" w:rsidRPr="005B5A3E">
      <w:fldChar w:fldCharType="separate"/>
    </w:r>
    <w:r w:rsidR="00FF5D89">
      <w:t>Chapter 4</w:t>
    </w:r>
    <w:r w:rsidR="0035781F" w:rsidRPr="005B5A3E">
      <w:fldChar w:fldCharType="end"/>
    </w:r>
    <w:r w:rsidR="0035781F" w:rsidRPr="005B5A3E">
      <w:t xml:space="preserve"> </w:t>
    </w:r>
    <w:r w:rsidR="0035781F" w:rsidRPr="005B5A3E">
      <w:fldChar w:fldCharType="begin"/>
    </w:r>
    <w:r w:rsidR="0035781F" w:rsidRPr="005B5A3E">
      <w:instrText xml:space="preserve"> IF</w:instrText>
    </w:r>
    <w:r w:rsidR="0035781F" w:rsidRPr="005B5A3E">
      <w:fldChar w:fldCharType="begin"/>
    </w:r>
    <w:r w:rsidR="0035781F" w:rsidRPr="005B5A3E">
      <w:instrText xml:space="preserve"> STYLEREF "Heading 1" \w </w:instrText>
    </w:r>
    <w:r w:rsidR="0035781F" w:rsidRPr="005B5A3E">
      <w:fldChar w:fldCharType="separate"/>
    </w:r>
    <w:r w:rsidR="00FF5D89">
      <w:instrText>Chapter 4</w:instrText>
    </w:r>
    <w:r w:rsidR="0035781F" w:rsidRPr="005B5A3E">
      <w:fldChar w:fldCharType="end"/>
    </w:r>
    <w:r w:rsidR="0035781F" w:rsidRPr="005B5A3E">
      <w:instrText>&lt;&gt;"Error*""–"</w:instrText>
    </w:r>
    <w:r w:rsidR="0035781F" w:rsidRPr="005B5A3E">
      <w:fldChar w:fldCharType="separate"/>
    </w:r>
    <w:r w:rsidR="00FF5D89" w:rsidRPr="005B5A3E">
      <w:t>–</w:t>
    </w:r>
    <w:r w:rsidR="0035781F" w:rsidRPr="005B5A3E">
      <w:fldChar w:fldCharType="end"/>
    </w:r>
    <w:r w:rsidR="0035781F" w:rsidRPr="005B5A3E">
      <w:t xml:space="preserve"> </w:t>
    </w:r>
    <w:r w:rsidR="0035781F" w:rsidRPr="005B5A3E">
      <w:fldChar w:fldCharType="begin"/>
    </w:r>
    <w:r w:rsidR="0035781F" w:rsidRPr="005B5A3E">
      <w:instrText xml:space="preserve"> IF</w:instrText>
    </w:r>
    <w:r w:rsidR="0035781F" w:rsidRPr="005B5A3E">
      <w:fldChar w:fldCharType="begin"/>
    </w:r>
    <w:r w:rsidR="0035781F" w:rsidRPr="005B5A3E">
      <w:instrText xml:space="preserve"> STYLEREF "Heading 1" </w:instrText>
    </w:r>
    <w:r w:rsidR="0035781F" w:rsidRPr="005B5A3E">
      <w:fldChar w:fldCharType="separate"/>
    </w:r>
    <w:r w:rsidR="00FF5D89">
      <w:instrText>Project description</w:instrText>
    </w:r>
    <w:r w:rsidR="0035781F" w:rsidRPr="005B5A3E">
      <w:fldChar w:fldCharType="end"/>
    </w:r>
    <w:r w:rsidR="0035781F" w:rsidRPr="005B5A3E">
      <w:instrText>&lt;&gt;"Error*""</w:instrText>
    </w:r>
    <w:r w:rsidR="0035781F" w:rsidRPr="005B5A3E">
      <w:fldChar w:fldCharType="begin"/>
    </w:r>
    <w:r w:rsidR="0035781F" w:rsidRPr="005B5A3E">
      <w:instrText xml:space="preserve"> STYLEREF "Heading 1" </w:instrText>
    </w:r>
    <w:r w:rsidR="0035781F" w:rsidRPr="005B5A3E">
      <w:fldChar w:fldCharType="separate"/>
    </w:r>
    <w:r w:rsidR="00FF5D89">
      <w:instrText>Project description</w:instrText>
    </w:r>
    <w:r w:rsidR="0035781F" w:rsidRPr="005B5A3E">
      <w:fldChar w:fldCharType="end"/>
    </w:r>
    <w:r w:rsidR="0035781F" w:rsidRPr="005B5A3E">
      <w:instrText>"</w:instrText>
    </w:r>
    <w:r w:rsidR="0035781F" w:rsidRPr="005B5A3E">
      <w:fldChar w:fldCharType="separate"/>
    </w:r>
    <w:r w:rsidR="00FF5D89">
      <w:t>Project description</w:t>
    </w:r>
    <w:r w:rsidR="0035781F" w:rsidRPr="005B5A3E">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F2F6F" w14:textId="435C14F2" w:rsidR="002878AA" w:rsidRPr="005B5A3E" w:rsidRDefault="009020DB" w:rsidP="005B5A3E">
    <w:pPr>
      <w:pStyle w:val="Footer"/>
    </w:pPr>
    <w:r w:rsidRPr="005B5A3E">
      <w:fldChar w:fldCharType="begin"/>
    </w:r>
    <w:r w:rsidRPr="005B5A3E">
      <w:instrText xml:space="preserve"> IF</w:instrText>
    </w:r>
    <w:r w:rsidRPr="005B5A3E">
      <w:fldChar w:fldCharType="begin"/>
    </w:r>
    <w:r w:rsidRPr="005B5A3E">
      <w:instrText xml:space="preserve"> STYLEREF "Heading 1" \w </w:instrText>
    </w:r>
    <w:r w:rsidRPr="005B5A3E">
      <w:fldChar w:fldCharType="separate"/>
    </w:r>
    <w:r w:rsidR="00FF5D89">
      <w:instrText>Chapter 4</w:instrText>
    </w:r>
    <w:r w:rsidRPr="005B5A3E">
      <w:fldChar w:fldCharType="end"/>
    </w:r>
    <w:r w:rsidRPr="005B5A3E">
      <w:instrText>&lt;&gt;"Error*""</w:instrText>
    </w:r>
    <w:r w:rsidRPr="005B5A3E">
      <w:fldChar w:fldCharType="begin"/>
    </w:r>
    <w:r w:rsidRPr="005B5A3E">
      <w:instrText xml:space="preserve"> STYLEREF "Heading 1" \w </w:instrText>
    </w:r>
    <w:r w:rsidRPr="005B5A3E">
      <w:fldChar w:fldCharType="separate"/>
    </w:r>
    <w:r w:rsidR="00FF5D89">
      <w:instrText>Chapter 4</w:instrText>
    </w:r>
    <w:r w:rsidRPr="005B5A3E">
      <w:fldChar w:fldCharType="end"/>
    </w:r>
    <w:r w:rsidRPr="005B5A3E">
      <w:instrText>"</w:instrText>
    </w:r>
    <w:r w:rsidRPr="005B5A3E">
      <w:fldChar w:fldCharType="separate"/>
    </w:r>
    <w:r w:rsidR="00FF5D89">
      <w:t>Chapter 4</w:t>
    </w:r>
    <w:r w:rsidRPr="005B5A3E">
      <w:fldChar w:fldCharType="end"/>
    </w:r>
    <w:r w:rsidRPr="005B5A3E">
      <w:t xml:space="preserve"> </w:t>
    </w:r>
    <w:r w:rsidRPr="005B5A3E">
      <w:fldChar w:fldCharType="begin"/>
    </w:r>
    <w:r w:rsidRPr="005B5A3E">
      <w:instrText xml:space="preserve"> IF</w:instrText>
    </w:r>
    <w:r w:rsidRPr="005B5A3E">
      <w:fldChar w:fldCharType="begin"/>
    </w:r>
    <w:r w:rsidRPr="005B5A3E">
      <w:instrText xml:space="preserve"> STYLEREF "Heading 1" \w </w:instrText>
    </w:r>
    <w:r w:rsidRPr="005B5A3E">
      <w:fldChar w:fldCharType="separate"/>
    </w:r>
    <w:r w:rsidR="00FF5D89">
      <w:instrText>Chapter 4</w:instrText>
    </w:r>
    <w:r w:rsidRPr="005B5A3E">
      <w:fldChar w:fldCharType="end"/>
    </w:r>
    <w:r w:rsidRPr="005B5A3E">
      <w:instrText>&lt;&gt;"Error*""–"</w:instrText>
    </w:r>
    <w:r w:rsidRPr="005B5A3E">
      <w:fldChar w:fldCharType="separate"/>
    </w:r>
    <w:r w:rsidR="00FF5D89" w:rsidRPr="005B5A3E">
      <w:t>–</w:t>
    </w:r>
    <w:r w:rsidRPr="005B5A3E">
      <w:fldChar w:fldCharType="end"/>
    </w:r>
    <w:r w:rsidRPr="005B5A3E">
      <w:t xml:space="preserve"> </w:t>
    </w:r>
    <w:r w:rsidR="002878AA" w:rsidRPr="005B5A3E">
      <w:fldChar w:fldCharType="begin"/>
    </w:r>
    <w:r w:rsidR="002878AA" w:rsidRPr="005B5A3E">
      <w:instrText xml:space="preserve"> IF</w:instrText>
    </w:r>
    <w:r w:rsidR="002878AA" w:rsidRPr="005B5A3E">
      <w:fldChar w:fldCharType="begin"/>
    </w:r>
    <w:r w:rsidR="002878AA" w:rsidRPr="005B5A3E">
      <w:instrText xml:space="preserve"> STYLEREF "Heading 1" </w:instrText>
    </w:r>
    <w:r w:rsidR="002878AA" w:rsidRPr="005B5A3E">
      <w:fldChar w:fldCharType="separate"/>
    </w:r>
    <w:r w:rsidR="00FF5D89">
      <w:instrText>Project description</w:instrText>
    </w:r>
    <w:r w:rsidR="002878AA" w:rsidRPr="005B5A3E">
      <w:fldChar w:fldCharType="end"/>
    </w:r>
    <w:r w:rsidR="002878AA" w:rsidRPr="005B5A3E">
      <w:instrText>&lt;&gt;"Error*""</w:instrText>
    </w:r>
    <w:r w:rsidR="002878AA" w:rsidRPr="005B5A3E">
      <w:fldChar w:fldCharType="begin"/>
    </w:r>
    <w:r w:rsidR="002878AA" w:rsidRPr="005B5A3E">
      <w:instrText xml:space="preserve"> STYLEREF "Heading 1" </w:instrText>
    </w:r>
    <w:r w:rsidR="002878AA" w:rsidRPr="005B5A3E">
      <w:fldChar w:fldCharType="separate"/>
    </w:r>
    <w:r w:rsidR="00FF5D89">
      <w:instrText>Project description</w:instrText>
    </w:r>
    <w:r w:rsidR="002878AA" w:rsidRPr="005B5A3E">
      <w:fldChar w:fldCharType="end"/>
    </w:r>
    <w:r w:rsidR="002878AA" w:rsidRPr="005B5A3E">
      <w:instrText>"</w:instrText>
    </w:r>
    <w:r w:rsidR="002878AA" w:rsidRPr="005B5A3E">
      <w:fldChar w:fldCharType="separate"/>
    </w:r>
    <w:r w:rsidR="00FF5D89">
      <w:t>Project description</w:t>
    </w:r>
    <w:r w:rsidR="002878AA" w:rsidRPr="005B5A3E">
      <w:fldChar w:fldCharType="end"/>
    </w:r>
    <w:r w:rsidR="002878AA" w:rsidRPr="005B5A3E">
      <w:ptab w:relativeTo="margin" w:alignment="right" w:leader="none"/>
    </w:r>
    <w:r w:rsidR="002878AA" w:rsidRPr="005B5A3E">
      <w:fldChar w:fldCharType="begin"/>
    </w:r>
    <w:r w:rsidR="002878AA" w:rsidRPr="005B5A3E">
      <w:instrText xml:space="preserve"> PAGE   \* MERGEFORMAT </w:instrText>
    </w:r>
    <w:r w:rsidR="002878AA" w:rsidRPr="005B5A3E">
      <w:fldChar w:fldCharType="separate"/>
    </w:r>
    <w:r w:rsidR="002878AA" w:rsidRPr="005B5A3E">
      <w:t>1</w:t>
    </w:r>
    <w:r w:rsidR="002878AA" w:rsidRPr="005B5A3E">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1D50471" w14:textId="77777777" w:rsidR="00810EEF" w:rsidRDefault="00810EEF" w:rsidP="0036083B">
      <w:pPr>
        <w:spacing w:before="360"/>
      </w:pPr>
      <w:r>
        <w:separator/>
      </w:r>
    </w:p>
  </w:footnote>
  <w:footnote w:type="continuationSeparator" w:id="0">
    <w:p w14:paraId="30077276" w14:textId="77777777" w:rsidR="00810EEF" w:rsidRDefault="00810EEF" w:rsidP="0036083B">
      <w:pPr>
        <w:spacing w:before="360"/>
      </w:pPr>
      <w:r>
        <w:continuationSeparator/>
      </w:r>
    </w:p>
  </w:footnote>
  <w:footnote w:type="continuationNotice" w:id="1">
    <w:p w14:paraId="3C306C71" w14:textId="77777777" w:rsidR="00810EEF" w:rsidRDefault="00810EEF" w:rsidP="00A02FC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15E800" w14:textId="5C675ACA" w:rsidR="00FB0659" w:rsidRDefault="007B6652">
    <w:pPr>
      <w:pStyle w:val="Header"/>
    </w:pPr>
    <w:r>
      <w:fldChar w:fldCharType="begin"/>
    </w:r>
    <w:r>
      <w:instrText xml:space="preserve"> IF</w:instrText>
    </w:r>
    <w:r>
      <w:fldChar w:fldCharType="begin"/>
    </w:r>
    <w:r>
      <w:instrText xml:space="preserve"> STYLEREF "</w:instrText>
    </w:r>
    <w:r w:rsidRPr="00C4123D">
      <w:instrText xml:space="preserve">Cover </w:instrText>
    </w:r>
    <w:r>
      <w:instrText>1</w:instrText>
    </w:r>
    <w:r w:rsidRPr="00C4123D">
      <w:instrText xml:space="preserve"> – </w:instrText>
    </w:r>
    <w:r>
      <w:instrText xml:space="preserve">Title" </w:instrText>
    </w:r>
    <w:r>
      <w:fldChar w:fldCharType="separate"/>
    </w:r>
    <w:r w:rsidR="00FF5D89">
      <w:rPr>
        <w:noProof/>
      </w:rPr>
      <w:instrText>Commonwealth Environmental Impact Statement</w:instrText>
    </w:r>
    <w:r>
      <w:fldChar w:fldCharType="end"/>
    </w:r>
    <w:r>
      <w:instrText>&lt;&gt;"Error*""</w:instrText>
    </w:r>
    <w:r>
      <w:fldChar w:fldCharType="begin"/>
    </w:r>
    <w:r>
      <w:instrText xml:space="preserve"> STYLEREF "Cover 1</w:instrText>
    </w:r>
    <w:r w:rsidRPr="00C4123D">
      <w:instrText xml:space="preserve"> – </w:instrText>
    </w:r>
    <w:r>
      <w:instrText xml:space="preserve">Title" </w:instrText>
    </w:r>
    <w:r>
      <w:fldChar w:fldCharType="separate"/>
    </w:r>
    <w:r w:rsidR="00FF5D89">
      <w:rPr>
        <w:noProof/>
      </w:rPr>
      <w:instrText>Commonwealth Environmental Impact Statement</w:instrText>
    </w:r>
    <w:r>
      <w:fldChar w:fldCharType="end"/>
    </w:r>
    <w:r>
      <w:instrText>"</w:instrText>
    </w:r>
    <w:r>
      <w:fldChar w:fldCharType="separate"/>
    </w:r>
    <w:r w:rsidR="00FF5D89">
      <w:rPr>
        <w:noProof/>
      </w:rPr>
      <w:t>Commonwealth Environmental Impact Statement</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C50D0A" w14:textId="77777777" w:rsidR="00A06F68" w:rsidRPr="00967A72" w:rsidRDefault="000F1088" w:rsidP="00967A72">
    <w:pPr>
      <w:pStyle w:val="HeaderEvenPage"/>
    </w:pPr>
    <w:r w:rsidRPr="007257D6">
      <w:rPr>
        <w:noProof/>
      </w:rPr>
      <w:drawing>
        <wp:inline distT="0" distB="0" distL="0" distR="0" wp14:anchorId="0A247152" wp14:editId="4D0E3FDD">
          <wp:extent cx="1229850" cy="324000"/>
          <wp:effectExtent l="0" t="0" r="8890" b="0"/>
          <wp:docPr id="2133348252"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348252" name="Picture 1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9850" cy="32400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DB8BD" w14:textId="2F8312F9" w:rsidR="002878AA" w:rsidRPr="00A505D6" w:rsidRDefault="002878AA" w:rsidP="002B6CDB">
    <w:pPr>
      <w:pStyle w:val="CoverHeader"/>
    </w:pPr>
    <w:r w:rsidRPr="00A505D6">
      <w:fldChar w:fldCharType="begin"/>
    </w:r>
    <w:r w:rsidRPr="00A505D6">
      <w:instrText xml:space="preserve"> IF</w:instrText>
    </w:r>
    <w:r w:rsidRPr="00A505D6">
      <w:fldChar w:fldCharType="begin"/>
    </w:r>
    <w:r w:rsidRPr="00A505D6">
      <w:instrText xml:space="preserve"> STYLEREF "Cover Title" </w:instrText>
    </w:r>
    <w:r w:rsidRPr="00A505D6">
      <w:fldChar w:fldCharType="separate"/>
    </w:r>
    <w:r w:rsidR="00FF5D89">
      <w:rPr>
        <w:b/>
        <w:bCs/>
        <w:lang w:val="en-US"/>
      </w:rPr>
      <w:instrText>Error! Use the Home tab to apply Cover Title to the text that you want to appear here.</w:instrText>
    </w:r>
    <w:r w:rsidRPr="00A505D6">
      <w:fldChar w:fldCharType="end"/>
    </w:r>
    <w:r w:rsidRPr="00A505D6">
      <w:instrText>&lt;&gt;"Error*""</w:instrText>
    </w:r>
    <w:r w:rsidRPr="00A505D6">
      <w:fldChar w:fldCharType="begin"/>
    </w:r>
    <w:r w:rsidRPr="00A505D6">
      <w:instrText xml:space="preserve"> STYLEREF "Cover Title" </w:instrText>
    </w:r>
    <w:r w:rsidRPr="00A505D6">
      <w:fldChar w:fldCharType="separate"/>
    </w:r>
    <w:r w:rsidRPr="00A505D6">
      <w:instrText>[Enter title]</w:instrText>
    </w:r>
    <w:r w:rsidRPr="00A505D6">
      <w:fldChar w:fldCharType="end"/>
    </w:r>
    <w:r w:rsidRPr="00A505D6">
      <w:instrText>"</w:instrText>
    </w:r>
    <w:r w:rsidRPr="00A505D6">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AB182CEC"/>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370EA432"/>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602AA226"/>
    <w:lvl w:ilvl="0">
      <w:start w:val="1"/>
      <w:numFmt w:val="decimal"/>
      <w:pStyle w:val="ListNumber"/>
      <w:lvlText w:val="%1."/>
      <w:lvlJc w:val="left"/>
      <w:pPr>
        <w:tabs>
          <w:tab w:val="num" w:pos="360"/>
        </w:tabs>
        <w:ind w:left="360" w:hanging="360"/>
      </w:pPr>
    </w:lvl>
  </w:abstractNum>
  <w:abstractNum w:abstractNumId="3" w15:restartNumberingAfterBreak="0">
    <w:nsid w:val="0D1920EB"/>
    <w:multiLevelType w:val="hybridMultilevel"/>
    <w:tmpl w:val="4014B726"/>
    <w:lvl w:ilvl="0" w:tplc="E4D42068">
      <w:start w:val="1"/>
      <w:numFmt w:val="decimal"/>
      <w:lvlText w:val="%1."/>
      <w:lvlJc w:val="left"/>
      <w:pPr>
        <w:ind w:left="360" w:hanging="360"/>
      </w:pPr>
      <w:rPr>
        <w:rFonts w:hint="default"/>
        <w:b w:val="0"/>
        <w:bCs/>
      </w:rPr>
    </w:lvl>
    <w:lvl w:ilvl="1" w:tplc="FFFFFFFF">
      <w:start w:val="1"/>
      <w:numFmt w:val="lowerLetter"/>
      <w:lvlText w:val="%2."/>
      <w:lvlJc w:val="left"/>
      <w:pPr>
        <w:ind w:left="1080" w:hanging="360"/>
      </w:pPr>
    </w:lvl>
    <w:lvl w:ilvl="2" w:tplc="FFFFFFFF">
      <w:start w:val="1"/>
      <w:numFmt w:val="lowerRoman"/>
      <w:lvlText w:val="%3."/>
      <w:lvlJc w:val="right"/>
      <w:pPr>
        <w:ind w:left="1800" w:hanging="180"/>
      </w:pPr>
    </w:lvl>
    <w:lvl w:ilvl="3" w:tplc="FFFFFFFF">
      <w:start w:val="1"/>
      <w:numFmt w:val="decimal"/>
      <w:lvlText w:val="%4."/>
      <w:lvlJc w:val="left"/>
      <w:pPr>
        <w:ind w:left="2520" w:hanging="360"/>
      </w:pPr>
    </w:lvl>
    <w:lvl w:ilvl="4" w:tplc="FFFFFFFF">
      <w:start w:val="1"/>
      <w:numFmt w:val="lowerLetter"/>
      <w:lvlText w:val="%5."/>
      <w:lvlJc w:val="left"/>
      <w:pPr>
        <w:ind w:left="3240" w:hanging="360"/>
      </w:pPr>
    </w:lvl>
    <w:lvl w:ilvl="5" w:tplc="FFFFFFFF">
      <w:start w:val="1"/>
      <w:numFmt w:val="lowerRoman"/>
      <w:lvlText w:val="%6."/>
      <w:lvlJc w:val="right"/>
      <w:pPr>
        <w:ind w:left="3960" w:hanging="180"/>
      </w:pPr>
    </w:lvl>
    <w:lvl w:ilvl="6" w:tplc="FFFFFFFF">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 w15:restartNumberingAfterBreak="0">
    <w:nsid w:val="0D7D2843"/>
    <w:multiLevelType w:val="multilevel"/>
    <w:tmpl w:val="23CCCCF8"/>
    <w:lvl w:ilvl="0">
      <w:start w:val="1"/>
      <w:numFmt w:val="bullet"/>
      <w:pStyle w:val="TableBullet1"/>
      <w:lvlText w:val=""/>
      <w:lvlJc w:val="left"/>
      <w:pPr>
        <w:ind w:left="340" w:hanging="340"/>
      </w:pPr>
      <w:rPr>
        <w:rFonts w:ascii="Symbol" w:hAnsi="Symbol" w:hint="default"/>
        <w:b w:val="0"/>
        <w:i w:val="0"/>
        <w:color w:val="auto"/>
        <w:sz w:val="18"/>
      </w:rPr>
    </w:lvl>
    <w:lvl w:ilvl="1">
      <w:start w:val="1"/>
      <w:numFmt w:val="bullet"/>
      <w:pStyle w:val="TableBullet2"/>
      <w:lvlText w:val="–"/>
      <w:lvlJc w:val="left"/>
      <w:pPr>
        <w:ind w:left="680" w:hanging="340"/>
      </w:pPr>
      <w:rPr>
        <w:rFonts w:hint="default"/>
        <w:b w:val="0"/>
        <w:i w:val="0"/>
        <w:color w:val="auto"/>
        <w:sz w:val="18"/>
      </w:rPr>
    </w:lvl>
    <w:lvl w:ilvl="2">
      <w:start w:val="1"/>
      <w:numFmt w:val="bullet"/>
      <w:pStyle w:val="TableBullet3"/>
      <w:lvlText w:val="-"/>
      <w:lvlJc w:val="left"/>
      <w:pPr>
        <w:ind w:left="1020" w:hanging="340"/>
      </w:pPr>
      <w:rPr>
        <w:rFonts w:hint="default"/>
        <w:b w:val="0"/>
        <w:i w:val="0"/>
        <w:color w:val="auto"/>
        <w:sz w:val="18"/>
      </w:rPr>
    </w:lvl>
    <w:lvl w:ilvl="3">
      <w:start w:val="1"/>
      <w:numFmt w:val="none"/>
      <w:lvlRestart w:val="0"/>
      <w:suff w:val="nothing"/>
      <w:lvlText w:val="%4"/>
      <w:lvlJc w:val="left"/>
      <w:pPr>
        <w:ind w:left="0" w:firstLine="0"/>
      </w:pPr>
      <w:rPr>
        <w:rFonts w:hint="default"/>
        <w:color w:val="000000" w:themeColor="text1"/>
      </w:rPr>
    </w:lvl>
    <w:lvl w:ilvl="4">
      <w:start w:val="1"/>
      <w:numFmt w:val="none"/>
      <w:lvlRestart w:val="0"/>
      <w:suff w:val="nothing"/>
      <w:lvlText w:val="%5"/>
      <w:lvlJc w:val="left"/>
      <w:pPr>
        <w:ind w:left="0" w:firstLine="0"/>
      </w:pPr>
      <w:rPr>
        <w:rFonts w:hint="default"/>
        <w:color w:val="000000" w:themeColor="text1"/>
      </w:rPr>
    </w:lvl>
    <w:lvl w:ilvl="5">
      <w:start w:val="1"/>
      <w:numFmt w:val="none"/>
      <w:lvlRestart w:val="0"/>
      <w:suff w:val="nothing"/>
      <w:lvlText w:val="%6"/>
      <w:lvlJc w:val="left"/>
      <w:pPr>
        <w:ind w:left="0" w:firstLine="0"/>
      </w:pPr>
      <w:rPr>
        <w:rFonts w:hint="default"/>
        <w:color w:val="000000" w:themeColor="text1"/>
      </w:rPr>
    </w:lvl>
    <w:lvl w:ilvl="6">
      <w:start w:val="1"/>
      <w:numFmt w:val="none"/>
      <w:lvlText w:val=""/>
      <w:lvlJc w:val="left"/>
      <w:pPr>
        <w:ind w:left="0" w:firstLine="0"/>
      </w:pPr>
      <w:rPr>
        <w:rFonts w:ascii="Arial" w:hAnsi="Arial" w:hint="default"/>
        <w:b w:val="0"/>
        <w:i w:val="0"/>
        <w:color w:val="auto"/>
        <w:sz w:val="18"/>
      </w:rPr>
    </w:lvl>
    <w:lvl w:ilvl="7">
      <w:start w:val="1"/>
      <w:numFmt w:val="none"/>
      <w:lvlText w:val=""/>
      <w:lvlJc w:val="left"/>
      <w:pPr>
        <w:ind w:left="0" w:firstLine="0"/>
      </w:pPr>
      <w:rPr>
        <w:rFonts w:ascii="Arial" w:hAnsi="Arial" w:hint="default"/>
        <w:b w:val="0"/>
        <w:i w:val="0"/>
        <w:color w:val="auto"/>
        <w:sz w:val="18"/>
      </w:rPr>
    </w:lvl>
    <w:lvl w:ilvl="8">
      <w:start w:val="1"/>
      <w:numFmt w:val="none"/>
      <w:lvlText w:val=""/>
      <w:lvlJc w:val="left"/>
      <w:pPr>
        <w:ind w:left="0" w:firstLine="0"/>
      </w:pPr>
      <w:rPr>
        <w:rFonts w:ascii="Arial" w:hAnsi="Arial" w:hint="default"/>
        <w:b w:val="0"/>
        <w:i w:val="0"/>
        <w:color w:val="auto"/>
        <w:sz w:val="18"/>
      </w:rPr>
    </w:lvl>
  </w:abstractNum>
  <w:abstractNum w:abstractNumId="5" w15:restartNumberingAfterBreak="0">
    <w:nsid w:val="146F0A77"/>
    <w:multiLevelType w:val="multilevel"/>
    <w:tmpl w:val="F3908CAE"/>
    <w:lvl w:ilvl="0">
      <w:start w:val="1"/>
      <w:numFmt w:val="bullet"/>
      <w:pStyle w:val="ListBullet"/>
      <w:lvlText w:val=""/>
      <w:lvlJc w:val="left"/>
      <w:pPr>
        <w:ind w:left="340" w:hanging="340"/>
      </w:pPr>
      <w:rPr>
        <w:rFonts w:ascii="Symbol" w:hAnsi="Symbol" w:hint="default"/>
        <w:b w:val="0"/>
        <w:i w:val="0"/>
        <w:color w:val="auto"/>
      </w:rPr>
    </w:lvl>
    <w:lvl w:ilvl="1">
      <w:start w:val="1"/>
      <w:numFmt w:val="bullet"/>
      <w:pStyle w:val="ListBullet2"/>
      <w:lvlText w:val=""/>
      <w:lvlJc w:val="left"/>
      <w:pPr>
        <w:ind w:left="680" w:hanging="340"/>
      </w:pPr>
      <w:rPr>
        <w:rFonts w:ascii="Symbol" w:hAnsi="Symbol" w:hint="default"/>
        <w:b w:val="0"/>
        <w:i w:val="0"/>
        <w:color w:val="auto"/>
      </w:rPr>
    </w:lvl>
    <w:lvl w:ilvl="2">
      <w:start w:val="1"/>
      <w:numFmt w:val="bullet"/>
      <w:pStyle w:val="ListBullet3"/>
      <w:lvlText w:val=""/>
      <w:lvlJc w:val="left"/>
      <w:pPr>
        <w:ind w:left="1021" w:hanging="341"/>
      </w:pPr>
      <w:rPr>
        <w:rFonts w:ascii="Symbol" w:hAnsi="Symbol" w:hint="default"/>
        <w:b w:val="0"/>
        <w:i w:val="0"/>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5BB205BE"/>
    <w:multiLevelType w:val="multilevel"/>
    <w:tmpl w:val="4802FCE6"/>
    <w:lvl w:ilvl="0">
      <w:start w:val="1"/>
      <w:numFmt w:val="decimal"/>
      <w:pStyle w:val="TableNumbering1"/>
      <w:lvlText w:val="%1"/>
      <w:lvlJc w:val="left"/>
      <w:pPr>
        <w:ind w:left="340" w:hanging="340"/>
      </w:pPr>
      <w:rPr>
        <w:rFonts w:asciiTheme="minorHAnsi" w:hAnsiTheme="minorHAnsi" w:hint="default"/>
        <w:color w:val="auto"/>
      </w:rPr>
    </w:lvl>
    <w:lvl w:ilvl="1">
      <w:start w:val="1"/>
      <w:numFmt w:val="lowerLetter"/>
      <w:pStyle w:val="TableNumbering2"/>
      <w:lvlText w:val="%2"/>
      <w:lvlJc w:val="left"/>
      <w:pPr>
        <w:ind w:left="680" w:hanging="340"/>
      </w:pPr>
      <w:rPr>
        <w:rFonts w:asciiTheme="minorHAnsi" w:hAnsiTheme="minorHAnsi" w:hint="default"/>
        <w:color w:val="auto"/>
      </w:rPr>
    </w:lvl>
    <w:lvl w:ilvl="2">
      <w:start w:val="1"/>
      <w:numFmt w:val="lowerRoman"/>
      <w:pStyle w:val="TableNumbering3"/>
      <w:lvlText w:val="%3"/>
      <w:lvlJc w:val="left"/>
      <w:pPr>
        <w:ind w:left="1021" w:hanging="341"/>
      </w:pPr>
      <w:rPr>
        <w:rFonts w:asciiTheme="minorHAnsi" w:hAnsiTheme="minorHAnsi" w:hint="default"/>
        <w:color w:val="auto"/>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32767" w:firstLine="0"/>
      </w:pPr>
      <w:rPr>
        <w:rFonts w:hint="default"/>
      </w:rPr>
    </w:lvl>
    <w:lvl w:ilvl="8">
      <w:start w:val="1"/>
      <w:numFmt w:val="none"/>
      <w:lvlText w:val=""/>
      <w:lvlJc w:val="left"/>
      <w:pPr>
        <w:ind w:left="-32767" w:firstLine="0"/>
      </w:pPr>
      <w:rPr>
        <w:rFonts w:hint="default"/>
      </w:rPr>
    </w:lvl>
  </w:abstractNum>
  <w:abstractNum w:abstractNumId="7" w15:restartNumberingAfterBreak="0">
    <w:nsid w:val="694B3042"/>
    <w:multiLevelType w:val="multilevel"/>
    <w:tmpl w:val="00807B66"/>
    <w:lvl w:ilvl="0">
      <w:start w:val="1"/>
      <w:numFmt w:val="none"/>
      <w:pStyle w:val="TableText"/>
      <w:suff w:val="nothing"/>
      <w:lvlText w:val=""/>
      <w:lvlJc w:val="left"/>
      <w:pPr>
        <w:ind w:left="0" w:firstLine="0"/>
      </w:pPr>
      <w:rPr>
        <w:rFonts w:hint="default"/>
      </w:rPr>
    </w:lvl>
    <w:lvl w:ilvl="1">
      <w:start w:val="1"/>
      <w:numFmt w:val="decimal"/>
      <w:lvlText w:val="%2"/>
      <w:lvlJc w:val="left"/>
      <w:pPr>
        <w:ind w:left="340" w:hanging="340"/>
      </w:pPr>
      <w:rPr>
        <w:rFonts w:hint="default"/>
        <w:color w:val="006E50" w:themeColor="accent1"/>
      </w:rPr>
    </w:lvl>
    <w:lvl w:ilvl="2">
      <w:start w:val="1"/>
      <w:numFmt w:val="lowerLetter"/>
      <w:lvlText w:val="%3"/>
      <w:lvlJc w:val="left"/>
      <w:pPr>
        <w:ind w:left="680" w:hanging="340"/>
      </w:pPr>
      <w:rPr>
        <w:rFonts w:hint="default"/>
        <w:color w:val="006E50" w:themeColor="accent1"/>
      </w:rPr>
    </w:lvl>
    <w:lvl w:ilvl="3">
      <w:start w:val="1"/>
      <w:numFmt w:val="lowerRoman"/>
      <w:lvlText w:val="%4"/>
      <w:lvlJc w:val="left"/>
      <w:pPr>
        <w:ind w:left="1021" w:hanging="341"/>
      </w:pPr>
      <w:rPr>
        <w:rFonts w:hint="default"/>
        <w:color w:val="006E50" w:themeColor="accent1"/>
      </w:rPr>
    </w:lvl>
    <w:lvl w:ilvl="4">
      <w:start w:val="1"/>
      <w:numFmt w:val="none"/>
      <w:lvlRestart w:val="0"/>
      <w:suff w:val="nothing"/>
      <w:lvlText w:val=""/>
      <w:lvlJc w:val="left"/>
      <w:pPr>
        <w:ind w:left="0" w:firstLine="0"/>
      </w:pPr>
      <w:rPr>
        <w:rFonts w:hint="default"/>
      </w:rPr>
    </w:lvl>
    <w:lvl w:ilvl="5">
      <w:start w:val="1"/>
      <w:numFmt w:val="none"/>
      <w:lvlRestart w:val="0"/>
      <w:suff w:val="nothing"/>
      <w:lvlText w:val=""/>
      <w:lvlJc w:val="left"/>
      <w:pPr>
        <w:ind w:left="0" w:firstLine="0"/>
      </w:pPr>
      <w:rPr>
        <w:rFonts w:hint="default"/>
      </w:rPr>
    </w:lvl>
    <w:lvl w:ilvl="6">
      <w:start w:val="1"/>
      <w:numFmt w:val="none"/>
      <w:lvlRestart w:val="0"/>
      <w:suff w:val="nothing"/>
      <w:lvlText w:val=""/>
      <w:lvlJc w:val="left"/>
      <w:pPr>
        <w:ind w:left="0" w:firstLine="0"/>
      </w:pPr>
      <w:rPr>
        <w:rFonts w:hint="default"/>
      </w:rPr>
    </w:lvl>
    <w:lvl w:ilvl="7">
      <w:start w:val="1"/>
      <w:numFmt w:val="none"/>
      <w:lvlRestart w:val="0"/>
      <w:suff w:val="nothing"/>
      <w:lvlText w:val=""/>
      <w:lvlJc w:val="left"/>
      <w:pPr>
        <w:ind w:left="0" w:firstLine="0"/>
      </w:pPr>
      <w:rPr>
        <w:rFonts w:hint="default"/>
      </w:rPr>
    </w:lvl>
    <w:lvl w:ilvl="8">
      <w:start w:val="1"/>
      <w:numFmt w:val="none"/>
      <w:lvlRestart w:val="0"/>
      <w:suff w:val="nothing"/>
      <w:lvlText w:val=""/>
      <w:lvlJc w:val="left"/>
      <w:pPr>
        <w:ind w:left="0" w:firstLine="0"/>
      </w:pPr>
      <w:rPr>
        <w:rFonts w:hint="default"/>
      </w:rPr>
    </w:lvl>
  </w:abstractNum>
  <w:abstractNum w:abstractNumId="8" w15:restartNumberingAfterBreak="0">
    <w:nsid w:val="6FF67ADD"/>
    <w:multiLevelType w:val="multilevel"/>
    <w:tmpl w:val="FE7C971C"/>
    <w:lvl w:ilvl="0">
      <w:start w:val="1"/>
      <w:numFmt w:val="bullet"/>
      <w:pStyle w:val="BodyBullet1"/>
      <w:lvlText w:val=""/>
      <w:lvlJc w:val="left"/>
      <w:pPr>
        <w:ind w:left="340" w:hanging="340"/>
      </w:pPr>
      <w:rPr>
        <w:rFonts w:ascii="Symbol" w:hAnsi="Symbol" w:hint="default"/>
        <w:b w:val="0"/>
        <w:i w:val="0"/>
        <w:color w:val="auto"/>
        <w:sz w:val="22"/>
      </w:rPr>
    </w:lvl>
    <w:lvl w:ilvl="1">
      <w:start w:val="1"/>
      <w:numFmt w:val="bullet"/>
      <w:pStyle w:val="BodyBullet2"/>
      <w:lvlText w:val="–"/>
      <w:lvlJc w:val="left"/>
      <w:pPr>
        <w:ind w:left="680" w:hanging="340"/>
      </w:pPr>
      <w:rPr>
        <w:rFonts w:hint="default"/>
        <w:b w:val="0"/>
        <w:i w:val="0"/>
        <w:color w:val="auto"/>
        <w:sz w:val="22"/>
      </w:rPr>
    </w:lvl>
    <w:lvl w:ilvl="2">
      <w:start w:val="1"/>
      <w:numFmt w:val="bullet"/>
      <w:pStyle w:val="BodyBullet3"/>
      <w:lvlText w:val="-"/>
      <w:lvlJc w:val="left"/>
      <w:pPr>
        <w:ind w:left="1020" w:hanging="340"/>
      </w:pPr>
      <w:rPr>
        <w:rFonts w:hint="default"/>
        <w:b w:val="0"/>
        <w:i w:val="0"/>
        <w:color w:val="auto"/>
        <w:sz w:val="22"/>
        <w:szCs w:val="28"/>
      </w:rPr>
    </w:lvl>
    <w:lvl w:ilvl="3">
      <w:start w:val="1"/>
      <w:numFmt w:val="none"/>
      <w:lvlRestart w:val="0"/>
      <w:suff w:val="nothing"/>
      <w:lvlText w:val=""/>
      <w:lvlJc w:val="left"/>
      <w:pPr>
        <w:ind w:left="0" w:firstLine="0"/>
      </w:pPr>
      <w:rPr>
        <w:rFonts w:hint="default"/>
        <w:color w:val="000000" w:themeColor="text1"/>
      </w:rPr>
    </w:lvl>
    <w:lvl w:ilvl="4">
      <w:start w:val="1"/>
      <w:numFmt w:val="none"/>
      <w:lvlRestart w:val="0"/>
      <w:suff w:val="nothing"/>
      <w:lvlText w:val=""/>
      <w:lvlJc w:val="left"/>
      <w:pPr>
        <w:ind w:left="0" w:firstLine="0"/>
      </w:pPr>
      <w:rPr>
        <w:rFonts w:hint="default"/>
        <w:color w:val="000000" w:themeColor="text1"/>
      </w:rPr>
    </w:lvl>
    <w:lvl w:ilvl="5">
      <w:start w:val="1"/>
      <w:numFmt w:val="none"/>
      <w:lvlRestart w:val="0"/>
      <w:suff w:val="nothing"/>
      <w:lvlText w:val=""/>
      <w:lvlJc w:val="left"/>
      <w:pPr>
        <w:ind w:left="0" w:firstLine="0"/>
      </w:pPr>
      <w:rPr>
        <w:rFonts w:hint="default"/>
        <w:color w:val="000000" w:themeColor="text1"/>
      </w:rPr>
    </w:lvl>
    <w:lvl w:ilvl="6">
      <w:start w:val="1"/>
      <w:numFmt w:val="none"/>
      <w:suff w:val="nothing"/>
      <w:lvlText w:val=""/>
      <w:lvlJc w:val="left"/>
      <w:pPr>
        <w:ind w:left="0" w:firstLine="0"/>
      </w:pPr>
      <w:rPr>
        <w:rFonts w:hint="default"/>
        <w:color w:val="006E50" w:themeColor="accent1"/>
      </w:rPr>
    </w:lvl>
    <w:lvl w:ilvl="7">
      <w:start w:val="1"/>
      <w:numFmt w:val="none"/>
      <w:suff w:val="nothing"/>
      <w:lvlText w:val="%1"/>
      <w:lvlJc w:val="left"/>
      <w:pPr>
        <w:ind w:left="0" w:firstLine="0"/>
      </w:pPr>
      <w:rPr>
        <w:rFonts w:hint="default"/>
      </w:rPr>
    </w:lvl>
    <w:lvl w:ilvl="8">
      <w:start w:val="1"/>
      <w:numFmt w:val="none"/>
      <w:suff w:val="nothing"/>
      <w:lvlText w:val="%1"/>
      <w:lvlJc w:val="left"/>
      <w:pPr>
        <w:ind w:left="0" w:firstLine="0"/>
      </w:pPr>
      <w:rPr>
        <w:rFonts w:hint="default"/>
      </w:rPr>
    </w:lvl>
  </w:abstractNum>
  <w:abstractNum w:abstractNumId="9" w15:restartNumberingAfterBreak="0">
    <w:nsid w:val="75CF5E10"/>
    <w:multiLevelType w:val="multilevel"/>
    <w:tmpl w:val="D6A4D792"/>
    <w:lvl w:ilvl="0">
      <w:start w:val="1"/>
      <w:numFmt w:val="decimal"/>
      <w:pStyle w:val="Heading1"/>
      <w:lvlText w:val="Chapter %1"/>
      <w:lvlJc w:val="left"/>
      <w:pPr>
        <w:ind w:left="2268" w:hanging="2268"/>
      </w:pPr>
      <w:rPr>
        <w:rFonts w:asciiTheme="majorHAnsi" w:hAnsiTheme="majorHAnsi" w:hint="default"/>
        <w:color w:val="00966E" w:themeColor="accent2"/>
      </w:rPr>
    </w:lvl>
    <w:lvl w:ilvl="1">
      <w:start w:val="1"/>
      <w:numFmt w:val="decimal"/>
      <w:pStyle w:val="Heading2"/>
      <w:lvlText w:val="%1.%2"/>
      <w:lvlJc w:val="left"/>
      <w:pPr>
        <w:ind w:left="1134" w:hanging="1134"/>
      </w:pPr>
      <w:rPr>
        <w:rFonts w:hint="default"/>
        <w:color w:val="006E50" w:themeColor="accent1"/>
      </w:rPr>
    </w:lvl>
    <w:lvl w:ilvl="2">
      <w:start w:val="1"/>
      <w:numFmt w:val="decimal"/>
      <w:pStyle w:val="Heading3"/>
      <w:lvlText w:val="%1.%2.%3"/>
      <w:lvlJc w:val="left"/>
      <w:pPr>
        <w:ind w:left="1474" w:hanging="1474"/>
      </w:pPr>
      <w:rPr>
        <w:rFonts w:hint="default"/>
        <w:color w:val="00966E" w:themeColor="accent2"/>
      </w:rPr>
    </w:lvl>
    <w:lvl w:ilvl="3">
      <w:start w:val="1"/>
      <w:numFmt w:val="decimal"/>
      <w:pStyle w:val="Heading4"/>
      <w:lvlText w:val="%1.%2.%3.%4"/>
      <w:lvlJc w:val="left"/>
      <w:pPr>
        <w:ind w:left="1701" w:hanging="1701"/>
      </w:pPr>
    </w:lvl>
    <w:lvl w:ilvl="4">
      <w:start w:val="1"/>
      <w:numFmt w:val="decimal"/>
      <w:pStyle w:val="Heading5"/>
      <w:lvlText w:val="%1.%2.%3.%4.%5"/>
      <w:lvlJc w:val="left"/>
      <w:pPr>
        <w:ind w:left="2041" w:hanging="2041"/>
      </w:pPr>
      <w:rPr>
        <w:rFonts w:asciiTheme="majorHAnsi" w:hAnsiTheme="majorHAnsi" w:hint="default"/>
        <w:color w:val="006E50" w:themeColor="accent1"/>
      </w:rPr>
    </w:lvl>
    <w:lvl w:ilvl="5">
      <w:start w:val="1"/>
      <w:numFmt w:val="decimal"/>
      <w:pStyle w:val="Heading6"/>
      <w:lvlText w:val="%1.%2.%3.%4.%5.%6"/>
      <w:lvlJc w:val="left"/>
      <w:pPr>
        <w:ind w:left="2041" w:hanging="2041"/>
      </w:pPr>
      <w:rPr>
        <w:rFonts w:asciiTheme="majorHAnsi" w:hAnsiTheme="majorHAnsi" w:hint="default"/>
        <w:color w:val="006E50" w:themeColor="accent1"/>
        <w:vertAlign w:val="baseline"/>
      </w:rPr>
    </w:lvl>
    <w:lvl w:ilvl="6">
      <w:start w:val="1"/>
      <w:numFmt w:val="decimal"/>
      <w:pStyle w:val="BodyNumbering1"/>
      <w:lvlText w:val="%7"/>
      <w:lvlJc w:val="left"/>
      <w:pPr>
        <w:ind w:left="340" w:hanging="340"/>
      </w:pPr>
      <w:rPr>
        <w:rFonts w:hint="default"/>
        <w:color w:val="auto"/>
      </w:rPr>
    </w:lvl>
    <w:lvl w:ilvl="7">
      <w:start w:val="1"/>
      <w:numFmt w:val="lowerLetter"/>
      <w:pStyle w:val="BodyNumbering2"/>
      <w:lvlText w:val="%8"/>
      <w:lvlJc w:val="left"/>
      <w:pPr>
        <w:ind w:left="680" w:hanging="340"/>
      </w:pPr>
      <w:rPr>
        <w:rFonts w:hint="default"/>
        <w:color w:val="auto"/>
      </w:rPr>
    </w:lvl>
    <w:lvl w:ilvl="8">
      <w:start w:val="1"/>
      <w:numFmt w:val="lowerRoman"/>
      <w:pStyle w:val="BodyNumbering3"/>
      <w:lvlText w:val="%9"/>
      <w:lvlJc w:val="right"/>
      <w:pPr>
        <w:ind w:left="1021" w:hanging="341"/>
      </w:pPr>
      <w:rPr>
        <w:rFonts w:hint="default"/>
        <w:color w:val="auto"/>
      </w:rPr>
    </w:lvl>
  </w:abstractNum>
  <w:abstractNum w:abstractNumId="10" w15:restartNumberingAfterBreak="0">
    <w:nsid w:val="772E66E6"/>
    <w:multiLevelType w:val="multilevel"/>
    <w:tmpl w:val="92D6A662"/>
    <w:lvl w:ilvl="0">
      <w:start w:val="1"/>
      <w:numFmt w:val="upperLetter"/>
      <w:pStyle w:val="Heading7"/>
      <w:lvlText w:val="Appendix %1"/>
      <w:lvlJc w:val="left"/>
      <w:pPr>
        <w:ind w:left="2552" w:hanging="2552"/>
      </w:pPr>
      <w:rPr>
        <w:rFonts w:hint="default"/>
        <w:b w:val="0"/>
        <w:i w:val="0"/>
        <w:color w:val="0A1D30" w:themeColor="accent3" w:themeShade="BF"/>
        <w:sz w:val="36"/>
        <w:szCs w:val="36"/>
      </w:rPr>
    </w:lvl>
    <w:lvl w:ilvl="1">
      <w:start w:val="1"/>
      <w:numFmt w:val="decimal"/>
      <w:pStyle w:val="Heading8"/>
      <w:lvlText w:val="%1.%2"/>
      <w:lvlJc w:val="left"/>
      <w:pPr>
        <w:ind w:left="1134" w:hanging="1134"/>
      </w:pPr>
      <w:rPr>
        <w:rFonts w:hint="default"/>
        <w:b w:val="0"/>
        <w:i w:val="0"/>
        <w:color w:val="0A1D30" w:themeColor="accent3" w:themeShade="BF"/>
        <w:sz w:val="32"/>
        <w:szCs w:val="32"/>
      </w:rPr>
    </w:lvl>
    <w:lvl w:ilvl="2">
      <w:start w:val="1"/>
      <w:numFmt w:val="decimal"/>
      <w:pStyle w:val="Heading9"/>
      <w:lvlText w:val="%1.%2.%3"/>
      <w:lvlJc w:val="left"/>
      <w:pPr>
        <w:ind w:left="1134" w:hanging="1134"/>
      </w:pPr>
      <w:rPr>
        <w:rFonts w:hint="default"/>
        <w:b w:val="0"/>
        <w:i w:val="0"/>
        <w:color w:val="0A1D30" w:themeColor="accent3" w:themeShade="BF"/>
        <w:sz w:val="30"/>
        <w:szCs w:val="28"/>
      </w:rPr>
    </w:lvl>
    <w:lvl w:ilvl="3">
      <w:start w:val="1"/>
      <w:numFmt w:val="none"/>
      <w:suff w:val="nothing"/>
      <w:lvlText w:val=""/>
      <w:lvlJc w:val="left"/>
      <w:pPr>
        <w:ind w:left="0" w:firstLine="0"/>
      </w:pPr>
      <w:rPr>
        <w:rFonts w:hint="default"/>
        <w:color w:val="0D382B" w:themeColor="text2"/>
      </w:rPr>
    </w:lvl>
    <w:lvl w:ilvl="4">
      <w:start w:val="1"/>
      <w:numFmt w:val="none"/>
      <w:suff w:val="nothing"/>
      <w:lvlText w:val=""/>
      <w:lvlJc w:val="left"/>
      <w:pPr>
        <w:ind w:left="0" w:firstLine="0"/>
      </w:pPr>
      <w:rPr>
        <w:rFonts w:hint="default"/>
        <w:color w:val="0D382B" w:themeColor="text2"/>
      </w:rPr>
    </w:lvl>
    <w:lvl w:ilvl="5">
      <w:start w:val="1"/>
      <w:numFmt w:val="none"/>
      <w:suff w:val="nothing"/>
      <w:lvlText w:val=""/>
      <w:lvlJc w:val="left"/>
      <w:pPr>
        <w:ind w:left="0" w:firstLine="0"/>
      </w:pPr>
      <w:rPr>
        <w:rFonts w:hint="default"/>
        <w:color w:val="0D382B" w:themeColor="text2"/>
      </w:rPr>
    </w:lvl>
    <w:lvl w:ilvl="6">
      <w:start w:val="1"/>
      <w:numFmt w:val="none"/>
      <w:suff w:val="nothing"/>
      <w:lvlText w:val=""/>
      <w:lvlJc w:val="left"/>
      <w:pPr>
        <w:ind w:left="0" w:firstLine="0"/>
      </w:pPr>
      <w:rPr>
        <w:rFonts w:hint="default"/>
        <w:b w:val="0"/>
        <w:i w:val="0"/>
        <w:color w:val="006E50" w:themeColor="accent1"/>
        <w:sz w:val="22"/>
      </w:rPr>
    </w:lvl>
    <w:lvl w:ilvl="7">
      <w:start w:val="1"/>
      <w:numFmt w:val="none"/>
      <w:suff w:val="nothing"/>
      <w:lvlText w:val=""/>
      <w:lvlJc w:val="left"/>
      <w:pPr>
        <w:ind w:left="0" w:firstLine="0"/>
      </w:pPr>
      <w:rPr>
        <w:rFonts w:hint="default"/>
        <w:b w:val="0"/>
        <w:i w:val="0"/>
        <w:color w:val="006E50" w:themeColor="accent1"/>
        <w:sz w:val="22"/>
      </w:rPr>
    </w:lvl>
    <w:lvl w:ilvl="8">
      <w:start w:val="1"/>
      <w:numFmt w:val="none"/>
      <w:suff w:val="nothing"/>
      <w:lvlText w:val=""/>
      <w:lvlJc w:val="left"/>
      <w:pPr>
        <w:ind w:left="0" w:firstLine="0"/>
      </w:pPr>
      <w:rPr>
        <w:rFonts w:hint="default"/>
        <w:b w:val="0"/>
        <w:i w:val="0"/>
        <w:color w:val="006E50" w:themeColor="accent1"/>
        <w:sz w:val="22"/>
      </w:rPr>
    </w:lvl>
  </w:abstractNum>
  <w:abstractNum w:abstractNumId="11" w15:restartNumberingAfterBreak="0">
    <w:nsid w:val="7C396474"/>
    <w:multiLevelType w:val="hybridMultilevel"/>
    <w:tmpl w:val="503200C0"/>
    <w:lvl w:ilvl="0" w:tplc="63BEE456">
      <w:start w:val="1"/>
      <w:numFmt w:val="decimal"/>
      <w:lvlText w:val="%1."/>
      <w:lvlJc w:val="left"/>
      <w:pPr>
        <w:ind w:left="360" w:hanging="360"/>
      </w:pPr>
      <w:rPr>
        <w:rFonts w:hint="default"/>
        <w:b/>
      </w:rPr>
    </w:lvl>
    <w:lvl w:ilvl="1" w:tplc="20000019">
      <w:start w:val="1"/>
      <w:numFmt w:val="lowerLetter"/>
      <w:lvlText w:val="%2."/>
      <w:lvlJc w:val="left"/>
      <w:pPr>
        <w:ind w:left="1080" w:hanging="360"/>
      </w:pPr>
    </w:lvl>
    <w:lvl w:ilvl="2" w:tplc="2000001B">
      <w:start w:val="1"/>
      <w:numFmt w:val="lowerRoman"/>
      <w:lvlText w:val="%3."/>
      <w:lvlJc w:val="right"/>
      <w:pPr>
        <w:ind w:left="1800" w:hanging="180"/>
      </w:pPr>
    </w:lvl>
    <w:lvl w:ilvl="3" w:tplc="2000000F">
      <w:start w:val="1"/>
      <w:numFmt w:val="decimal"/>
      <w:lvlText w:val="%4."/>
      <w:lvlJc w:val="left"/>
      <w:pPr>
        <w:ind w:left="2520" w:hanging="360"/>
      </w:pPr>
    </w:lvl>
    <w:lvl w:ilvl="4" w:tplc="20000019">
      <w:start w:val="1"/>
      <w:numFmt w:val="lowerLetter"/>
      <w:lvlText w:val="%5."/>
      <w:lvlJc w:val="left"/>
      <w:pPr>
        <w:ind w:left="3240" w:hanging="360"/>
      </w:pPr>
    </w:lvl>
    <w:lvl w:ilvl="5" w:tplc="2000001B">
      <w:start w:val="1"/>
      <w:numFmt w:val="lowerRoman"/>
      <w:lvlText w:val="%6."/>
      <w:lvlJc w:val="right"/>
      <w:pPr>
        <w:ind w:left="3960" w:hanging="180"/>
      </w:pPr>
    </w:lvl>
    <w:lvl w:ilvl="6" w:tplc="2000000F">
      <w:start w:val="1"/>
      <w:numFmt w:val="decimal"/>
      <w:lvlText w:val="%7."/>
      <w:lvlJc w:val="left"/>
      <w:pPr>
        <w:ind w:left="4680" w:hanging="360"/>
      </w:pPr>
    </w:lvl>
    <w:lvl w:ilvl="7" w:tplc="20000019" w:tentative="1">
      <w:start w:val="1"/>
      <w:numFmt w:val="lowerLetter"/>
      <w:lvlText w:val="%8."/>
      <w:lvlJc w:val="left"/>
      <w:pPr>
        <w:ind w:left="5400" w:hanging="360"/>
      </w:pPr>
    </w:lvl>
    <w:lvl w:ilvl="8" w:tplc="2000001B" w:tentative="1">
      <w:start w:val="1"/>
      <w:numFmt w:val="lowerRoman"/>
      <w:lvlText w:val="%9."/>
      <w:lvlJc w:val="right"/>
      <w:pPr>
        <w:ind w:left="6120" w:hanging="180"/>
      </w:pPr>
    </w:lvl>
  </w:abstractNum>
  <w:num w:numId="1" w16cid:durableId="446432510">
    <w:abstractNumId w:val="8"/>
  </w:num>
  <w:num w:numId="2" w16cid:durableId="961418212">
    <w:abstractNumId w:val="9"/>
  </w:num>
  <w:num w:numId="3" w16cid:durableId="1725566562">
    <w:abstractNumId w:val="5"/>
  </w:num>
  <w:num w:numId="4" w16cid:durableId="939096517">
    <w:abstractNumId w:val="2"/>
  </w:num>
  <w:num w:numId="5" w16cid:durableId="1396079566">
    <w:abstractNumId w:val="1"/>
  </w:num>
  <w:num w:numId="6" w16cid:durableId="1995835227">
    <w:abstractNumId w:val="0"/>
  </w:num>
  <w:num w:numId="7" w16cid:durableId="1012535848">
    <w:abstractNumId w:val="4"/>
  </w:num>
  <w:num w:numId="8" w16cid:durableId="922034638">
    <w:abstractNumId w:val="7"/>
  </w:num>
  <w:num w:numId="9" w16cid:durableId="2086297398">
    <w:abstractNumId w:val="10"/>
  </w:num>
  <w:num w:numId="10" w16cid:durableId="651182702">
    <w:abstractNumId w:val="4"/>
  </w:num>
  <w:num w:numId="11" w16cid:durableId="1991058769">
    <w:abstractNumId w:val="6"/>
  </w:num>
  <w:num w:numId="12" w16cid:durableId="1504973998">
    <w:abstractNumId w:val="7"/>
  </w:num>
  <w:num w:numId="13" w16cid:durableId="958098964">
    <w:abstractNumId w:val="11"/>
  </w:num>
  <w:num w:numId="14" w16cid:durableId="1524709054">
    <w:abstractNumId w:val="9"/>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456535153">
    <w:abstractNumId w:val="3"/>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displayBackgroundShape/>
  <w:embedTrueTypeFonts/>
  <w:stylePaneSortMethod w:val="0000"/>
  <w:documentProtection w:formatting="1" w:enforcement="0"/>
  <w:defaultTabStop w:val="720"/>
  <w:evenAndOddHeaders/>
  <w:characterSpacingControl w:val="doNotCompress"/>
  <w:hdrShapeDefaults>
    <o:shapedefaults v:ext="edit" spidmax="2050"/>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6E4F"/>
    <w:rsid w:val="0000066F"/>
    <w:rsid w:val="00002B5C"/>
    <w:rsid w:val="00003622"/>
    <w:rsid w:val="00003915"/>
    <w:rsid w:val="00004CF5"/>
    <w:rsid w:val="000077A4"/>
    <w:rsid w:val="00010621"/>
    <w:rsid w:val="00010C55"/>
    <w:rsid w:val="000121FE"/>
    <w:rsid w:val="00013C24"/>
    <w:rsid w:val="00014450"/>
    <w:rsid w:val="00014A01"/>
    <w:rsid w:val="000162DF"/>
    <w:rsid w:val="00016F19"/>
    <w:rsid w:val="00017047"/>
    <w:rsid w:val="000207CF"/>
    <w:rsid w:val="00021229"/>
    <w:rsid w:val="00021CEC"/>
    <w:rsid w:val="00022EDE"/>
    <w:rsid w:val="00023787"/>
    <w:rsid w:val="000240EC"/>
    <w:rsid w:val="00024AB7"/>
    <w:rsid w:val="00025963"/>
    <w:rsid w:val="000267FC"/>
    <w:rsid w:val="00027645"/>
    <w:rsid w:val="00027A10"/>
    <w:rsid w:val="00027AFC"/>
    <w:rsid w:val="00027C3E"/>
    <w:rsid w:val="00030198"/>
    <w:rsid w:val="000303C6"/>
    <w:rsid w:val="0003047D"/>
    <w:rsid w:val="00034B55"/>
    <w:rsid w:val="00035088"/>
    <w:rsid w:val="00036C14"/>
    <w:rsid w:val="00037D07"/>
    <w:rsid w:val="0004094D"/>
    <w:rsid w:val="00041DC3"/>
    <w:rsid w:val="00044695"/>
    <w:rsid w:val="00045C28"/>
    <w:rsid w:val="0004776D"/>
    <w:rsid w:val="00047F10"/>
    <w:rsid w:val="00047F4F"/>
    <w:rsid w:val="00050A90"/>
    <w:rsid w:val="00050AF0"/>
    <w:rsid w:val="000521D1"/>
    <w:rsid w:val="00052B22"/>
    <w:rsid w:val="00053ED4"/>
    <w:rsid w:val="00054BA6"/>
    <w:rsid w:val="0005580E"/>
    <w:rsid w:val="000577AA"/>
    <w:rsid w:val="00060706"/>
    <w:rsid w:val="000612F1"/>
    <w:rsid w:val="000639E5"/>
    <w:rsid w:val="00063EED"/>
    <w:rsid w:val="0006459A"/>
    <w:rsid w:val="00064639"/>
    <w:rsid w:val="000653C7"/>
    <w:rsid w:val="00065452"/>
    <w:rsid w:val="0006724F"/>
    <w:rsid w:val="00070A2B"/>
    <w:rsid w:val="00071A9A"/>
    <w:rsid w:val="00073ED6"/>
    <w:rsid w:val="00075157"/>
    <w:rsid w:val="000754D7"/>
    <w:rsid w:val="0007561D"/>
    <w:rsid w:val="0007669C"/>
    <w:rsid w:val="00080123"/>
    <w:rsid w:val="000801AC"/>
    <w:rsid w:val="00081694"/>
    <w:rsid w:val="00081ED6"/>
    <w:rsid w:val="00082FAC"/>
    <w:rsid w:val="00083077"/>
    <w:rsid w:val="00086335"/>
    <w:rsid w:val="00086FDE"/>
    <w:rsid w:val="00087408"/>
    <w:rsid w:val="00090AA3"/>
    <w:rsid w:val="00092C0D"/>
    <w:rsid w:val="00093082"/>
    <w:rsid w:val="000934F7"/>
    <w:rsid w:val="00095E7F"/>
    <w:rsid w:val="000966F7"/>
    <w:rsid w:val="000A1150"/>
    <w:rsid w:val="000A247E"/>
    <w:rsid w:val="000A2DFD"/>
    <w:rsid w:val="000A3290"/>
    <w:rsid w:val="000A3DCD"/>
    <w:rsid w:val="000A4DFB"/>
    <w:rsid w:val="000A509E"/>
    <w:rsid w:val="000A5515"/>
    <w:rsid w:val="000A554C"/>
    <w:rsid w:val="000A5911"/>
    <w:rsid w:val="000A5951"/>
    <w:rsid w:val="000A661C"/>
    <w:rsid w:val="000B0036"/>
    <w:rsid w:val="000B09AF"/>
    <w:rsid w:val="000B14C4"/>
    <w:rsid w:val="000B3763"/>
    <w:rsid w:val="000B391D"/>
    <w:rsid w:val="000B4ACB"/>
    <w:rsid w:val="000B4D4A"/>
    <w:rsid w:val="000B5437"/>
    <w:rsid w:val="000B585C"/>
    <w:rsid w:val="000B5B9F"/>
    <w:rsid w:val="000B5D48"/>
    <w:rsid w:val="000B639A"/>
    <w:rsid w:val="000B7555"/>
    <w:rsid w:val="000C0031"/>
    <w:rsid w:val="000C161F"/>
    <w:rsid w:val="000C2020"/>
    <w:rsid w:val="000C2DBD"/>
    <w:rsid w:val="000C3E7B"/>
    <w:rsid w:val="000C4409"/>
    <w:rsid w:val="000C59DE"/>
    <w:rsid w:val="000C5AB3"/>
    <w:rsid w:val="000C6688"/>
    <w:rsid w:val="000C739C"/>
    <w:rsid w:val="000C7A90"/>
    <w:rsid w:val="000D0F9F"/>
    <w:rsid w:val="000D16A5"/>
    <w:rsid w:val="000D255B"/>
    <w:rsid w:val="000D3A6C"/>
    <w:rsid w:val="000D4CE8"/>
    <w:rsid w:val="000D5F06"/>
    <w:rsid w:val="000D6887"/>
    <w:rsid w:val="000D6FA1"/>
    <w:rsid w:val="000D7A29"/>
    <w:rsid w:val="000D7CAF"/>
    <w:rsid w:val="000E0829"/>
    <w:rsid w:val="000E0B71"/>
    <w:rsid w:val="000E0D55"/>
    <w:rsid w:val="000E0DC4"/>
    <w:rsid w:val="000E1089"/>
    <w:rsid w:val="000E1DAB"/>
    <w:rsid w:val="000E1F0E"/>
    <w:rsid w:val="000E238B"/>
    <w:rsid w:val="000E245E"/>
    <w:rsid w:val="000E27CA"/>
    <w:rsid w:val="000E5D64"/>
    <w:rsid w:val="000F060A"/>
    <w:rsid w:val="000F0A26"/>
    <w:rsid w:val="000F0CDA"/>
    <w:rsid w:val="000F1088"/>
    <w:rsid w:val="000F2147"/>
    <w:rsid w:val="000F2552"/>
    <w:rsid w:val="000F27CC"/>
    <w:rsid w:val="000F2A6C"/>
    <w:rsid w:val="000F3515"/>
    <w:rsid w:val="000F3E55"/>
    <w:rsid w:val="000F42C0"/>
    <w:rsid w:val="000F43BE"/>
    <w:rsid w:val="000F5477"/>
    <w:rsid w:val="000F5CD8"/>
    <w:rsid w:val="000F6123"/>
    <w:rsid w:val="000F65AF"/>
    <w:rsid w:val="000F7F88"/>
    <w:rsid w:val="00100D9D"/>
    <w:rsid w:val="001028DC"/>
    <w:rsid w:val="00102C49"/>
    <w:rsid w:val="0010331A"/>
    <w:rsid w:val="00103580"/>
    <w:rsid w:val="00103A4A"/>
    <w:rsid w:val="00104F92"/>
    <w:rsid w:val="00105F10"/>
    <w:rsid w:val="001078E8"/>
    <w:rsid w:val="00107B7D"/>
    <w:rsid w:val="00111EAA"/>
    <w:rsid w:val="00112E23"/>
    <w:rsid w:val="001130DB"/>
    <w:rsid w:val="00114DD9"/>
    <w:rsid w:val="00114E03"/>
    <w:rsid w:val="001152EA"/>
    <w:rsid w:val="0011570F"/>
    <w:rsid w:val="00116DDF"/>
    <w:rsid w:val="00117B0A"/>
    <w:rsid w:val="00120813"/>
    <w:rsid w:val="00120B43"/>
    <w:rsid w:val="00120DF1"/>
    <w:rsid w:val="00121D32"/>
    <w:rsid w:val="00122215"/>
    <w:rsid w:val="00122FCC"/>
    <w:rsid w:val="00123162"/>
    <w:rsid w:val="001234E9"/>
    <w:rsid w:val="00124A1C"/>
    <w:rsid w:val="00125068"/>
    <w:rsid w:val="00125164"/>
    <w:rsid w:val="0012791D"/>
    <w:rsid w:val="001300D0"/>
    <w:rsid w:val="001320D7"/>
    <w:rsid w:val="0013218F"/>
    <w:rsid w:val="0013292A"/>
    <w:rsid w:val="001331C9"/>
    <w:rsid w:val="001369ED"/>
    <w:rsid w:val="00136BC6"/>
    <w:rsid w:val="001403B8"/>
    <w:rsid w:val="00140990"/>
    <w:rsid w:val="00141296"/>
    <w:rsid w:val="00142291"/>
    <w:rsid w:val="00142674"/>
    <w:rsid w:val="00142DCF"/>
    <w:rsid w:val="001432E2"/>
    <w:rsid w:val="00144BBA"/>
    <w:rsid w:val="00145593"/>
    <w:rsid w:val="00147116"/>
    <w:rsid w:val="001472CB"/>
    <w:rsid w:val="00147E56"/>
    <w:rsid w:val="00150F46"/>
    <w:rsid w:val="00151D73"/>
    <w:rsid w:val="00152C3C"/>
    <w:rsid w:val="00152E5F"/>
    <w:rsid w:val="00153351"/>
    <w:rsid w:val="00153CF5"/>
    <w:rsid w:val="00154D7C"/>
    <w:rsid w:val="00155B18"/>
    <w:rsid w:val="001562F5"/>
    <w:rsid w:val="00157068"/>
    <w:rsid w:val="001570DB"/>
    <w:rsid w:val="001574D4"/>
    <w:rsid w:val="00157ECB"/>
    <w:rsid w:val="001618C4"/>
    <w:rsid w:val="0016224B"/>
    <w:rsid w:val="00163CED"/>
    <w:rsid w:val="001662AF"/>
    <w:rsid w:val="001668AB"/>
    <w:rsid w:val="00170518"/>
    <w:rsid w:val="00172168"/>
    <w:rsid w:val="00172886"/>
    <w:rsid w:val="00173811"/>
    <w:rsid w:val="00173ED7"/>
    <w:rsid w:val="00174C76"/>
    <w:rsid w:val="00174E12"/>
    <w:rsid w:val="00175B24"/>
    <w:rsid w:val="00176B6C"/>
    <w:rsid w:val="001775A3"/>
    <w:rsid w:val="00180589"/>
    <w:rsid w:val="00181925"/>
    <w:rsid w:val="00181A7E"/>
    <w:rsid w:val="00183149"/>
    <w:rsid w:val="00183892"/>
    <w:rsid w:val="001839A1"/>
    <w:rsid w:val="00186FB1"/>
    <w:rsid w:val="00190404"/>
    <w:rsid w:val="0019079D"/>
    <w:rsid w:val="00192972"/>
    <w:rsid w:val="00192F51"/>
    <w:rsid w:val="0019472B"/>
    <w:rsid w:val="0019564E"/>
    <w:rsid w:val="0019593B"/>
    <w:rsid w:val="00196EC8"/>
    <w:rsid w:val="001976D2"/>
    <w:rsid w:val="00197EFB"/>
    <w:rsid w:val="001A181E"/>
    <w:rsid w:val="001A1CB9"/>
    <w:rsid w:val="001A284A"/>
    <w:rsid w:val="001A3181"/>
    <w:rsid w:val="001A397E"/>
    <w:rsid w:val="001A4CC3"/>
    <w:rsid w:val="001A75E1"/>
    <w:rsid w:val="001A76AF"/>
    <w:rsid w:val="001A7895"/>
    <w:rsid w:val="001B0B38"/>
    <w:rsid w:val="001B0DE6"/>
    <w:rsid w:val="001B2E62"/>
    <w:rsid w:val="001B30F7"/>
    <w:rsid w:val="001B4565"/>
    <w:rsid w:val="001B515C"/>
    <w:rsid w:val="001B5FB0"/>
    <w:rsid w:val="001B64D0"/>
    <w:rsid w:val="001B64F5"/>
    <w:rsid w:val="001B7703"/>
    <w:rsid w:val="001C0CD5"/>
    <w:rsid w:val="001C1A26"/>
    <w:rsid w:val="001C1E5B"/>
    <w:rsid w:val="001C31E6"/>
    <w:rsid w:val="001C3525"/>
    <w:rsid w:val="001C45FF"/>
    <w:rsid w:val="001C498E"/>
    <w:rsid w:val="001C5EC2"/>
    <w:rsid w:val="001C6171"/>
    <w:rsid w:val="001C6981"/>
    <w:rsid w:val="001C77D4"/>
    <w:rsid w:val="001C7CF7"/>
    <w:rsid w:val="001D15FC"/>
    <w:rsid w:val="001D25DA"/>
    <w:rsid w:val="001D3B17"/>
    <w:rsid w:val="001D49FD"/>
    <w:rsid w:val="001D5299"/>
    <w:rsid w:val="001D5F37"/>
    <w:rsid w:val="001D5F5D"/>
    <w:rsid w:val="001D6464"/>
    <w:rsid w:val="001D6F2D"/>
    <w:rsid w:val="001D71DA"/>
    <w:rsid w:val="001E013A"/>
    <w:rsid w:val="001E11E4"/>
    <w:rsid w:val="001E2899"/>
    <w:rsid w:val="001E2ADE"/>
    <w:rsid w:val="001E3774"/>
    <w:rsid w:val="001E4DEF"/>
    <w:rsid w:val="001E704C"/>
    <w:rsid w:val="001E720C"/>
    <w:rsid w:val="001E7FC7"/>
    <w:rsid w:val="001F1C5C"/>
    <w:rsid w:val="001F38E8"/>
    <w:rsid w:val="001F3D3D"/>
    <w:rsid w:val="001F3F88"/>
    <w:rsid w:val="001F571B"/>
    <w:rsid w:val="001F574C"/>
    <w:rsid w:val="001F587C"/>
    <w:rsid w:val="001F5E2E"/>
    <w:rsid w:val="001F64AB"/>
    <w:rsid w:val="001F6DF9"/>
    <w:rsid w:val="001F746D"/>
    <w:rsid w:val="001F76EB"/>
    <w:rsid w:val="001F7D72"/>
    <w:rsid w:val="002021BF"/>
    <w:rsid w:val="00203189"/>
    <w:rsid w:val="002036B2"/>
    <w:rsid w:val="00204A6F"/>
    <w:rsid w:val="00204EE2"/>
    <w:rsid w:val="0020555D"/>
    <w:rsid w:val="00207206"/>
    <w:rsid w:val="00207458"/>
    <w:rsid w:val="0020772C"/>
    <w:rsid w:val="00207FB7"/>
    <w:rsid w:val="00210C8C"/>
    <w:rsid w:val="0021123E"/>
    <w:rsid w:val="00211642"/>
    <w:rsid w:val="00212827"/>
    <w:rsid w:val="00212BA8"/>
    <w:rsid w:val="00212C39"/>
    <w:rsid w:val="00213233"/>
    <w:rsid w:val="00213EDF"/>
    <w:rsid w:val="00214292"/>
    <w:rsid w:val="002153BB"/>
    <w:rsid w:val="00217987"/>
    <w:rsid w:val="00220CDD"/>
    <w:rsid w:val="00221606"/>
    <w:rsid w:val="00222DEB"/>
    <w:rsid w:val="00222EE2"/>
    <w:rsid w:val="0022302F"/>
    <w:rsid w:val="00223222"/>
    <w:rsid w:val="00224DD0"/>
    <w:rsid w:val="00224E65"/>
    <w:rsid w:val="00225980"/>
    <w:rsid w:val="00230CF8"/>
    <w:rsid w:val="00231721"/>
    <w:rsid w:val="002331E5"/>
    <w:rsid w:val="00233959"/>
    <w:rsid w:val="00234466"/>
    <w:rsid w:val="00234C39"/>
    <w:rsid w:val="00236DE0"/>
    <w:rsid w:val="00237958"/>
    <w:rsid w:val="00237A77"/>
    <w:rsid w:val="00240B62"/>
    <w:rsid w:val="0024199C"/>
    <w:rsid w:val="0024419D"/>
    <w:rsid w:val="00244A61"/>
    <w:rsid w:val="00245E63"/>
    <w:rsid w:val="0024669A"/>
    <w:rsid w:val="002468E4"/>
    <w:rsid w:val="00247065"/>
    <w:rsid w:val="002500AE"/>
    <w:rsid w:val="0025023D"/>
    <w:rsid w:val="00253148"/>
    <w:rsid w:val="00253A5B"/>
    <w:rsid w:val="00253B4A"/>
    <w:rsid w:val="002551E8"/>
    <w:rsid w:val="0025542C"/>
    <w:rsid w:val="002558D9"/>
    <w:rsid w:val="00255B16"/>
    <w:rsid w:val="00255CE4"/>
    <w:rsid w:val="002561AD"/>
    <w:rsid w:val="00257606"/>
    <w:rsid w:val="0025787E"/>
    <w:rsid w:val="00257B97"/>
    <w:rsid w:val="002609FD"/>
    <w:rsid w:val="00261936"/>
    <w:rsid w:val="00261F88"/>
    <w:rsid w:val="00263244"/>
    <w:rsid w:val="00264A17"/>
    <w:rsid w:val="00264E34"/>
    <w:rsid w:val="00265073"/>
    <w:rsid w:val="00267445"/>
    <w:rsid w:val="0026757E"/>
    <w:rsid w:val="00267A00"/>
    <w:rsid w:val="00270371"/>
    <w:rsid w:val="0027152B"/>
    <w:rsid w:val="0027245C"/>
    <w:rsid w:val="00272B65"/>
    <w:rsid w:val="00275751"/>
    <w:rsid w:val="00277ABE"/>
    <w:rsid w:val="00277AF5"/>
    <w:rsid w:val="00281025"/>
    <w:rsid w:val="002811F9"/>
    <w:rsid w:val="00281BBF"/>
    <w:rsid w:val="00281E0B"/>
    <w:rsid w:val="00282B57"/>
    <w:rsid w:val="00283B87"/>
    <w:rsid w:val="002850BB"/>
    <w:rsid w:val="00285B17"/>
    <w:rsid w:val="002867A7"/>
    <w:rsid w:val="002878AA"/>
    <w:rsid w:val="0029093A"/>
    <w:rsid w:val="00290A4E"/>
    <w:rsid w:val="00291A8F"/>
    <w:rsid w:val="00292D2A"/>
    <w:rsid w:val="0029345C"/>
    <w:rsid w:val="00294420"/>
    <w:rsid w:val="00294914"/>
    <w:rsid w:val="0029614E"/>
    <w:rsid w:val="002A007D"/>
    <w:rsid w:val="002A05B1"/>
    <w:rsid w:val="002A07FC"/>
    <w:rsid w:val="002A1C09"/>
    <w:rsid w:val="002A2137"/>
    <w:rsid w:val="002A3E3B"/>
    <w:rsid w:val="002A4AF1"/>
    <w:rsid w:val="002B282F"/>
    <w:rsid w:val="002B2AFC"/>
    <w:rsid w:val="002B3C46"/>
    <w:rsid w:val="002B488F"/>
    <w:rsid w:val="002B4B77"/>
    <w:rsid w:val="002B56B8"/>
    <w:rsid w:val="002B5C65"/>
    <w:rsid w:val="002B65E9"/>
    <w:rsid w:val="002B6A36"/>
    <w:rsid w:val="002B6CAD"/>
    <w:rsid w:val="002B6CDB"/>
    <w:rsid w:val="002B6EF0"/>
    <w:rsid w:val="002B7596"/>
    <w:rsid w:val="002B78BB"/>
    <w:rsid w:val="002C0856"/>
    <w:rsid w:val="002C108B"/>
    <w:rsid w:val="002C1713"/>
    <w:rsid w:val="002C2990"/>
    <w:rsid w:val="002C3F7C"/>
    <w:rsid w:val="002C555F"/>
    <w:rsid w:val="002C57BC"/>
    <w:rsid w:val="002D04F0"/>
    <w:rsid w:val="002D0CA6"/>
    <w:rsid w:val="002D0D22"/>
    <w:rsid w:val="002D1CB1"/>
    <w:rsid w:val="002D2130"/>
    <w:rsid w:val="002D227C"/>
    <w:rsid w:val="002D22B9"/>
    <w:rsid w:val="002D310F"/>
    <w:rsid w:val="002D3A61"/>
    <w:rsid w:val="002D3B4A"/>
    <w:rsid w:val="002D40C3"/>
    <w:rsid w:val="002D41FC"/>
    <w:rsid w:val="002D5A46"/>
    <w:rsid w:val="002D6BA2"/>
    <w:rsid w:val="002E0392"/>
    <w:rsid w:val="002E04CB"/>
    <w:rsid w:val="002E0987"/>
    <w:rsid w:val="002E2BC7"/>
    <w:rsid w:val="002E2BF8"/>
    <w:rsid w:val="002E2FC9"/>
    <w:rsid w:val="002E3267"/>
    <w:rsid w:val="002E32D1"/>
    <w:rsid w:val="002E3E20"/>
    <w:rsid w:val="002E47F4"/>
    <w:rsid w:val="002E4C32"/>
    <w:rsid w:val="002E6F57"/>
    <w:rsid w:val="002E6FF5"/>
    <w:rsid w:val="002E71CF"/>
    <w:rsid w:val="002E74B2"/>
    <w:rsid w:val="002F098F"/>
    <w:rsid w:val="002F12AE"/>
    <w:rsid w:val="002F160A"/>
    <w:rsid w:val="002F1FFE"/>
    <w:rsid w:val="002F2808"/>
    <w:rsid w:val="002F30E8"/>
    <w:rsid w:val="002F43FA"/>
    <w:rsid w:val="002F4504"/>
    <w:rsid w:val="002F4826"/>
    <w:rsid w:val="002F6EE4"/>
    <w:rsid w:val="002F7DA0"/>
    <w:rsid w:val="003001A5"/>
    <w:rsid w:val="003002CC"/>
    <w:rsid w:val="0030036E"/>
    <w:rsid w:val="0030085A"/>
    <w:rsid w:val="00300CC4"/>
    <w:rsid w:val="00302352"/>
    <w:rsid w:val="00302B94"/>
    <w:rsid w:val="00302F49"/>
    <w:rsid w:val="00304486"/>
    <w:rsid w:val="00304ADE"/>
    <w:rsid w:val="00305B07"/>
    <w:rsid w:val="00307BF2"/>
    <w:rsid w:val="003103FD"/>
    <w:rsid w:val="003108F5"/>
    <w:rsid w:val="003109B3"/>
    <w:rsid w:val="00311820"/>
    <w:rsid w:val="00312040"/>
    <w:rsid w:val="0031364F"/>
    <w:rsid w:val="00313C80"/>
    <w:rsid w:val="00315FBA"/>
    <w:rsid w:val="00316C16"/>
    <w:rsid w:val="00320991"/>
    <w:rsid w:val="00320C50"/>
    <w:rsid w:val="00320D25"/>
    <w:rsid w:val="00321A31"/>
    <w:rsid w:val="00321B47"/>
    <w:rsid w:val="00322D21"/>
    <w:rsid w:val="00323E9D"/>
    <w:rsid w:val="00324CF1"/>
    <w:rsid w:val="0032592C"/>
    <w:rsid w:val="00325A57"/>
    <w:rsid w:val="00327A11"/>
    <w:rsid w:val="00330023"/>
    <w:rsid w:val="00331E94"/>
    <w:rsid w:val="003323FD"/>
    <w:rsid w:val="00333151"/>
    <w:rsid w:val="0033435B"/>
    <w:rsid w:val="00334CAA"/>
    <w:rsid w:val="00335809"/>
    <w:rsid w:val="00335BC4"/>
    <w:rsid w:val="003365C1"/>
    <w:rsid w:val="0033751A"/>
    <w:rsid w:val="00340835"/>
    <w:rsid w:val="0034120C"/>
    <w:rsid w:val="00341E0F"/>
    <w:rsid w:val="00341F03"/>
    <w:rsid w:val="003434A5"/>
    <w:rsid w:val="0034479D"/>
    <w:rsid w:val="00344BFD"/>
    <w:rsid w:val="003461B7"/>
    <w:rsid w:val="003464EB"/>
    <w:rsid w:val="00346D8A"/>
    <w:rsid w:val="00347601"/>
    <w:rsid w:val="003476C0"/>
    <w:rsid w:val="003501A9"/>
    <w:rsid w:val="003504E7"/>
    <w:rsid w:val="003524A6"/>
    <w:rsid w:val="00352AA4"/>
    <w:rsid w:val="00353BBB"/>
    <w:rsid w:val="003547C0"/>
    <w:rsid w:val="00355BCD"/>
    <w:rsid w:val="00355C68"/>
    <w:rsid w:val="00355FA4"/>
    <w:rsid w:val="003565B0"/>
    <w:rsid w:val="00356CC0"/>
    <w:rsid w:val="00356F63"/>
    <w:rsid w:val="003576F8"/>
    <w:rsid w:val="0035781F"/>
    <w:rsid w:val="003602D7"/>
    <w:rsid w:val="0036083B"/>
    <w:rsid w:val="00360B53"/>
    <w:rsid w:val="00360C03"/>
    <w:rsid w:val="00361592"/>
    <w:rsid w:val="00362367"/>
    <w:rsid w:val="003634E5"/>
    <w:rsid w:val="00363B71"/>
    <w:rsid w:val="0036633D"/>
    <w:rsid w:val="00367668"/>
    <w:rsid w:val="00367B9F"/>
    <w:rsid w:val="0037099B"/>
    <w:rsid w:val="00370C55"/>
    <w:rsid w:val="003727C6"/>
    <w:rsid w:val="00372CE0"/>
    <w:rsid w:val="00374FA7"/>
    <w:rsid w:val="003759DA"/>
    <w:rsid w:val="00376061"/>
    <w:rsid w:val="00376267"/>
    <w:rsid w:val="0037677C"/>
    <w:rsid w:val="00377F14"/>
    <w:rsid w:val="00380F20"/>
    <w:rsid w:val="00380F3F"/>
    <w:rsid w:val="003822F8"/>
    <w:rsid w:val="003827AA"/>
    <w:rsid w:val="00383BEB"/>
    <w:rsid w:val="003858CF"/>
    <w:rsid w:val="003865EB"/>
    <w:rsid w:val="00386626"/>
    <w:rsid w:val="00386D42"/>
    <w:rsid w:val="00386FC1"/>
    <w:rsid w:val="00390A09"/>
    <w:rsid w:val="00390E2D"/>
    <w:rsid w:val="00391401"/>
    <w:rsid w:val="003914A5"/>
    <w:rsid w:val="00391FD0"/>
    <w:rsid w:val="003923E7"/>
    <w:rsid w:val="00393047"/>
    <w:rsid w:val="00394ADC"/>
    <w:rsid w:val="00395032"/>
    <w:rsid w:val="0039754E"/>
    <w:rsid w:val="003975FE"/>
    <w:rsid w:val="00397E5D"/>
    <w:rsid w:val="003A004E"/>
    <w:rsid w:val="003A1F6A"/>
    <w:rsid w:val="003A2E2D"/>
    <w:rsid w:val="003A2F62"/>
    <w:rsid w:val="003A3039"/>
    <w:rsid w:val="003A3A68"/>
    <w:rsid w:val="003A3B34"/>
    <w:rsid w:val="003A590F"/>
    <w:rsid w:val="003A5B3B"/>
    <w:rsid w:val="003A60BC"/>
    <w:rsid w:val="003A71B0"/>
    <w:rsid w:val="003A7825"/>
    <w:rsid w:val="003A7C46"/>
    <w:rsid w:val="003B1121"/>
    <w:rsid w:val="003B21EE"/>
    <w:rsid w:val="003B2660"/>
    <w:rsid w:val="003B34B4"/>
    <w:rsid w:val="003B5AE8"/>
    <w:rsid w:val="003B6648"/>
    <w:rsid w:val="003C13F5"/>
    <w:rsid w:val="003C173A"/>
    <w:rsid w:val="003C1A84"/>
    <w:rsid w:val="003C22DC"/>
    <w:rsid w:val="003C299F"/>
    <w:rsid w:val="003C4A62"/>
    <w:rsid w:val="003C4EAC"/>
    <w:rsid w:val="003C5558"/>
    <w:rsid w:val="003C5B49"/>
    <w:rsid w:val="003C69CA"/>
    <w:rsid w:val="003C7558"/>
    <w:rsid w:val="003D019D"/>
    <w:rsid w:val="003D0B76"/>
    <w:rsid w:val="003D10B7"/>
    <w:rsid w:val="003D1167"/>
    <w:rsid w:val="003D266F"/>
    <w:rsid w:val="003D27C3"/>
    <w:rsid w:val="003D303F"/>
    <w:rsid w:val="003D3D49"/>
    <w:rsid w:val="003D5163"/>
    <w:rsid w:val="003D58A0"/>
    <w:rsid w:val="003D6E4F"/>
    <w:rsid w:val="003D71C8"/>
    <w:rsid w:val="003D7E5A"/>
    <w:rsid w:val="003D7F9A"/>
    <w:rsid w:val="003E0F7D"/>
    <w:rsid w:val="003E1380"/>
    <w:rsid w:val="003E15AE"/>
    <w:rsid w:val="003E1CBD"/>
    <w:rsid w:val="003E53E4"/>
    <w:rsid w:val="003E78E8"/>
    <w:rsid w:val="003E7EB4"/>
    <w:rsid w:val="003F1650"/>
    <w:rsid w:val="003F19CD"/>
    <w:rsid w:val="003F1CA7"/>
    <w:rsid w:val="003F420F"/>
    <w:rsid w:val="003F47AB"/>
    <w:rsid w:val="003F6841"/>
    <w:rsid w:val="003F6A1C"/>
    <w:rsid w:val="003F6C84"/>
    <w:rsid w:val="003F7E5E"/>
    <w:rsid w:val="00402624"/>
    <w:rsid w:val="00402D0A"/>
    <w:rsid w:val="00402D84"/>
    <w:rsid w:val="0040469E"/>
    <w:rsid w:val="00405331"/>
    <w:rsid w:val="00406CA3"/>
    <w:rsid w:val="00406CDC"/>
    <w:rsid w:val="00410FC0"/>
    <w:rsid w:val="00411774"/>
    <w:rsid w:val="00412538"/>
    <w:rsid w:val="00412A01"/>
    <w:rsid w:val="004152F1"/>
    <w:rsid w:val="00415809"/>
    <w:rsid w:val="0041583E"/>
    <w:rsid w:val="00415B5C"/>
    <w:rsid w:val="004167C2"/>
    <w:rsid w:val="00417616"/>
    <w:rsid w:val="00417CEA"/>
    <w:rsid w:val="0042028C"/>
    <w:rsid w:val="004220B8"/>
    <w:rsid w:val="00422520"/>
    <w:rsid w:val="00422B1D"/>
    <w:rsid w:val="0042310B"/>
    <w:rsid w:val="0042337D"/>
    <w:rsid w:val="004242AE"/>
    <w:rsid w:val="00424A7C"/>
    <w:rsid w:val="0042509D"/>
    <w:rsid w:val="004257FC"/>
    <w:rsid w:val="0042647C"/>
    <w:rsid w:val="00426DFE"/>
    <w:rsid w:val="004303B5"/>
    <w:rsid w:val="00430F68"/>
    <w:rsid w:val="00431206"/>
    <w:rsid w:val="00432957"/>
    <w:rsid w:val="00435E31"/>
    <w:rsid w:val="00441592"/>
    <w:rsid w:val="0044161B"/>
    <w:rsid w:val="00443EA8"/>
    <w:rsid w:val="00444EF7"/>
    <w:rsid w:val="00445447"/>
    <w:rsid w:val="00445489"/>
    <w:rsid w:val="004466F3"/>
    <w:rsid w:val="00446849"/>
    <w:rsid w:val="00446F27"/>
    <w:rsid w:val="00446F35"/>
    <w:rsid w:val="00446F3B"/>
    <w:rsid w:val="0044779F"/>
    <w:rsid w:val="00447E7C"/>
    <w:rsid w:val="00450E2B"/>
    <w:rsid w:val="00452575"/>
    <w:rsid w:val="00455B50"/>
    <w:rsid w:val="00455F4F"/>
    <w:rsid w:val="00456204"/>
    <w:rsid w:val="00457498"/>
    <w:rsid w:val="00457CD2"/>
    <w:rsid w:val="00457E46"/>
    <w:rsid w:val="00462270"/>
    <w:rsid w:val="0046252B"/>
    <w:rsid w:val="00462BE7"/>
    <w:rsid w:val="00463094"/>
    <w:rsid w:val="00463E1E"/>
    <w:rsid w:val="00464C87"/>
    <w:rsid w:val="004655E6"/>
    <w:rsid w:val="0046681A"/>
    <w:rsid w:val="00466D28"/>
    <w:rsid w:val="004700A2"/>
    <w:rsid w:val="004701E4"/>
    <w:rsid w:val="00471496"/>
    <w:rsid w:val="004733D1"/>
    <w:rsid w:val="0047403B"/>
    <w:rsid w:val="00474B1A"/>
    <w:rsid w:val="004771B6"/>
    <w:rsid w:val="00477706"/>
    <w:rsid w:val="00477850"/>
    <w:rsid w:val="00477C5A"/>
    <w:rsid w:val="00477E3F"/>
    <w:rsid w:val="00483363"/>
    <w:rsid w:val="004837F4"/>
    <w:rsid w:val="00483C20"/>
    <w:rsid w:val="00485503"/>
    <w:rsid w:val="0048580D"/>
    <w:rsid w:val="00485C9D"/>
    <w:rsid w:val="00486F0E"/>
    <w:rsid w:val="00487575"/>
    <w:rsid w:val="00487846"/>
    <w:rsid w:val="004901B7"/>
    <w:rsid w:val="00490892"/>
    <w:rsid w:val="00490A44"/>
    <w:rsid w:val="00491674"/>
    <w:rsid w:val="00491726"/>
    <w:rsid w:val="00492A99"/>
    <w:rsid w:val="004934E3"/>
    <w:rsid w:val="00493504"/>
    <w:rsid w:val="004939B1"/>
    <w:rsid w:val="00493A23"/>
    <w:rsid w:val="00495B17"/>
    <w:rsid w:val="00495B2B"/>
    <w:rsid w:val="00497842"/>
    <w:rsid w:val="00497919"/>
    <w:rsid w:val="004A05E0"/>
    <w:rsid w:val="004A1537"/>
    <w:rsid w:val="004A1755"/>
    <w:rsid w:val="004A1A93"/>
    <w:rsid w:val="004A25A9"/>
    <w:rsid w:val="004A32BF"/>
    <w:rsid w:val="004A37B0"/>
    <w:rsid w:val="004A505C"/>
    <w:rsid w:val="004A55F8"/>
    <w:rsid w:val="004A6F96"/>
    <w:rsid w:val="004A7065"/>
    <w:rsid w:val="004A71B8"/>
    <w:rsid w:val="004A71F6"/>
    <w:rsid w:val="004A7EF9"/>
    <w:rsid w:val="004B02C2"/>
    <w:rsid w:val="004B0565"/>
    <w:rsid w:val="004B3357"/>
    <w:rsid w:val="004B4494"/>
    <w:rsid w:val="004B45F7"/>
    <w:rsid w:val="004B5969"/>
    <w:rsid w:val="004B6535"/>
    <w:rsid w:val="004B686B"/>
    <w:rsid w:val="004B6B78"/>
    <w:rsid w:val="004B6C06"/>
    <w:rsid w:val="004B7B74"/>
    <w:rsid w:val="004C02F1"/>
    <w:rsid w:val="004C1CD1"/>
    <w:rsid w:val="004C3157"/>
    <w:rsid w:val="004C3C0E"/>
    <w:rsid w:val="004C5028"/>
    <w:rsid w:val="004C57B0"/>
    <w:rsid w:val="004C678D"/>
    <w:rsid w:val="004C6EBF"/>
    <w:rsid w:val="004C72D8"/>
    <w:rsid w:val="004C7931"/>
    <w:rsid w:val="004C7988"/>
    <w:rsid w:val="004D1042"/>
    <w:rsid w:val="004D17D5"/>
    <w:rsid w:val="004D1857"/>
    <w:rsid w:val="004D1AF5"/>
    <w:rsid w:val="004D49E7"/>
    <w:rsid w:val="004D5078"/>
    <w:rsid w:val="004D51DA"/>
    <w:rsid w:val="004D56AE"/>
    <w:rsid w:val="004D59DB"/>
    <w:rsid w:val="004D5DF5"/>
    <w:rsid w:val="004D7600"/>
    <w:rsid w:val="004E04EC"/>
    <w:rsid w:val="004E3A1F"/>
    <w:rsid w:val="004E593B"/>
    <w:rsid w:val="004E7E60"/>
    <w:rsid w:val="004F3825"/>
    <w:rsid w:val="004F513E"/>
    <w:rsid w:val="004F64B3"/>
    <w:rsid w:val="004F6FF0"/>
    <w:rsid w:val="004F752A"/>
    <w:rsid w:val="004F7D42"/>
    <w:rsid w:val="004F7D78"/>
    <w:rsid w:val="005008FB"/>
    <w:rsid w:val="00501622"/>
    <w:rsid w:val="005023BD"/>
    <w:rsid w:val="0050448D"/>
    <w:rsid w:val="00504BC3"/>
    <w:rsid w:val="00505DE8"/>
    <w:rsid w:val="00506AF3"/>
    <w:rsid w:val="00507661"/>
    <w:rsid w:val="00512E76"/>
    <w:rsid w:val="00514AD3"/>
    <w:rsid w:val="00514F08"/>
    <w:rsid w:val="005151D9"/>
    <w:rsid w:val="0051542F"/>
    <w:rsid w:val="00516D29"/>
    <w:rsid w:val="00517673"/>
    <w:rsid w:val="00517C2A"/>
    <w:rsid w:val="00517C3B"/>
    <w:rsid w:val="00520C2E"/>
    <w:rsid w:val="005210AD"/>
    <w:rsid w:val="00521453"/>
    <w:rsid w:val="005217F5"/>
    <w:rsid w:val="00522A16"/>
    <w:rsid w:val="00522BF0"/>
    <w:rsid w:val="00523E7A"/>
    <w:rsid w:val="005248A1"/>
    <w:rsid w:val="005266D6"/>
    <w:rsid w:val="005269CC"/>
    <w:rsid w:val="00526B45"/>
    <w:rsid w:val="00526CCC"/>
    <w:rsid w:val="00530CE8"/>
    <w:rsid w:val="005317AF"/>
    <w:rsid w:val="0053235D"/>
    <w:rsid w:val="00532457"/>
    <w:rsid w:val="00532B6B"/>
    <w:rsid w:val="00533A6E"/>
    <w:rsid w:val="00534A54"/>
    <w:rsid w:val="005355A7"/>
    <w:rsid w:val="00537564"/>
    <w:rsid w:val="00537D80"/>
    <w:rsid w:val="005413B6"/>
    <w:rsid w:val="00541C86"/>
    <w:rsid w:val="00541CA7"/>
    <w:rsid w:val="00542351"/>
    <w:rsid w:val="005437A0"/>
    <w:rsid w:val="005445C3"/>
    <w:rsid w:val="005456A0"/>
    <w:rsid w:val="005457D0"/>
    <w:rsid w:val="0054639F"/>
    <w:rsid w:val="005469E6"/>
    <w:rsid w:val="00546B28"/>
    <w:rsid w:val="00546C0D"/>
    <w:rsid w:val="005479BA"/>
    <w:rsid w:val="005502DF"/>
    <w:rsid w:val="0055118E"/>
    <w:rsid w:val="00553022"/>
    <w:rsid w:val="00553259"/>
    <w:rsid w:val="005540AF"/>
    <w:rsid w:val="00554FEE"/>
    <w:rsid w:val="00555470"/>
    <w:rsid w:val="0055719E"/>
    <w:rsid w:val="0055775F"/>
    <w:rsid w:val="00560C70"/>
    <w:rsid w:val="0056128E"/>
    <w:rsid w:val="00561EE9"/>
    <w:rsid w:val="00562578"/>
    <w:rsid w:val="00563325"/>
    <w:rsid w:val="00564ED5"/>
    <w:rsid w:val="00564ED7"/>
    <w:rsid w:val="0056595B"/>
    <w:rsid w:val="00565DEC"/>
    <w:rsid w:val="005667A7"/>
    <w:rsid w:val="0056774A"/>
    <w:rsid w:val="005726F5"/>
    <w:rsid w:val="00572839"/>
    <w:rsid w:val="00572D0F"/>
    <w:rsid w:val="005735C8"/>
    <w:rsid w:val="00574769"/>
    <w:rsid w:val="005769EB"/>
    <w:rsid w:val="00576DB7"/>
    <w:rsid w:val="00577762"/>
    <w:rsid w:val="00577E17"/>
    <w:rsid w:val="005804B5"/>
    <w:rsid w:val="00580ECB"/>
    <w:rsid w:val="005816A0"/>
    <w:rsid w:val="0058235E"/>
    <w:rsid w:val="00582882"/>
    <w:rsid w:val="00582A42"/>
    <w:rsid w:val="0058367C"/>
    <w:rsid w:val="00584114"/>
    <w:rsid w:val="0058559E"/>
    <w:rsid w:val="00586DC3"/>
    <w:rsid w:val="0059004B"/>
    <w:rsid w:val="00591C81"/>
    <w:rsid w:val="00593428"/>
    <w:rsid w:val="00593B97"/>
    <w:rsid w:val="005941C5"/>
    <w:rsid w:val="0059442A"/>
    <w:rsid w:val="0059670F"/>
    <w:rsid w:val="0059789D"/>
    <w:rsid w:val="00597F60"/>
    <w:rsid w:val="005A032D"/>
    <w:rsid w:val="005A0339"/>
    <w:rsid w:val="005A14CE"/>
    <w:rsid w:val="005A1F81"/>
    <w:rsid w:val="005A252A"/>
    <w:rsid w:val="005A3C3A"/>
    <w:rsid w:val="005A3E8C"/>
    <w:rsid w:val="005A4ABD"/>
    <w:rsid w:val="005A4F3A"/>
    <w:rsid w:val="005A52E2"/>
    <w:rsid w:val="005A65C5"/>
    <w:rsid w:val="005A70AD"/>
    <w:rsid w:val="005B03D1"/>
    <w:rsid w:val="005B0F2A"/>
    <w:rsid w:val="005B17F6"/>
    <w:rsid w:val="005B1AB0"/>
    <w:rsid w:val="005B40CB"/>
    <w:rsid w:val="005B4698"/>
    <w:rsid w:val="005B49A1"/>
    <w:rsid w:val="005B4A00"/>
    <w:rsid w:val="005B585C"/>
    <w:rsid w:val="005B5A3E"/>
    <w:rsid w:val="005B766C"/>
    <w:rsid w:val="005B77C4"/>
    <w:rsid w:val="005B7F74"/>
    <w:rsid w:val="005C0108"/>
    <w:rsid w:val="005C0ABF"/>
    <w:rsid w:val="005C1F1F"/>
    <w:rsid w:val="005C2074"/>
    <w:rsid w:val="005C2F2C"/>
    <w:rsid w:val="005C3AB9"/>
    <w:rsid w:val="005C40D6"/>
    <w:rsid w:val="005C44B4"/>
    <w:rsid w:val="005C50AF"/>
    <w:rsid w:val="005C65BD"/>
    <w:rsid w:val="005D0C80"/>
    <w:rsid w:val="005D0F2D"/>
    <w:rsid w:val="005D0F8D"/>
    <w:rsid w:val="005D1374"/>
    <w:rsid w:val="005D1392"/>
    <w:rsid w:val="005D2394"/>
    <w:rsid w:val="005D2A85"/>
    <w:rsid w:val="005D4B62"/>
    <w:rsid w:val="005D5350"/>
    <w:rsid w:val="005D57B1"/>
    <w:rsid w:val="005D58B2"/>
    <w:rsid w:val="005D6F64"/>
    <w:rsid w:val="005E037B"/>
    <w:rsid w:val="005E1010"/>
    <w:rsid w:val="005E24A9"/>
    <w:rsid w:val="005E24C8"/>
    <w:rsid w:val="005E37AC"/>
    <w:rsid w:val="005E3A42"/>
    <w:rsid w:val="005E3F1B"/>
    <w:rsid w:val="005E4091"/>
    <w:rsid w:val="005E4B51"/>
    <w:rsid w:val="005F0552"/>
    <w:rsid w:val="005F06E7"/>
    <w:rsid w:val="005F2138"/>
    <w:rsid w:val="005F21D1"/>
    <w:rsid w:val="005F227E"/>
    <w:rsid w:val="005F3EB0"/>
    <w:rsid w:val="005F409E"/>
    <w:rsid w:val="005F4F6C"/>
    <w:rsid w:val="0060166E"/>
    <w:rsid w:val="00602630"/>
    <w:rsid w:val="00602D49"/>
    <w:rsid w:val="006032EB"/>
    <w:rsid w:val="006035A7"/>
    <w:rsid w:val="006036B2"/>
    <w:rsid w:val="00603A97"/>
    <w:rsid w:val="006041BF"/>
    <w:rsid w:val="0060421B"/>
    <w:rsid w:val="00606B19"/>
    <w:rsid w:val="0060723B"/>
    <w:rsid w:val="006110CD"/>
    <w:rsid w:val="0061267C"/>
    <w:rsid w:val="00612D42"/>
    <w:rsid w:val="00614705"/>
    <w:rsid w:val="006159CD"/>
    <w:rsid w:val="00615C9A"/>
    <w:rsid w:val="006162DA"/>
    <w:rsid w:val="00616446"/>
    <w:rsid w:val="006165E2"/>
    <w:rsid w:val="006174AB"/>
    <w:rsid w:val="006174CB"/>
    <w:rsid w:val="00617D69"/>
    <w:rsid w:val="00620023"/>
    <w:rsid w:val="006210DA"/>
    <w:rsid w:val="00622B87"/>
    <w:rsid w:val="00622BAC"/>
    <w:rsid w:val="006234D0"/>
    <w:rsid w:val="00623BED"/>
    <w:rsid w:val="00623EED"/>
    <w:rsid w:val="00625512"/>
    <w:rsid w:val="006274A2"/>
    <w:rsid w:val="00630E05"/>
    <w:rsid w:val="00632948"/>
    <w:rsid w:val="00632C0C"/>
    <w:rsid w:val="00632DDD"/>
    <w:rsid w:val="00634391"/>
    <w:rsid w:val="00634A6C"/>
    <w:rsid w:val="00634F19"/>
    <w:rsid w:val="00635B1A"/>
    <w:rsid w:val="00635B50"/>
    <w:rsid w:val="00635CCF"/>
    <w:rsid w:val="00637CBC"/>
    <w:rsid w:val="006407F0"/>
    <w:rsid w:val="00641308"/>
    <w:rsid w:val="0064197D"/>
    <w:rsid w:val="00643679"/>
    <w:rsid w:val="00644D15"/>
    <w:rsid w:val="00646BE7"/>
    <w:rsid w:val="00646ECA"/>
    <w:rsid w:val="006515EA"/>
    <w:rsid w:val="006524A6"/>
    <w:rsid w:val="0065290F"/>
    <w:rsid w:val="00653BA3"/>
    <w:rsid w:val="00653D67"/>
    <w:rsid w:val="00654459"/>
    <w:rsid w:val="00655CD5"/>
    <w:rsid w:val="00656521"/>
    <w:rsid w:val="0065700B"/>
    <w:rsid w:val="006607AB"/>
    <w:rsid w:val="00660CAD"/>
    <w:rsid w:val="006631EA"/>
    <w:rsid w:val="00663DFD"/>
    <w:rsid w:val="00663F1B"/>
    <w:rsid w:val="0066494C"/>
    <w:rsid w:val="00664BB6"/>
    <w:rsid w:val="00665069"/>
    <w:rsid w:val="006655C5"/>
    <w:rsid w:val="0066659B"/>
    <w:rsid w:val="00667E68"/>
    <w:rsid w:val="006706F1"/>
    <w:rsid w:val="00671047"/>
    <w:rsid w:val="0067178E"/>
    <w:rsid w:val="0067369E"/>
    <w:rsid w:val="006765F2"/>
    <w:rsid w:val="00676B74"/>
    <w:rsid w:val="00677596"/>
    <w:rsid w:val="006775FB"/>
    <w:rsid w:val="0068088A"/>
    <w:rsid w:val="00681676"/>
    <w:rsid w:val="00681821"/>
    <w:rsid w:val="0068311F"/>
    <w:rsid w:val="00683B47"/>
    <w:rsid w:val="00685655"/>
    <w:rsid w:val="006873EF"/>
    <w:rsid w:val="0069118A"/>
    <w:rsid w:val="006916F8"/>
    <w:rsid w:val="00691E3B"/>
    <w:rsid w:val="006920C8"/>
    <w:rsid w:val="0069298D"/>
    <w:rsid w:val="0069422F"/>
    <w:rsid w:val="006953AF"/>
    <w:rsid w:val="006976FC"/>
    <w:rsid w:val="006A000F"/>
    <w:rsid w:val="006A18B5"/>
    <w:rsid w:val="006A2037"/>
    <w:rsid w:val="006A39BE"/>
    <w:rsid w:val="006A3F34"/>
    <w:rsid w:val="006A4D83"/>
    <w:rsid w:val="006A55C0"/>
    <w:rsid w:val="006A5BC5"/>
    <w:rsid w:val="006A616C"/>
    <w:rsid w:val="006A72F5"/>
    <w:rsid w:val="006A76CA"/>
    <w:rsid w:val="006B028A"/>
    <w:rsid w:val="006B113C"/>
    <w:rsid w:val="006B310A"/>
    <w:rsid w:val="006B3813"/>
    <w:rsid w:val="006B3D9E"/>
    <w:rsid w:val="006B475B"/>
    <w:rsid w:val="006B4EBB"/>
    <w:rsid w:val="006B5506"/>
    <w:rsid w:val="006B5C34"/>
    <w:rsid w:val="006B5C72"/>
    <w:rsid w:val="006C0F69"/>
    <w:rsid w:val="006C2523"/>
    <w:rsid w:val="006C3C2E"/>
    <w:rsid w:val="006C6A18"/>
    <w:rsid w:val="006C6A97"/>
    <w:rsid w:val="006D1070"/>
    <w:rsid w:val="006D1AD8"/>
    <w:rsid w:val="006D28B3"/>
    <w:rsid w:val="006D2A06"/>
    <w:rsid w:val="006D392F"/>
    <w:rsid w:val="006D3A99"/>
    <w:rsid w:val="006D3F9E"/>
    <w:rsid w:val="006D4677"/>
    <w:rsid w:val="006D4E71"/>
    <w:rsid w:val="006D745A"/>
    <w:rsid w:val="006D7DFC"/>
    <w:rsid w:val="006E0960"/>
    <w:rsid w:val="006E0E51"/>
    <w:rsid w:val="006E0F50"/>
    <w:rsid w:val="006E1AA6"/>
    <w:rsid w:val="006E2B12"/>
    <w:rsid w:val="006E32CF"/>
    <w:rsid w:val="006E3512"/>
    <w:rsid w:val="006E6FF6"/>
    <w:rsid w:val="006E7C63"/>
    <w:rsid w:val="006F0536"/>
    <w:rsid w:val="006F0C26"/>
    <w:rsid w:val="006F1AA2"/>
    <w:rsid w:val="006F3364"/>
    <w:rsid w:val="006F3FB4"/>
    <w:rsid w:val="006F609D"/>
    <w:rsid w:val="006F6E0D"/>
    <w:rsid w:val="006F75A1"/>
    <w:rsid w:val="006F7903"/>
    <w:rsid w:val="006F7967"/>
    <w:rsid w:val="00700B42"/>
    <w:rsid w:val="00700FF7"/>
    <w:rsid w:val="00702A48"/>
    <w:rsid w:val="00702EE7"/>
    <w:rsid w:val="00702F7E"/>
    <w:rsid w:val="007048C4"/>
    <w:rsid w:val="0070496E"/>
    <w:rsid w:val="00704BDF"/>
    <w:rsid w:val="00704C18"/>
    <w:rsid w:val="00710444"/>
    <w:rsid w:val="00710DFB"/>
    <w:rsid w:val="00711873"/>
    <w:rsid w:val="00711895"/>
    <w:rsid w:val="00715BAA"/>
    <w:rsid w:val="00715D87"/>
    <w:rsid w:val="0071728A"/>
    <w:rsid w:val="0072066E"/>
    <w:rsid w:val="00720C79"/>
    <w:rsid w:val="00721136"/>
    <w:rsid w:val="0072195F"/>
    <w:rsid w:val="00721A8F"/>
    <w:rsid w:val="007220A5"/>
    <w:rsid w:val="007224DF"/>
    <w:rsid w:val="0072318A"/>
    <w:rsid w:val="007234F3"/>
    <w:rsid w:val="00723795"/>
    <w:rsid w:val="00725095"/>
    <w:rsid w:val="007250EB"/>
    <w:rsid w:val="00725229"/>
    <w:rsid w:val="007257D6"/>
    <w:rsid w:val="00725997"/>
    <w:rsid w:val="00730965"/>
    <w:rsid w:val="007310BC"/>
    <w:rsid w:val="00731865"/>
    <w:rsid w:val="00731A04"/>
    <w:rsid w:val="0073329A"/>
    <w:rsid w:val="007337C3"/>
    <w:rsid w:val="0073536E"/>
    <w:rsid w:val="007355DF"/>
    <w:rsid w:val="00735930"/>
    <w:rsid w:val="00737B99"/>
    <w:rsid w:val="00737CD5"/>
    <w:rsid w:val="00740B35"/>
    <w:rsid w:val="00741815"/>
    <w:rsid w:val="00741C47"/>
    <w:rsid w:val="0074211C"/>
    <w:rsid w:val="00742CD1"/>
    <w:rsid w:val="00743499"/>
    <w:rsid w:val="00743987"/>
    <w:rsid w:val="00743D6F"/>
    <w:rsid w:val="00744EC3"/>
    <w:rsid w:val="00745BB3"/>
    <w:rsid w:val="00746949"/>
    <w:rsid w:val="007475A2"/>
    <w:rsid w:val="00750425"/>
    <w:rsid w:val="0075174C"/>
    <w:rsid w:val="00752941"/>
    <w:rsid w:val="00756AC8"/>
    <w:rsid w:val="00757A55"/>
    <w:rsid w:val="00757D65"/>
    <w:rsid w:val="007606DC"/>
    <w:rsid w:val="00760A42"/>
    <w:rsid w:val="00761A4B"/>
    <w:rsid w:val="00761C69"/>
    <w:rsid w:val="00762276"/>
    <w:rsid w:val="007623E1"/>
    <w:rsid w:val="007638DA"/>
    <w:rsid w:val="00763BE2"/>
    <w:rsid w:val="00764395"/>
    <w:rsid w:val="00764BD5"/>
    <w:rsid w:val="007653DE"/>
    <w:rsid w:val="0076637A"/>
    <w:rsid w:val="00766DD9"/>
    <w:rsid w:val="007704B8"/>
    <w:rsid w:val="00770981"/>
    <w:rsid w:val="00771CFA"/>
    <w:rsid w:val="00771FF4"/>
    <w:rsid w:val="00772B6E"/>
    <w:rsid w:val="00773BAC"/>
    <w:rsid w:val="007749BB"/>
    <w:rsid w:val="00775C50"/>
    <w:rsid w:val="007763F1"/>
    <w:rsid w:val="007767A6"/>
    <w:rsid w:val="00777846"/>
    <w:rsid w:val="00780259"/>
    <w:rsid w:val="00780C3F"/>
    <w:rsid w:val="00780E00"/>
    <w:rsid w:val="00781FA0"/>
    <w:rsid w:val="00782A59"/>
    <w:rsid w:val="00782B97"/>
    <w:rsid w:val="007830DB"/>
    <w:rsid w:val="007838AF"/>
    <w:rsid w:val="00783DA6"/>
    <w:rsid w:val="007902AF"/>
    <w:rsid w:val="0079057C"/>
    <w:rsid w:val="007913F5"/>
    <w:rsid w:val="007919A5"/>
    <w:rsid w:val="007931FE"/>
    <w:rsid w:val="007935CB"/>
    <w:rsid w:val="00793760"/>
    <w:rsid w:val="00793B4D"/>
    <w:rsid w:val="00793BE0"/>
    <w:rsid w:val="00796C56"/>
    <w:rsid w:val="00796F4A"/>
    <w:rsid w:val="007A0505"/>
    <w:rsid w:val="007A3B99"/>
    <w:rsid w:val="007A4768"/>
    <w:rsid w:val="007A47ED"/>
    <w:rsid w:val="007A4B3B"/>
    <w:rsid w:val="007A5601"/>
    <w:rsid w:val="007A63FE"/>
    <w:rsid w:val="007A6909"/>
    <w:rsid w:val="007A708E"/>
    <w:rsid w:val="007B1248"/>
    <w:rsid w:val="007B127D"/>
    <w:rsid w:val="007B18B3"/>
    <w:rsid w:val="007B1C66"/>
    <w:rsid w:val="007B2903"/>
    <w:rsid w:val="007B35DB"/>
    <w:rsid w:val="007B40F8"/>
    <w:rsid w:val="007B577B"/>
    <w:rsid w:val="007B6652"/>
    <w:rsid w:val="007B74A4"/>
    <w:rsid w:val="007B76AD"/>
    <w:rsid w:val="007C1E29"/>
    <w:rsid w:val="007C20B1"/>
    <w:rsid w:val="007C30DB"/>
    <w:rsid w:val="007C3CFF"/>
    <w:rsid w:val="007C45F9"/>
    <w:rsid w:val="007C4D71"/>
    <w:rsid w:val="007C6084"/>
    <w:rsid w:val="007C6718"/>
    <w:rsid w:val="007C6764"/>
    <w:rsid w:val="007D167B"/>
    <w:rsid w:val="007D1B1B"/>
    <w:rsid w:val="007D3456"/>
    <w:rsid w:val="007D47ED"/>
    <w:rsid w:val="007D53F4"/>
    <w:rsid w:val="007D5F91"/>
    <w:rsid w:val="007E1530"/>
    <w:rsid w:val="007E157D"/>
    <w:rsid w:val="007E1B02"/>
    <w:rsid w:val="007E2564"/>
    <w:rsid w:val="007E27D9"/>
    <w:rsid w:val="007E2E9D"/>
    <w:rsid w:val="007E312F"/>
    <w:rsid w:val="007E319C"/>
    <w:rsid w:val="007E329F"/>
    <w:rsid w:val="007E343E"/>
    <w:rsid w:val="007E6CAC"/>
    <w:rsid w:val="007E7440"/>
    <w:rsid w:val="007F008C"/>
    <w:rsid w:val="007F13D0"/>
    <w:rsid w:val="007F2668"/>
    <w:rsid w:val="007F5380"/>
    <w:rsid w:val="007F742F"/>
    <w:rsid w:val="007F7872"/>
    <w:rsid w:val="00800505"/>
    <w:rsid w:val="0080058C"/>
    <w:rsid w:val="00801F81"/>
    <w:rsid w:val="00803760"/>
    <w:rsid w:val="00804DC5"/>
    <w:rsid w:val="00804FCF"/>
    <w:rsid w:val="00805068"/>
    <w:rsid w:val="0080562F"/>
    <w:rsid w:val="00805A32"/>
    <w:rsid w:val="008067F1"/>
    <w:rsid w:val="00807365"/>
    <w:rsid w:val="00810EEF"/>
    <w:rsid w:val="00811E8E"/>
    <w:rsid w:val="00811EEF"/>
    <w:rsid w:val="008124F4"/>
    <w:rsid w:val="0081374A"/>
    <w:rsid w:val="008150C4"/>
    <w:rsid w:val="00815685"/>
    <w:rsid w:val="00815F41"/>
    <w:rsid w:val="00815FCD"/>
    <w:rsid w:val="008164F2"/>
    <w:rsid w:val="008170C3"/>
    <w:rsid w:val="00817212"/>
    <w:rsid w:val="008173F9"/>
    <w:rsid w:val="008174AE"/>
    <w:rsid w:val="00817DAF"/>
    <w:rsid w:val="008205F9"/>
    <w:rsid w:val="008206F9"/>
    <w:rsid w:val="008207E8"/>
    <w:rsid w:val="008208E4"/>
    <w:rsid w:val="008213EB"/>
    <w:rsid w:val="00821F0A"/>
    <w:rsid w:val="00822089"/>
    <w:rsid w:val="00824E4B"/>
    <w:rsid w:val="00825B8D"/>
    <w:rsid w:val="008277B6"/>
    <w:rsid w:val="00830076"/>
    <w:rsid w:val="008300D1"/>
    <w:rsid w:val="008321E8"/>
    <w:rsid w:val="008323DB"/>
    <w:rsid w:val="00833E91"/>
    <w:rsid w:val="00834369"/>
    <w:rsid w:val="008343E9"/>
    <w:rsid w:val="00835370"/>
    <w:rsid w:val="008359E3"/>
    <w:rsid w:val="0083670B"/>
    <w:rsid w:val="00836EA3"/>
    <w:rsid w:val="00837508"/>
    <w:rsid w:val="00837B57"/>
    <w:rsid w:val="0084174D"/>
    <w:rsid w:val="00841E3D"/>
    <w:rsid w:val="0084205A"/>
    <w:rsid w:val="008424B2"/>
    <w:rsid w:val="0084307D"/>
    <w:rsid w:val="00843FA9"/>
    <w:rsid w:val="00845449"/>
    <w:rsid w:val="00845E49"/>
    <w:rsid w:val="0084684F"/>
    <w:rsid w:val="0084698F"/>
    <w:rsid w:val="0084715C"/>
    <w:rsid w:val="00847610"/>
    <w:rsid w:val="00847813"/>
    <w:rsid w:val="00851BB7"/>
    <w:rsid w:val="0085261C"/>
    <w:rsid w:val="00852F7E"/>
    <w:rsid w:val="00853623"/>
    <w:rsid w:val="00853651"/>
    <w:rsid w:val="00853679"/>
    <w:rsid w:val="00853807"/>
    <w:rsid w:val="008538B2"/>
    <w:rsid w:val="00854861"/>
    <w:rsid w:val="00854A89"/>
    <w:rsid w:val="00855449"/>
    <w:rsid w:val="00857C34"/>
    <w:rsid w:val="008606AB"/>
    <w:rsid w:val="00862731"/>
    <w:rsid w:val="00862ADC"/>
    <w:rsid w:val="00862D63"/>
    <w:rsid w:val="008632CB"/>
    <w:rsid w:val="00863482"/>
    <w:rsid w:val="00864B28"/>
    <w:rsid w:val="00864C2A"/>
    <w:rsid w:val="00864FF8"/>
    <w:rsid w:val="0086523A"/>
    <w:rsid w:val="00866171"/>
    <w:rsid w:val="00866A7E"/>
    <w:rsid w:val="00866EAC"/>
    <w:rsid w:val="00867B63"/>
    <w:rsid w:val="0087106F"/>
    <w:rsid w:val="00872159"/>
    <w:rsid w:val="0087310E"/>
    <w:rsid w:val="0087697F"/>
    <w:rsid w:val="008804C7"/>
    <w:rsid w:val="008811DE"/>
    <w:rsid w:val="00881AB8"/>
    <w:rsid w:val="00882133"/>
    <w:rsid w:val="008821C2"/>
    <w:rsid w:val="00882484"/>
    <w:rsid w:val="008831C4"/>
    <w:rsid w:val="00883421"/>
    <w:rsid w:val="00883FC8"/>
    <w:rsid w:val="00884D84"/>
    <w:rsid w:val="00885971"/>
    <w:rsid w:val="00885D27"/>
    <w:rsid w:val="0088661B"/>
    <w:rsid w:val="00886A4A"/>
    <w:rsid w:val="00886A97"/>
    <w:rsid w:val="0088751D"/>
    <w:rsid w:val="0089091D"/>
    <w:rsid w:val="008912F0"/>
    <w:rsid w:val="0089172A"/>
    <w:rsid w:val="00892BBD"/>
    <w:rsid w:val="00893314"/>
    <w:rsid w:val="00894240"/>
    <w:rsid w:val="008943C9"/>
    <w:rsid w:val="008951EF"/>
    <w:rsid w:val="0089541C"/>
    <w:rsid w:val="0089757B"/>
    <w:rsid w:val="00897835"/>
    <w:rsid w:val="0089785B"/>
    <w:rsid w:val="008978E0"/>
    <w:rsid w:val="008A05AF"/>
    <w:rsid w:val="008A0E0C"/>
    <w:rsid w:val="008A0E5C"/>
    <w:rsid w:val="008A1A6A"/>
    <w:rsid w:val="008A1BA1"/>
    <w:rsid w:val="008A283D"/>
    <w:rsid w:val="008A2E55"/>
    <w:rsid w:val="008A337F"/>
    <w:rsid w:val="008A353B"/>
    <w:rsid w:val="008A3688"/>
    <w:rsid w:val="008A4456"/>
    <w:rsid w:val="008A5652"/>
    <w:rsid w:val="008A5829"/>
    <w:rsid w:val="008A6602"/>
    <w:rsid w:val="008A6729"/>
    <w:rsid w:val="008A7A62"/>
    <w:rsid w:val="008B0140"/>
    <w:rsid w:val="008B1385"/>
    <w:rsid w:val="008B14FC"/>
    <w:rsid w:val="008B15B0"/>
    <w:rsid w:val="008B1BE3"/>
    <w:rsid w:val="008B1CA0"/>
    <w:rsid w:val="008B2733"/>
    <w:rsid w:val="008B305A"/>
    <w:rsid w:val="008B3DB8"/>
    <w:rsid w:val="008B4B84"/>
    <w:rsid w:val="008B4E36"/>
    <w:rsid w:val="008B61A1"/>
    <w:rsid w:val="008B71B0"/>
    <w:rsid w:val="008B764C"/>
    <w:rsid w:val="008B7C2E"/>
    <w:rsid w:val="008C0B23"/>
    <w:rsid w:val="008C22A7"/>
    <w:rsid w:val="008C2524"/>
    <w:rsid w:val="008C277F"/>
    <w:rsid w:val="008C306C"/>
    <w:rsid w:val="008C4729"/>
    <w:rsid w:val="008C54BE"/>
    <w:rsid w:val="008C6E77"/>
    <w:rsid w:val="008C7F30"/>
    <w:rsid w:val="008D01CD"/>
    <w:rsid w:val="008D14E7"/>
    <w:rsid w:val="008D1A44"/>
    <w:rsid w:val="008D1A7B"/>
    <w:rsid w:val="008D1B5A"/>
    <w:rsid w:val="008D1FCB"/>
    <w:rsid w:val="008D2977"/>
    <w:rsid w:val="008D2CD5"/>
    <w:rsid w:val="008D2F19"/>
    <w:rsid w:val="008D34A5"/>
    <w:rsid w:val="008E06CD"/>
    <w:rsid w:val="008E0CF8"/>
    <w:rsid w:val="008E1A10"/>
    <w:rsid w:val="008E3694"/>
    <w:rsid w:val="008E394C"/>
    <w:rsid w:val="008E70EE"/>
    <w:rsid w:val="008E7150"/>
    <w:rsid w:val="008E746F"/>
    <w:rsid w:val="008F0161"/>
    <w:rsid w:val="008F0458"/>
    <w:rsid w:val="008F1B49"/>
    <w:rsid w:val="008F1FD1"/>
    <w:rsid w:val="008F330C"/>
    <w:rsid w:val="008F3ED6"/>
    <w:rsid w:val="008F3EDC"/>
    <w:rsid w:val="008F475B"/>
    <w:rsid w:val="008F6232"/>
    <w:rsid w:val="008F6AD5"/>
    <w:rsid w:val="008F6B2A"/>
    <w:rsid w:val="008F6C75"/>
    <w:rsid w:val="008F6FF7"/>
    <w:rsid w:val="008F705C"/>
    <w:rsid w:val="008F7576"/>
    <w:rsid w:val="00900086"/>
    <w:rsid w:val="009020DB"/>
    <w:rsid w:val="00902DB7"/>
    <w:rsid w:val="00903886"/>
    <w:rsid w:val="00903C40"/>
    <w:rsid w:val="00903D66"/>
    <w:rsid w:val="0090405B"/>
    <w:rsid w:val="009047B8"/>
    <w:rsid w:val="009049B4"/>
    <w:rsid w:val="009061AD"/>
    <w:rsid w:val="009073BC"/>
    <w:rsid w:val="0090765B"/>
    <w:rsid w:val="009105B7"/>
    <w:rsid w:val="009111A4"/>
    <w:rsid w:val="009111E2"/>
    <w:rsid w:val="00912409"/>
    <w:rsid w:val="00913058"/>
    <w:rsid w:val="0091346B"/>
    <w:rsid w:val="0091417F"/>
    <w:rsid w:val="00914E5D"/>
    <w:rsid w:val="009150D7"/>
    <w:rsid w:val="00917666"/>
    <w:rsid w:val="0092023E"/>
    <w:rsid w:val="00920F86"/>
    <w:rsid w:val="00922654"/>
    <w:rsid w:val="00923BC0"/>
    <w:rsid w:val="00923EEC"/>
    <w:rsid w:val="00924DE4"/>
    <w:rsid w:val="009255E3"/>
    <w:rsid w:val="009260C9"/>
    <w:rsid w:val="009277A8"/>
    <w:rsid w:val="00927857"/>
    <w:rsid w:val="00930539"/>
    <w:rsid w:val="00930E18"/>
    <w:rsid w:val="009311BB"/>
    <w:rsid w:val="009312D2"/>
    <w:rsid w:val="00931C71"/>
    <w:rsid w:val="00932073"/>
    <w:rsid w:val="00932854"/>
    <w:rsid w:val="009339FE"/>
    <w:rsid w:val="00933C28"/>
    <w:rsid w:val="00935367"/>
    <w:rsid w:val="009372CC"/>
    <w:rsid w:val="009375E3"/>
    <w:rsid w:val="00937D17"/>
    <w:rsid w:val="00937F99"/>
    <w:rsid w:val="00940C4D"/>
    <w:rsid w:val="00942164"/>
    <w:rsid w:val="009432F9"/>
    <w:rsid w:val="00943408"/>
    <w:rsid w:val="00943FAB"/>
    <w:rsid w:val="00944625"/>
    <w:rsid w:val="00945112"/>
    <w:rsid w:val="009468A1"/>
    <w:rsid w:val="00946D02"/>
    <w:rsid w:val="00946FDA"/>
    <w:rsid w:val="009510C5"/>
    <w:rsid w:val="00953922"/>
    <w:rsid w:val="00953ED9"/>
    <w:rsid w:val="00954257"/>
    <w:rsid w:val="0095520B"/>
    <w:rsid w:val="00955289"/>
    <w:rsid w:val="0096036F"/>
    <w:rsid w:val="00960532"/>
    <w:rsid w:val="00960633"/>
    <w:rsid w:val="00962187"/>
    <w:rsid w:val="00962732"/>
    <w:rsid w:val="00963767"/>
    <w:rsid w:val="00963A61"/>
    <w:rsid w:val="00963E90"/>
    <w:rsid w:val="00964915"/>
    <w:rsid w:val="00965C20"/>
    <w:rsid w:val="00966065"/>
    <w:rsid w:val="0096644F"/>
    <w:rsid w:val="00967A72"/>
    <w:rsid w:val="00967DA2"/>
    <w:rsid w:val="0097006C"/>
    <w:rsid w:val="00970A72"/>
    <w:rsid w:val="00971920"/>
    <w:rsid w:val="00971D9E"/>
    <w:rsid w:val="00972E20"/>
    <w:rsid w:val="00973044"/>
    <w:rsid w:val="009731D8"/>
    <w:rsid w:val="00974944"/>
    <w:rsid w:val="0097494D"/>
    <w:rsid w:val="009754A5"/>
    <w:rsid w:val="009757B0"/>
    <w:rsid w:val="009758B3"/>
    <w:rsid w:val="00975971"/>
    <w:rsid w:val="00975F6A"/>
    <w:rsid w:val="00976E4B"/>
    <w:rsid w:val="009775A5"/>
    <w:rsid w:val="009775DA"/>
    <w:rsid w:val="00977FF7"/>
    <w:rsid w:val="00982F42"/>
    <w:rsid w:val="009831DE"/>
    <w:rsid w:val="00990209"/>
    <w:rsid w:val="00990F02"/>
    <w:rsid w:val="00991215"/>
    <w:rsid w:val="00991382"/>
    <w:rsid w:val="00992776"/>
    <w:rsid w:val="00992B6C"/>
    <w:rsid w:val="00994BD5"/>
    <w:rsid w:val="00995017"/>
    <w:rsid w:val="0099615A"/>
    <w:rsid w:val="00996D43"/>
    <w:rsid w:val="009A0854"/>
    <w:rsid w:val="009A16DC"/>
    <w:rsid w:val="009A2890"/>
    <w:rsid w:val="009A2E91"/>
    <w:rsid w:val="009A3A36"/>
    <w:rsid w:val="009A44C4"/>
    <w:rsid w:val="009A465E"/>
    <w:rsid w:val="009A76C6"/>
    <w:rsid w:val="009B1C58"/>
    <w:rsid w:val="009B2163"/>
    <w:rsid w:val="009B282F"/>
    <w:rsid w:val="009B3A5A"/>
    <w:rsid w:val="009B3BCD"/>
    <w:rsid w:val="009B4AFF"/>
    <w:rsid w:val="009B4B26"/>
    <w:rsid w:val="009B5232"/>
    <w:rsid w:val="009B588C"/>
    <w:rsid w:val="009B745B"/>
    <w:rsid w:val="009C0DE0"/>
    <w:rsid w:val="009C1260"/>
    <w:rsid w:val="009C15BD"/>
    <w:rsid w:val="009C1824"/>
    <w:rsid w:val="009C1A22"/>
    <w:rsid w:val="009C2ED3"/>
    <w:rsid w:val="009C3017"/>
    <w:rsid w:val="009C35D3"/>
    <w:rsid w:val="009C4301"/>
    <w:rsid w:val="009C4F40"/>
    <w:rsid w:val="009C5B5A"/>
    <w:rsid w:val="009C5BC7"/>
    <w:rsid w:val="009C6221"/>
    <w:rsid w:val="009C6EDE"/>
    <w:rsid w:val="009C71B9"/>
    <w:rsid w:val="009C736C"/>
    <w:rsid w:val="009C739D"/>
    <w:rsid w:val="009C7B60"/>
    <w:rsid w:val="009D0BF3"/>
    <w:rsid w:val="009D1DB4"/>
    <w:rsid w:val="009D27A0"/>
    <w:rsid w:val="009D27EE"/>
    <w:rsid w:val="009D283F"/>
    <w:rsid w:val="009D2BC7"/>
    <w:rsid w:val="009D2E99"/>
    <w:rsid w:val="009D34FC"/>
    <w:rsid w:val="009D4306"/>
    <w:rsid w:val="009D6CA9"/>
    <w:rsid w:val="009D7331"/>
    <w:rsid w:val="009D7868"/>
    <w:rsid w:val="009E0BE6"/>
    <w:rsid w:val="009E2668"/>
    <w:rsid w:val="009E3121"/>
    <w:rsid w:val="009E34A7"/>
    <w:rsid w:val="009E604F"/>
    <w:rsid w:val="009E7EA5"/>
    <w:rsid w:val="009F183C"/>
    <w:rsid w:val="009F1D4F"/>
    <w:rsid w:val="009F28D9"/>
    <w:rsid w:val="009F2E9A"/>
    <w:rsid w:val="009F3B06"/>
    <w:rsid w:val="009F4455"/>
    <w:rsid w:val="009F472C"/>
    <w:rsid w:val="009F48C9"/>
    <w:rsid w:val="009F59A0"/>
    <w:rsid w:val="009F5A57"/>
    <w:rsid w:val="009F69AD"/>
    <w:rsid w:val="009F72C5"/>
    <w:rsid w:val="009F78CB"/>
    <w:rsid w:val="00A00706"/>
    <w:rsid w:val="00A00F62"/>
    <w:rsid w:val="00A0110B"/>
    <w:rsid w:val="00A02194"/>
    <w:rsid w:val="00A024A2"/>
    <w:rsid w:val="00A02FC6"/>
    <w:rsid w:val="00A03607"/>
    <w:rsid w:val="00A054A6"/>
    <w:rsid w:val="00A058C4"/>
    <w:rsid w:val="00A05C6A"/>
    <w:rsid w:val="00A063F9"/>
    <w:rsid w:val="00A06F68"/>
    <w:rsid w:val="00A0738E"/>
    <w:rsid w:val="00A11179"/>
    <w:rsid w:val="00A114A0"/>
    <w:rsid w:val="00A11EAA"/>
    <w:rsid w:val="00A120B0"/>
    <w:rsid w:val="00A12285"/>
    <w:rsid w:val="00A12388"/>
    <w:rsid w:val="00A12627"/>
    <w:rsid w:val="00A127A0"/>
    <w:rsid w:val="00A127E2"/>
    <w:rsid w:val="00A128C5"/>
    <w:rsid w:val="00A13FEE"/>
    <w:rsid w:val="00A145AF"/>
    <w:rsid w:val="00A145EE"/>
    <w:rsid w:val="00A156AB"/>
    <w:rsid w:val="00A15D84"/>
    <w:rsid w:val="00A1695E"/>
    <w:rsid w:val="00A17747"/>
    <w:rsid w:val="00A17925"/>
    <w:rsid w:val="00A17D8E"/>
    <w:rsid w:val="00A20051"/>
    <w:rsid w:val="00A224A4"/>
    <w:rsid w:val="00A22639"/>
    <w:rsid w:val="00A22B98"/>
    <w:rsid w:val="00A23410"/>
    <w:rsid w:val="00A25A03"/>
    <w:rsid w:val="00A26100"/>
    <w:rsid w:val="00A2685D"/>
    <w:rsid w:val="00A26D1D"/>
    <w:rsid w:val="00A27E9B"/>
    <w:rsid w:val="00A30B20"/>
    <w:rsid w:val="00A31D20"/>
    <w:rsid w:val="00A324D4"/>
    <w:rsid w:val="00A33D36"/>
    <w:rsid w:val="00A3469A"/>
    <w:rsid w:val="00A349B2"/>
    <w:rsid w:val="00A373C6"/>
    <w:rsid w:val="00A37985"/>
    <w:rsid w:val="00A40693"/>
    <w:rsid w:val="00A407DD"/>
    <w:rsid w:val="00A41067"/>
    <w:rsid w:val="00A420B4"/>
    <w:rsid w:val="00A42E84"/>
    <w:rsid w:val="00A43503"/>
    <w:rsid w:val="00A4391C"/>
    <w:rsid w:val="00A43F61"/>
    <w:rsid w:val="00A45887"/>
    <w:rsid w:val="00A46556"/>
    <w:rsid w:val="00A47194"/>
    <w:rsid w:val="00A505D6"/>
    <w:rsid w:val="00A506DC"/>
    <w:rsid w:val="00A527A9"/>
    <w:rsid w:val="00A53450"/>
    <w:rsid w:val="00A54AE0"/>
    <w:rsid w:val="00A55861"/>
    <w:rsid w:val="00A60AE1"/>
    <w:rsid w:val="00A612ED"/>
    <w:rsid w:val="00A61567"/>
    <w:rsid w:val="00A61E9C"/>
    <w:rsid w:val="00A62608"/>
    <w:rsid w:val="00A62D72"/>
    <w:rsid w:val="00A642EE"/>
    <w:rsid w:val="00A64BD6"/>
    <w:rsid w:val="00A64CDC"/>
    <w:rsid w:val="00A653D2"/>
    <w:rsid w:val="00A658DC"/>
    <w:rsid w:val="00A65917"/>
    <w:rsid w:val="00A701A6"/>
    <w:rsid w:val="00A71BD0"/>
    <w:rsid w:val="00A72141"/>
    <w:rsid w:val="00A73555"/>
    <w:rsid w:val="00A75177"/>
    <w:rsid w:val="00A75CBC"/>
    <w:rsid w:val="00A80BAD"/>
    <w:rsid w:val="00A81785"/>
    <w:rsid w:val="00A81947"/>
    <w:rsid w:val="00A81F3E"/>
    <w:rsid w:val="00A821E5"/>
    <w:rsid w:val="00A825FD"/>
    <w:rsid w:val="00A82CC6"/>
    <w:rsid w:val="00A84E35"/>
    <w:rsid w:val="00A8572F"/>
    <w:rsid w:val="00A857B1"/>
    <w:rsid w:val="00A86B9C"/>
    <w:rsid w:val="00A91CB1"/>
    <w:rsid w:val="00A930EC"/>
    <w:rsid w:val="00A93576"/>
    <w:rsid w:val="00A93C5B"/>
    <w:rsid w:val="00A93E8B"/>
    <w:rsid w:val="00A946C0"/>
    <w:rsid w:val="00A94885"/>
    <w:rsid w:val="00A956C3"/>
    <w:rsid w:val="00AA0467"/>
    <w:rsid w:val="00AA0AD6"/>
    <w:rsid w:val="00AA1358"/>
    <w:rsid w:val="00AA19B7"/>
    <w:rsid w:val="00AA2126"/>
    <w:rsid w:val="00AA2C45"/>
    <w:rsid w:val="00AA3AFE"/>
    <w:rsid w:val="00AA4F0D"/>
    <w:rsid w:val="00AA544D"/>
    <w:rsid w:val="00AA59D2"/>
    <w:rsid w:val="00AA6085"/>
    <w:rsid w:val="00AA79C0"/>
    <w:rsid w:val="00AB0080"/>
    <w:rsid w:val="00AB077A"/>
    <w:rsid w:val="00AB1AC8"/>
    <w:rsid w:val="00AB2133"/>
    <w:rsid w:val="00AB4742"/>
    <w:rsid w:val="00AB519E"/>
    <w:rsid w:val="00AB60B9"/>
    <w:rsid w:val="00AB7CED"/>
    <w:rsid w:val="00AC177A"/>
    <w:rsid w:val="00AC1D86"/>
    <w:rsid w:val="00AC1F13"/>
    <w:rsid w:val="00AC2835"/>
    <w:rsid w:val="00AC2BA8"/>
    <w:rsid w:val="00AC36AC"/>
    <w:rsid w:val="00AC4777"/>
    <w:rsid w:val="00AC4C32"/>
    <w:rsid w:val="00AC6DDB"/>
    <w:rsid w:val="00AD01CD"/>
    <w:rsid w:val="00AD032E"/>
    <w:rsid w:val="00AD1D4C"/>
    <w:rsid w:val="00AD1FD3"/>
    <w:rsid w:val="00AD2646"/>
    <w:rsid w:val="00AD2928"/>
    <w:rsid w:val="00AD2B64"/>
    <w:rsid w:val="00AD3139"/>
    <w:rsid w:val="00AD3D60"/>
    <w:rsid w:val="00AD3E8C"/>
    <w:rsid w:val="00AD72A1"/>
    <w:rsid w:val="00AD7F17"/>
    <w:rsid w:val="00AE09EF"/>
    <w:rsid w:val="00AE1F6B"/>
    <w:rsid w:val="00AE5454"/>
    <w:rsid w:val="00AE54E7"/>
    <w:rsid w:val="00AE5928"/>
    <w:rsid w:val="00AE5F6E"/>
    <w:rsid w:val="00AE60DC"/>
    <w:rsid w:val="00AE6E88"/>
    <w:rsid w:val="00AE7158"/>
    <w:rsid w:val="00AE71BD"/>
    <w:rsid w:val="00AE7C9A"/>
    <w:rsid w:val="00AF186F"/>
    <w:rsid w:val="00AF2B25"/>
    <w:rsid w:val="00AF2F72"/>
    <w:rsid w:val="00AF37EE"/>
    <w:rsid w:val="00AF3B8F"/>
    <w:rsid w:val="00AF4310"/>
    <w:rsid w:val="00AF4FA9"/>
    <w:rsid w:val="00AF513B"/>
    <w:rsid w:val="00AF6F27"/>
    <w:rsid w:val="00AF6FF1"/>
    <w:rsid w:val="00AF7EB5"/>
    <w:rsid w:val="00B01362"/>
    <w:rsid w:val="00B02E61"/>
    <w:rsid w:val="00B0327D"/>
    <w:rsid w:val="00B0331B"/>
    <w:rsid w:val="00B03B71"/>
    <w:rsid w:val="00B0606B"/>
    <w:rsid w:val="00B07963"/>
    <w:rsid w:val="00B113F5"/>
    <w:rsid w:val="00B11BFA"/>
    <w:rsid w:val="00B14D02"/>
    <w:rsid w:val="00B14D3B"/>
    <w:rsid w:val="00B15A6C"/>
    <w:rsid w:val="00B16A90"/>
    <w:rsid w:val="00B170BB"/>
    <w:rsid w:val="00B20B0F"/>
    <w:rsid w:val="00B22249"/>
    <w:rsid w:val="00B2255F"/>
    <w:rsid w:val="00B22782"/>
    <w:rsid w:val="00B22D7E"/>
    <w:rsid w:val="00B23CE2"/>
    <w:rsid w:val="00B25BDD"/>
    <w:rsid w:val="00B269C8"/>
    <w:rsid w:val="00B27642"/>
    <w:rsid w:val="00B279D4"/>
    <w:rsid w:val="00B27B52"/>
    <w:rsid w:val="00B27D50"/>
    <w:rsid w:val="00B30404"/>
    <w:rsid w:val="00B30B6D"/>
    <w:rsid w:val="00B31084"/>
    <w:rsid w:val="00B31244"/>
    <w:rsid w:val="00B31931"/>
    <w:rsid w:val="00B31985"/>
    <w:rsid w:val="00B328F7"/>
    <w:rsid w:val="00B32B4B"/>
    <w:rsid w:val="00B34C55"/>
    <w:rsid w:val="00B3695A"/>
    <w:rsid w:val="00B3784F"/>
    <w:rsid w:val="00B3796B"/>
    <w:rsid w:val="00B402FF"/>
    <w:rsid w:val="00B414DB"/>
    <w:rsid w:val="00B42203"/>
    <w:rsid w:val="00B42594"/>
    <w:rsid w:val="00B428C6"/>
    <w:rsid w:val="00B4291F"/>
    <w:rsid w:val="00B43692"/>
    <w:rsid w:val="00B44102"/>
    <w:rsid w:val="00B442E8"/>
    <w:rsid w:val="00B4691A"/>
    <w:rsid w:val="00B46926"/>
    <w:rsid w:val="00B50A07"/>
    <w:rsid w:val="00B50F40"/>
    <w:rsid w:val="00B52A2D"/>
    <w:rsid w:val="00B53407"/>
    <w:rsid w:val="00B5394C"/>
    <w:rsid w:val="00B55003"/>
    <w:rsid w:val="00B558CD"/>
    <w:rsid w:val="00B55A42"/>
    <w:rsid w:val="00B55B2F"/>
    <w:rsid w:val="00B55DE3"/>
    <w:rsid w:val="00B56231"/>
    <w:rsid w:val="00B60147"/>
    <w:rsid w:val="00B603A5"/>
    <w:rsid w:val="00B6049B"/>
    <w:rsid w:val="00B60614"/>
    <w:rsid w:val="00B6077F"/>
    <w:rsid w:val="00B62359"/>
    <w:rsid w:val="00B62C5A"/>
    <w:rsid w:val="00B62C64"/>
    <w:rsid w:val="00B6608D"/>
    <w:rsid w:val="00B660DC"/>
    <w:rsid w:val="00B66BAE"/>
    <w:rsid w:val="00B70738"/>
    <w:rsid w:val="00B71618"/>
    <w:rsid w:val="00B71C7C"/>
    <w:rsid w:val="00B72102"/>
    <w:rsid w:val="00B72845"/>
    <w:rsid w:val="00B73634"/>
    <w:rsid w:val="00B74694"/>
    <w:rsid w:val="00B74739"/>
    <w:rsid w:val="00B756B7"/>
    <w:rsid w:val="00B75FC7"/>
    <w:rsid w:val="00B77254"/>
    <w:rsid w:val="00B801C0"/>
    <w:rsid w:val="00B81641"/>
    <w:rsid w:val="00B81DA4"/>
    <w:rsid w:val="00B826DD"/>
    <w:rsid w:val="00B82AD7"/>
    <w:rsid w:val="00B84FCF"/>
    <w:rsid w:val="00B868BC"/>
    <w:rsid w:val="00B86CAB"/>
    <w:rsid w:val="00B86E9C"/>
    <w:rsid w:val="00B8704E"/>
    <w:rsid w:val="00B9484F"/>
    <w:rsid w:val="00B95DE9"/>
    <w:rsid w:val="00B968DA"/>
    <w:rsid w:val="00B970AE"/>
    <w:rsid w:val="00B976EE"/>
    <w:rsid w:val="00B97B4C"/>
    <w:rsid w:val="00BA10E3"/>
    <w:rsid w:val="00BA1DAD"/>
    <w:rsid w:val="00BA2CC4"/>
    <w:rsid w:val="00BA3CB2"/>
    <w:rsid w:val="00BA4CAF"/>
    <w:rsid w:val="00BA576B"/>
    <w:rsid w:val="00BA5D79"/>
    <w:rsid w:val="00BA63E0"/>
    <w:rsid w:val="00BB001C"/>
    <w:rsid w:val="00BB1130"/>
    <w:rsid w:val="00BB1B4D"/>
    <w:rsid w:val="00BB23F4"/>
    <w:rsid w:val="00BB2B55"/>
    <w:rsid w:val="00BB35C0"/>
    <w:rsid w:val="00BB476A"/>
    <w:rsid w:val="00BB4E66"/>
    <w:rsid w:val="00BB5CE8"/>
    <w:rsid w:val="00BB64C5"/>
    <w:rsid w:val="00BB69A8"/>
    <w:rsid w:val="00BB7411"/>
    <w:rsid w:val="00BB7BA8"/>
    <w:rsid w:val="00BC0C3A"/>
    <w:rsid w:val="00BC11DE"/>
    <w:rsid w:val="00BC1690"/>
    <w:rsid w:val="00BC1E33"/>
    <w:rsid w:val="00BC2648"/>
    <w:rsid w:val="00BC2AFC"/>
    <w:rsid w:val="00BC435C"/>
    <w:rsid w:val="00BC443A"/>
    <w:rsid w:val="00BC44FF"/>
    <w:rsid w:val="00BC4C43"/>
    <w:rsid w:val="00BC54BC"/>
    <w:rsid w:val="00BC59F3"/>
    <w:rsid w:val="00BC6944"/>
    <w:rsid w:val="00BC6A1B"/>
    <w:rsid w:val="00BC7179"/>
    <w:rsid w:val="00BC786F"/>
    <w:rsid w:val="00BD01DC"/>
    <w:rsid w:val="00BD04E8"/>
    <w:rsid w:val="00BD126F"/>
    <w:rsid w:val="00BD1284"/>
    <w:rsid w:val="00BD1EB4"/>
    <w:rsid w:val="00BD2F12"/>
    <w:rsid w:val="00BD446B"/>
    <w:rsid w:val="00BD4684"/>
    <w:rsid w:val="00BD530F"/>
    <w:rsid w:val="00BD5C44"/>
    <w:rsid w:val="00BD5D51"/>
    <w:rsid w:val="00BE00B4"/>
    <w:rsid w:val="00BE36FE"/>
    <w:rsid w:val="00BE3E05"/>
    <w:rsid w:val="00BE4B76"/>
    <w:rsid w:val="00BE4ED4"/>
    <w:rsid w:val="00BF06A2"/>
    <w:rsid w:val="00BF330B"/>
    <w:rsid w:val="00BF4334"/>
    <w:rsid w:val="00BF4740"/>
    <w:rsid w:val="00BF5470"/>
    <w:rsid w:val="00BF76FE"/>
    <w:rsid w:val="00BF7781"/>
    <w:rsid w:val="00BF7B19"/>
    <w:rsid w:val="00BF7FA4"/>
    <w:rsid w:val="00C00D16"/>
    <w:rsid w:val="00C017CB"/>
    <w:rsid w:val="00C017E3"/>
    <w:rsid w:val="00C01E63"/>
    <w:rsid w:val="00C02937"/>
    <w:rsid w:val="00C02E6E"/>
    <w:rsid w:val="00C0373F"/>
    <w:rsid w:val="00C03FBD"/>
    <w:rsid w:val="00C0430C"/>
    <w:rsid w:val="00C0478C"/>
    <w:rsid w:val="00C06E78"/>
    <w:rsid w:val="00C07F70"/>
    <w:rsid w:val="00C10180"/>
    <w:rsid w:val="00C10E5A"/>
    <w:rsid w:val="00C11449"/>
    <w:rsid w:val="00C11613"/>
    <w:rsid w:val="00C15EFF"/>
    <w:rsid w:val="00C219C7"/>
    <w:rsid w:val="00C23100"/>
    <w:rsid w:val="00C24A11"/>
    <w:rsid w:val="00C25BB5"/>
    <w:rsid w:val="00C26C2F"/>
    <w:rsid w:val="00C26D10"/>
    <w:rsid w:val="00C27536"/>
    <w:rsid w:val="00C279DF"/>
    <w:rsid w:val="00C30F91"/>
    <w:rsid w:val="00C3113D"/>
    <w:rsid w:val="00C31356"/>
    <w:rsid w:val="00C315EE"/>
    <w:rsid w:val="00C32536"/>
    <w:rsid w:val="00C3328F"/>
    <w:rsid w:val="00C333A4"/>
    <w:rsid w:val="00C33647"/>
    <w:rsid w:val="00C34749"/>
    <w:rsid w:val="00C34F4B"/>
    <w:rsid w:val="00C36D84"/>
    <w:rsid w:val="00C36DF3"/>
    <w:rsid w:val="00C372F1"/>
    <w:rsid w:val="00C37580"/>
    <w:rsid w:val="00C403D3"/>
    <w:rsid w:val="00C40738"/>
    <w:rsid w:val="00C40841"/>
    <w:rsid w:val="00C40BFD"/>
    <w:rsid w:val="00C4123D"/>
    <w:rsid w:val="00C42B66"/>
    <w:rsid w:val="00C44A77"/>
    <w:rsid w:val="00C45B9F"/>
    <w:rsid w:val="00C46D77"/>
    <w:rsid w:val="00C47080"/>
    <w:rsid w:val="00C47107"/>
    <w:rsid w:val="00C472F3"/>
    <w:rsid w:val="00C518D7"/>
    <w:rsid w:val="00C52836"/>
    <w:rsid w:val="00C533A1"/>
    <w:rsid w:val="00C5422A"/>
    <w:rsid w:val="00C54D7E"/>
    <w:rsid w:val="00C55442"/>
    <w:rsid w:val="00C55C67"/>
    <w:rsid w:val="00C5682A"/>
    <w:rsid w:val="00C57C3A"/>
    <w:rsid w:val="00C60326"/>
    <w:rsid w:val="00C6162E"/>
    <w:rsid w:val="00C6187C"/>
    <w:rsid w:val="00C62B71"/>
    <w:rsid w:val="00C62EA3"/>
    <w:rsid w:val="00C64243"/>
    <w:rsid w:val="00C66140"/>
    <w:rsid w:val="00C663CF"/>
    <w:rsid w:val="00C67AFA"/>
    <w:rsid w:val="00C71F85"/>
    <w:rsid w:val="00C7246A"/>
    <w:rsid w:val="00C72635"/>
    <w:rsid w:val="00C72B3A"/>
    <w:rsid w:val="00C75022"/>
    <w:rsid w:val="00C75F96"/>
    <w:rsid w:val="00C76305"/>
    <w:rsid w:val="00C763DE"/>
    <w:rsid w:val="00C772A1"/>
    <w:rsid w:val="00C825A0"/>
    <w:rsid w:val="00C837D3"/>
    <w:rsid w:val="00C83CC9"/>
    <w:rsid w:val="00C84280"/>
    <w:rsid w:val="00C84741"/>
    <w:rsid w:val="00C85043"/>
    <w:rsid w:val="00C85590"/>
    <w:rsid w:val="00C85C9E"/>
    <w:rsid w:val="00C85E67"/>
    <w:rsid w:val="00C90AC3"/>
    <w:rsid w:val="00C91921"/>
    <w:rsid w:val="00C92362"/>
    <w:rsid w:val="00C936C6"/>
    <w:rsid w:val="00C9477E"/>
    <w:rsid w:val="00C95375"/>
    <w:rsid w:val="00CA2106"/>
    <w:rsid w:val="00CA30E9"/>
    <w:rsid w:val="00CA541C"/>
    <w:rsid w:val="00CA70CC"/>
    <w:rsid w:val="00CA7734"/>
    <w:rsid w:val="00CA7A96"/>
    <w:rsid w:val="00CB1C2E"/>
    <w:rsid w:val="00CB1EE3"/>
    <w:rsid w:val="00CB5811"/>
    <w:rsid w:val="00CB6353"/>
    <w:rsid w:val="00CB6E6A"/>
    <w:rsid w:val="00CB7804"/>
    <w:rsid w:val="00CC0064"/>
    <w:rsid w:val="00CC2F28"/>
    <w:rsid w:val="00CC34A3"/>
    <w:rsid w:val="00CC4B6C"/>
    <w:rsid w:val="00CC4BD6"/>
    <w:rsid w:val="00CC5D11"/>
    <w:rsid w:val="00CC643A"/>
    <w:rsid w:val="00CD120F"/>
    <w:rsid w:val="00CD15BB"/>
    <w:rsid w:val="00CD1908"/>
    <w:rsid w:val="00CD31B8"/>
    <w:rsid w:val="00CD33F6"/>
    <w:rsid w:val="00CD3A83"/>
    <w:rsid w:val="00CD444B"/>
    <w:rsid w:val="00CD717E"/>
    <w:rsid w:val="00CE0912"/>
    <w:rsid w:val="00CE1B7D"/>
    <w:rsid w:val="00CE1D04"/>
    <w:rsid w:val="00CE2600"/>
    <w:rsid w:val="00CE2D41"/>
    <w:rsid w:val="00CE3CED"/>
    <w:rsid w:val="00CE3DCE"/>
    <w:rsid w:val="00CE47E2"/>
    <w:rsid w:val="00CE59E1"/>
    <w:rsid w:val="00CE647B"/>
    <w:rsid w:val="00CE6A97"/>
    <w:rsid w:val="00CE6D73"/>
    <w:rsid w:val="00CE6DE8"/>
    <w:rsid w:val="00CE724B"/>
    <w:rsid w:val="00CE7905"/>
    <w:rsid w:val="00CE7B18"/>
    <w:rsid w:val="00CF0B51"/>
    <w:rsid w:val="00CF0ED3"/>
    <w:rsid w:val="00CF2FBA"/>
    <w:rsid w:val="00CF3589"/>
    <w:rsid w:val="00CF3716"/>
    <w:rsid w:val="00CF3C0D"/>
    <w:rsid w:val="00CF5084"/>
    <w:rsid w:val="00CF5F56"/>
    <w:rsid w:val="00CF6B2A"/>
    <w:rsid w:val="00CF7098"/>
    <w:rsid w:val="00CF7D0F"/>
    <w:rsid w:val="00D0045F"/>
    <w:rsid w:val="00D00C8C"/>
    <w:rsid w:val="00D01359"/>
    <w:rsid w:val="00D02B32"/>
    <w:rsid w:val="00D035F4"/>
    <w:rsid w:val="00D03D95"/>
    <w:rsid w:val="00D05163"/>
    <w:rsid w:val="00D05E04"/>
    <w:rsid w:val="00D12100"/>
    <w:rsid w:val="00D13FC1"/>
    <w:rsid w:val="00D14A61"/>
    <w:rsid w:val="00D159D2"/>
    <w:rsid w:val="00D16013"/>
    <w:rsid w:val="00D16178"/>
    <w:rsid w:val="00D171C1"/>
    <w:rsid w:val="00D1748A"/>
    <w:rsid w:val="00D17D99"/>
    <w:rsid w:val="00D20581"/>
    <w:rsid w:val="00D2072B"/>
    <w:rsid w:val="00D208C0"/>
    <w:rsid w:val="00D214A0"/>
    <w:rsid w:val="00D24958"/>
    <w:rsid w:val="00D276AE"/>
    <w:rsid w:val="00D30DFF"/>
    <w:rsid w:val="00D3233E"/>
    <w:rsid w:val="00D32A23"/>
    <w:rsid w:val="00D32B9E"/>
    <w:rsid w:val="00D330E8"/>
    <w:rsid w:val="00D33444"/>
    <w:rsid w:val="00D34435"/>
    <w:rsid w:val="00D356F0"/>
    <w:rsid w:val="00D35F46"/>
    <w:rsid w:val="00D36A22"/>
    <w:rsid w:val="00D37C1B"/>
    <w:rsid w:val="00D41B83"/>
    <w:rsid w:val="00D420A3"/>
    <w:rsid w:val="00D447D7"/>
    <w:rsid w:val="00D44AF8"/>
    <w:rsid w:val="00D4547D"/>
    <w:rsid w:val="00D45AA1"/>
    <w:rsid w:val="00D46F9B"/>
    <w:rsid w:val="00D47176"/>
    <w:rsid w:val="00D51252"/>
    <w:rsid w:val="00D514CE"/>
    <w:rsid w:val="00D51805"/>
    <w:rsid w:val="00D5201C"/>
    <w:rsid w:val="00D53835"/>
    <w:rsid w:val="00D5438B"/>
    <w:rsid w:val="00D552DD"/>
    <w:rsid w:val="00D5597D"/>
    <w:rsid w:val="00D55AD6"/>
    <w:rsid w:val="00D55ED4"/>
    <w:rsid w:val="00D55F75"/>
    <w:rsid w:val="00D56698"/>
    <w:rsid w:val="00D57DCB"/>
    <w:rsid w:val="00D6003A"/>
    <w:rsid w:val="00D6069A"/>
    <w:rsid w:val="00D606B9"/>
    <w:rsid w:val="00D61C35"/>
    <w:rsid w:val="00D63835"/>
    <w:rsid w:val="00D63B9D"/>
    <w:rsid w:val="00D63E2C"/>
    <w:rsid w:val="00D64CD3"/>
    <w:rsid w:val="00D65832"/>
    <w:rsid w:val="00D6662B"/>
    <w:rsid w:val="00D674DB"/>
    <w:rsid w:val="00D6759C"/>
    <w:rsid w:val="00D67A35"/>
    <w:rsid w:val="00D67BCF"/>
    <w:rsid w:val="00D67C7F"/>
    <w:rsid w:val="00D70350"/>
    <w:rsid w:val="00D704CF"/>
    <w:rsid w:val="00D71719"/>
    <w:rsid w:val="00D71882"/>
    <w:rsid w:val="00D72347"/>
    <w:rsid w:val="00D72A62"/>
    <w:rsid w:val="00D7383B"/>
    <w:rsid w:val="00D74163"/>
    <w:rsid w:val="00D750FD"/>
    <w:rsid w:val="00D75DB9"/>
    <w:rsid w:val="00D765E3"/>
    <w:rsid w:val="00D76DD5"/>
    <w:rsid w:val="00D77C17"/>
    <w:rsid w:val="00D77E74"/>
    <w:rsid w:val="00D80000"/>
    <w:rsid w:val="00D80904"/>
    <w:rsid w:val="00D80906"/>
    <w:rsid w:val="00D80E6A"/>
    <w:rsid w:val="00D82178"/>
    <w:rsid w:val="00D83FB6"/>
    <w:rsid w:val="00D85815"/>
    <w:rsid w:val="00D85BF4"/>
    <w:rsid w:val="00D85F45"/>
    <w:rsid w:val="00D86307"/>
    <w:rsid w:val="00D86A87"/>
    <w:rsid w:val="00D8735A"/>
    <w:rsid w:val="00D87450"/>
    <w:rsid w:val="00D878DB"/>
    <w:rsid w:val="00D90D33"/>
    <w:rsid w:val="00D912B4"/>
    <w:rsid w:val="00D9174B"/>
    <w:rsid w:val="00D91A4A"/>
    <w:rsid w:val="00D93296"/>
    <w:rsid w:val="00D9689F"/>
    <w:rsid w:val="00DA004D"/>
    <w:rsid w:val="00DA10CC"/>
    <w:rsid w:val="00DA246F"/>
    <w:rsid w:val="00DA3A9F"/>
    <w:rsid w:val="00DA3AC5"/>
    <w:rsid w:val="00DA41C9"/>
    <w:rsid w:val="00DA48B1"/>
    <w:rsid w:val="00DA499F"/>
    <w:rsid w:val="00DA5177"/>
    <w:rsid w:val="00DA582B"/>
    <w:rsid w:val="00DA5A04"/>
    <w:rsid w:val="00DA791C"/>
    <w:rsid w:val="00DB010A"/>
    <w:rsid w:val="00DB101C"/>
    <w:rsid w:val="00DB139C"/>
    <w:rsid w:val="00DB2B16"/>
    <w:rsid w:val="00DB53B5"/>
    <w:rsid w:val="00DB71E4"/>
    <w:rsid w:val="00DB7F1B"/>
    <w:rsid w:val="00DC082C"/>
    <w:rsid w:val="00DC0AAE"/>
    <w:rsid w:val="00DC2006"/>
    <w:rsid w:val="00DC6C94"/>
    <w:rsid w:val="00DD0B52"/>
    <w:rsid w:val="00DD0C03"/>
    <w:rsid w:val="00DD3E30"/>
    <w:rsid w:val="00DD4D1E"/>
    <w:rsid w:val="00DD6F08"/>
    <w:rsid w:val="00DD7808"/>
    <w:rsid w:val="00DD7C4D"/>
    <w:rsid w:val="00DE0B43"/>
    <w:rsid w:val="00DE2205"/>
    <w:rsid w:val="00DE3A99"/>
    <w:rsid w:val="00DE419A"/>
    <w:rsid w:val="00DE4F55"/>
    <w:rsid w:val="00DE5836"/>
    <w:rsid w:val="00DE61F1"/>
    <w:rsid w:val="00DE7485"/>
    <w:rsid w:val="00DE7F76"/>
    <w:rsid w:val="00DF14BF"/>
    <w:rsid w:val="00DF1967"/>
    <w:rsid w:val="00DF42D3"/>
    <w:rsid w:val="00DF5690"/>
    <w:rsid w:val="00DF57A8"/>
    <w:rsid w:val="00DF5FEA"/>
    <w:rsid w:val="00DF7376"/>
    <w:rsid w:val="00DF7D0D"/>
    <w:rsid w:val="00E007F2"/>
    <w:rsid w:val="00E00BC3"/>
    <w:rsid w:val="00E01A5B"/>
    <w:rsid w:val="00E01B62"/>
    <w:rsid w:val="00E02544"/>
    <w:rsid w:val="00E030CB"/>
    <w:rsid w:val="00E03518"/>
    <w:rsid w:val="00E044C9"/>
    <w:rsid w:val="00E0460A"/>
    <w:rsid w:val="00E0550F"/>
    <w:rsid w:val="00E06546"/>
    <w:rsid w:val="00E06F67"/>
    <w:rsid w:val="00E07087"/>
    <w:rsid w:val="00E102E1"/>
    <w:rsid w:val="00E11BFD"/>
    <w:rsid w:val="00E128BD"/>
    <w:rsid w:val="00E13C03"/>
    <w:rsid w:val="00E1418C"/>
    <w:rsid w:val="00E16027"/>
    <w:rsid w:val="00E170F8"/>
    <w:rsid w:val="00E171FE"/>
    <w:rsid w:val="00E200A0"/>
    <w:rsid w:val="00E21BC5"/>
    <w:rsid w:val="00E21E1D"/>
    <w:rsid w:val="00E23FA2"/>
    <w:rsid w:val="00E24C61"/>
    <w:rsid w:val="00E24F7B"/>
    <w:rsid w:val="00E25408"/>
    <w:rsid w:val="00E2632C"/>
    <w:rsid w:val="00E266FA"/>
    <w:rsid w:val="00E30143"/>
    <w:rsid w:val="00E30CD7"/>
    <w:rsid w:val="00E31433"/>
    <w:rsid w:val="00E3187B"/>
    <w:rsid w:val="00E31A95"/>
    <w:rsid w:val="00E31DD1"/>
    <w:rsid w:val="00E33998"/>
    <w:rsid w:val="00E33C4A"/>
    <w:rsid w:val="00E34258"/>
    <w:rsid w:val="00E343C3"/>
    <w:rsid w:val="00E36550"/>
    <w:rsid w:val="00E3664A"/>
    <w:rsid w:val="00E36E26"/>
    <w:rsid w:val="00E36FA5"/>
    <w:rsid w:val="00E36FDA"/>
    <w:rsid w:val="00E3757C"/>
    <w:rsid w:val="00E37582"/>
    <w:rsid w:val="00E41D1C"/>
    <w:rsid w:val="00E423B4"/>
    <w:rsid w:val="00E42D59"/>
    <w:rsid w:val="00E42F92"/>
    <w:rsid w:val="00E4320F"/>
    <w:rsid w:val="00E43A9F"/>
    <w:rsid w:val="00E44B5D"/>
    <w:rsid w:val="00E476E6"/>
    <w:rsid w:val="00E4781D"/>
    <w:rsid w:val="00E47D27"/>
    <w:rsid w:val="00E50561"/>
    <w:rsid w:val="00E509EA"/>
    <w:rsid w:val="00E50D72"/>
    <w:rsid w:val="00E516C0"/>
    <w:rsid w:val="00E52808"/>
    <w:rsid w:val="00E534E2"/>
    <w:rsid w:val="00E54238"/>
    <w:rsid w:val="00E551D8"/>
    <w:rsid w:val="00E557A9"/>
    <w:rsid w:val="00E565FE"/>
    <w:rsid w:val="00E56975"/>
    <w:rsid w:val="00E6021A"/>
    <w:rsid w:val="00E636D7"/>
    <w:rsid w:val="00E63D65"/>
    <w:rsid w:val="00E6411A"/>
    <w:rsid w:val="00E64918"/>
    <w:rsid w:val="00E64CD7"/>
    <w:rsid w:val="00E65123"/>
    <w:rsid w:val="00E65AB8"/>
    <w:rsid w:val="00E661CA"/>
    <w:rsid w:val="00E67B55"/>
    <w:rsid w:val="00E701BE"/>
    <w:rsid w:val="00E70C09"/>
    <w:rsid w:val="00E7185B"/>
    <w:rsid w:val="00E7225D"/>
    <w:rsid w:val="00E73362"/>
    <w:rsid w:val="00E73B5A"/>
    <w:rsid w:val="00E73C25"/>
    <w:rsid w:val="00E7752F"/>
    <w:rsid w:val="00E778D8"/>
    <w:rsid w:val="00E813A1"/>
    <w:rsid w:val="00E8274F"/>
    <w:rsid w:val="00E834A5"/>
    <w:rsid w:val="00E83706"/>
    <w:rsid w:val="00E845A2"/>
    <w:rsid w:val="00E8589D"/>
    <w:rsid w:val="00E85CBE"/>
    <w:rsid w:val="00E86196"/>
    <w:rsid w:val="00E8658D"/>
    <w:rsid w:val="00E86E6A"/>
    <w:rsid w:val="00E8791B"/>
    <w:rsid w:val="00E9059D"/>
    <w:rsid w:val="00E90A97"/>
    <w:rsid w:val="00E90FB4"/>
    <w:rsid w:val="00E91F55"/>
    <w:rsid w:val="00E93570"/>
    <w:rsid w:val="00E94C54"/>
    <w:rsid w:val="00E9526C"/>
    <w:rsid w:val="00E95D98"/>
    <w:rsid w:val="00E96AF4"/>
    <w:rsid w:val="00EA112B"/>
    <w:rsid w:val="00EA209C"/>
    <w:rsid w:val="00EA3330"/>
    <w:rsid w:val="00EA3D6B"/>
    <w:rsid w:val="00EA3E7A"/>
    <w:rsid w:val="00EA419A"/>
    <w:rsid w:val="00EA5826"/>
    <w:rsid w:val="00EA6580"/>
    <w:rsid w:val="00EA695F"/>
    <w:rsid w:val="00EA6CE1"/>
    <w:rsid w:val="00EA78EE"/>
    <w:rsid w:val="00EB0DA0"/>
    <w:rsid w:val="00EB0EFC"/>
    <w:rsid w:val="00EB15DC"/>
    <w:rsid w:val="00EB25D1"/>
    <w:rsid w:val="00EB30FF"/>
    <w:rsid w:val="00EB43A9"/>
    <w:rsid w:val="00EB4513"/>
    <w:rsid w:val="00EB7F93"/>
    <w:rsid w:val="00EC0BA5"/>
    <w:rsid w:val="00EC1F16"/>
    <w:rsid w:val="00EC3031"/>
    <w:rsid w:val="00EC377A"/>
    <w:rsid w:val="00EC3F5C"/>
    <w:rsid w:val="00EC41C4"/>
    <w:rsid w:val="00EC44A3"/>
    <w:rsid w:val="00EC4703"/>
    <w:rsid w:val="00EC51A2"/>
    <w:rsid w:val="00EC5695"/>
    <w:rsid w:val="00EC6AF5"/>
    <w:rsid w:val="00EC77F8"/>
    <w:rsid w:val="00EC7CD5"/>
    <w:rsid w:val="00ED1245"/>
    <w:rsid w:val="00ED3CF1"/>
    <w:rsid w:val="00ED454D"/>
    <w:rsid w:val="00ED49F2"/>
    <w:rsid w:val="00ED71C5"/>
    <w:rsid w:val="00ED7338"/>
    <w:rsid w:val="00EE0090"/>
    <w:rsid w:val="00EE068B"/>
    <w:rsid w:val="00EE2259"/>
    <w:rsid w:val="00EE3096"/>
    <w:rsid w:val="00EE3896"/>
    <w:rsid w:val="00EE3DE1"/>
    <w:rsid w:val="00EE41A9"/>
    <w:rsid w:val="00EE44F3"/>
    <w:rsid w:val="00EE49AF"/>
    <w:rsid w:val="00EE53ED"/>
    <w:rsid w:val="00EE6105"/>
    <w:rsid w:val="00EE6FCA"/>
    <w:rsid w:val="00EE7CFF"/>
    <w:rsid w:val="00EF0A5F"/>
    <w:rsid w:val="00EF1286"/>
    <w:rsid w:val="00EF14BD"/>
    <w:rsid w:val="00EF167F"/>
    <w:rsid w:val="00EF1E4A"/>
    <w:rsid w:val="00EF3617"/>
    <w:rsid w:val="00EF48C9"/>
    <w:rsid w:val="00EF516D"/>
    <w:rsid w:val="00EF725D"/>
    <w:rsid w:val="00EF7A3C"/>
    <w:rsid w:val="00EF7BDE"/>
    <w:rsid w:val="00F000CC"/>
    <w:rsid w:val="00F0048F"/>
    <w:rsid w:val="00F00651"/>
    <w:rsid w:val="00F00969"/>
    <w:rsid w:val="00F015D3"/>
    <w:rsid w:val="00F018A9"/>
    <w:rsid w:val="00F019ED"/>
    <w:rsid w:val="00F01A68"/>
    <w:rsid w:val="00F01E1E"/>
    <w:rsid w:val="00F0229E"/>
    <w:rsid w:val="00F026BD"/>
    <w:rsid w:val="00F04956"/>
    <w:rsid w:val="00F04BCE"/>
    <w:rsid w:val="00F04F6D"/>
    <w:rsid w:val="00F053BA"/>
    <w:rsid w:val="00F05CDD"/>
    <w:rsid w:val="00F06100"/>
    <w:rsid w:val="00F06FFB"/>
    <w:rsid w:val="00F07098"/>
    <w:rsid w:val="00F070A0"/>
    <w:rsid w:val="00F0745E"/>
    <w:rsid w:val="00F07A50"/>
    <w:rsid w:val="00F10EB5"/>
    <w:rsid w:val="00F11BA0"/>
    <w:rsid w:val="00F1235B"/>
    <w:rsid w:val="00F14A08"/>
    <w:rsid w:val="00F14B07"/>
    <w:rsid w:val="00F14C80"/>
    <w:rsid w:val="00F14CBB"/>
    <w:rsid w:val="00F14D4C"/>
    <w:rsid w:val="00F14D81"/>
    <w:rsid w:val="00F152AB"/>
    <w:rsid w:val="00F15586"/>
    <w:rsid w:val="00F166B0"/>
    <w:rsid w:val="00F20BA4"/>
    <w:rsid w:val="00F21BB7"/>
    <w:rsid w:val="00F22AE3"/>
    <w:rsid w:val="00F232BA"/>
    <w:rsid w:val="00F2370A"/>
    <w:rsid w:val="00F25384"/>
    <w:rsid w:val="00F2620E"/>
    <w:rsid w:val="00F2647B"/>
    <w:rsid w:val="00F2733E"/>
    <w:rsid w:val="00F27645"/>
    <w:rsid w:val="00F27836"/>
    <w:rsid w:val="00F3005C"/>
    <w:rsid w:val="00F319FC"/>
    <w:rsid w:val="00F32D28"/>
    <w:rsid w:val="00F32DB7"/>
    <w:rsid w:val="00F335D9"/>
    <w:rsid w:val="00F35BD4"/>
    <w:rsid w:val="00F35D9F"/>
    <w:rsid w:val="00F363D3"/>
    <w:rsid w:val="00F3643C"/>
    <w:rsid w:val="00F379C9"/>
    <w:rsid w:val="00F41845"/>
    <w:rsid w:val="00F41A2D"/>
    <w:rsid w:val="00F428BE"/>
    <w:rsid w:val="00F43FE8"/>
    <w:rsid w:val="00F4467A"/>
    <w:rsid w:val="00F4498C"/>
    <w:rsid w:val="00F449E9"/>
    <w:rsid w:val="00F454F5"/>
    <w:rsid w:val="00F47B99"/>
    <w:rsid w:val="00F47F1C"/>
    <w:rsid w:val="00F503CA"/>
    <w:rsid w:val="00F52172"/>
    <w:rsid w:val="00F53939"/>
    <w:rsid w:val="00F53DD8"/>
    <w:rsid w:val="00F54386"/>
    <w:rsid w:val="00F56B64"/>
    <w:rsid w:val="00F56DB8"/>
    <w:rsid w:val="00F57456"/>
    <w:rsid w:val="00F57790"/>
    <w:rsid w:val="00F601E8"/>
    <w:rsid w:val="00F602A7"/>
    <w:rsid w:val="00F6094E"/>
    <w:rsid w:val="00F61252"/>
    <w:rsid w:val="00F622AD"/>
    <w:rsid w:val="00F627A5"/>
    <w:rsid w:val="00F636A4"/>
    <w:rsid w:val="00F63D69"/>
    <w:rsid w:val="00F63F4E"/>
    <w:rsid w:val="00F64C80"/>
    <w:rsid w:val="00F64FBB"/>
    <w:rsid w:val="00F65937"/>
    <w:rsid w:val="00F664CC"/>
    <w:rsid w:val="00F66927"/>
    <w:rsid w:val="00F66D7C"/>
    <w:rsid w:val="00F66D93"/>
    <w:rsid w:val="00F67188"/>
    <w:rsid w:val="00F70D1C"/>
    <w:rsid w:val="00F70DE4"/>
    <w:rsid w:val="00F71786"/>
    <w:rsid w:val="00F717A9"/>
    <w:rsid w:val="00F71A83"/>
    <w:rsid w:val="00F71C99"/>
    <w:rsid w:val="00F71F41"/>
    <w:rsid w:val="00F7226C"/>
    <w:rsid w:val="00F72B4D"/>
    <w:rsid w:val="00F73573"/>
    <w:rsid w:val="00F73B05"/>
    <w:rsid w:val="00F74B2F"/>
    <w:rsid w:val="00F74D70"/>
    <w:rsid w:val="00F75DD5"/>
    <w:rsid w:val="00F764FA"/>
    <w:rsid w:val="00F77296"/>
    <w:rsid w:val="00F772A0"/>
    <w:rsid w:val="00F77697"/>
    <w:rsid w:val="00F776F9"/>
    <w:rsid w:val="00F809BA"/>
    <w:rsid w:val="00F80A47"/>
    <w:rsid w:val="00F80F89"/>
    <w:rsid w:val="00F81F87"/>
    <w:rsid w:val="00F81F8A"/>
    <w:rsid w:val="00F8238B"/>
    <w:rsid w:val="00F82746"/>
    <w:rsid w:val="00F82B7E"/>
    <w:rsid w:val="00F833ED"/>
    <w:rsid w:val="00F83BD1"/>
    <w:rsid w:val="00F8484A"/>
    <w:rsid w:val="00F853BC"/>
    <w:rsid w:val="00F856EC"/>
    <w:rsid w:val="00F85A7A"/>
    <w:rsid w:val="00F85B21"/>
    <w:rsid w:val="00F864E8"/>
    <w:rsid w:val="00F908BB"/>
    <w:rsid w:val="00F90D67"/>
    <w:rsid w:val="00F92394"/>
    <w:rsid w:val="00F92533"/>
    <w:rsid w:val="00F92DB6"/>
    <w:rsid w:val="00F92F0B"/>
    <w:rsid w:val="00F955B8"/>
    <w:rsid w:val="00F95622"/>
    <w:rsid w:val="00F95FF6"/>
    <w:rsid w:val="00F97413"/>
    <w:rsid w:val="00F9754C"/>
    <w:rsid w:val="00F976FC"/>
    <w:rsid w:val="00FA156F"/>
    <w:rsid w:val="00FA3721"/>
    <w:rsid w:val="00FA5AE6"/>
    <w:rsid w:val="00FA6E7C"/>
    <w:rsid w:val="00FA7C0A"/>
    <w:rsid w:val="00FB0659"/>
    <w:rsid w:val="00FB0B4A"/>
    <w:rsid w:val="00FB0BBC"/>
    <w:rsid w:val="00FB2B9D"/>
    <w:rsid w:val="00FB48E9"/>
    <w:rsid w:val="00FB5089"/>
    <w:rsid w:val="00FB5373"/>
    <w:rsid w:val="00FB544E"/>
    <w:rsid w:val="00FB5AC1"/>
    <w:rsid w:val="00FC0743"/>
    <w:rsid w:val="00FC1382"/>
    <w:rsid w:val="00FC3AD9"/>
    <w:rsid w:val="00FC4237"/>
    <w:rsid w:val="00FC4700"/>
    <w:rsid w:val="00FC565D"/>
    <w:rsid w:val="00FC5C8E"/>
    <w:rsid w:val="00FC5CB7"/>
    <w:rsid w:val="00FC5F5E"/>
    <w:rsid w:val="00FC7288"/>
    <w:rsid w:val="00FC78D9"/>
    <w:rsid w:val="00FD3805"/>
    <w:rsid w:val="00FD47D0"/>
    <w:rsid w:val="00FD537E"/>
    <w:rsid w:val="00FD55CA"/>
    <w:rsid w:val="00FD6446"/>
    <w:rsid w:val="00FD6EE1"/>
    <w:rsid w:val="00FE1015"/>
    <w:rsid w:val="00FE1330"/>
    <w:rsid w:val="00FE1803"/>
    <w:rsid w:val="00FE2608"/>
    <w:rsid w:val="00FE2BA9"/>
    <w:rsid w:val="00FE5491"/>
    <w:rsid w:val="00FE6536"/>
    <w:rsid w:val="00FE67A4"/>
    <w:rsid w:val="00FE7AA5"/>
    <w:rsid w:val="00FF0A56"/>
    <w:rsid w:val="00FF18A8"/>
    <w:rsid w:val="00FF1B49"/>
    <w:rsid w:val="00FF3A9A"/>
    <w:rsid w:val="00FF3CB6"/>
    <w:rsid w:val="00FF3D21"/>
    <w:rsid w:val="00FF4D41"/>
    <w:rsid w:val="00FF4D98"/>
    <w:rsid w:val="00FF545D"/>
    <w:rsid w:val="00FF5D89"/>
    <w:rsid w:val="00FF6508"/>
    <w:rsid w:val="00FF65B7"/>
    <w:rsid w:val="00FF6EF3"/>
    <w:rsid w:val="00FF7D7E"/>
    <w:rsid w:val="00FF7E3D"/>
    <w:rsid w:val="1A5BA8B4"/>
    <w:rsid w:val="1BBAD026"/>
    <w:rsid w:val="209400F2"/>
    <w:rsid w:val="2279A7A0"/>
    <w:rsid w:val="29620B97"/>
    <w:rsid w:val="31D91BA9"/>
    <w:rsid w:val="3942CA89"/>
    <w:rsid w:val="42ABACFB"/>
    <w:rsid w:val="471B7949"/>
    <w:rsid w:val="4BC9AC84"/>
    <w:rsid w:val="4BE07359"/>
    <w:rsid w:val="4C7C234B"/>
    <w:rsid w:val="5C84AC71"/>
    <w:rsid w:val="62CF940C"/>
    <w:rsid w:val="64721085"/>
    <w:rsid w:val="729A15F7"/>
    <w:rsid w:val="7C8942F0"/>
    <w:rsid w:val="7D5304F8"/>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23E659"/>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5" w:qFormat="1"/>
    <w:lsdException w:name="heading 2" w:uiPriority="5" w:qFormat="1"/>
    <w:lsdException w:name="heading 3" w:uiPriority="5" w:qFormat="1"/>
    <w:lsdException w:name="heading 4" w:semiHidden="1" w:uiPriority="9" w:unhideWhenUsed="1" w:qFormat="1"/>
    <w:lsdException w:name="heading 5" w:semiHidden="1" w:uiPriority="6" w:unhideWhenUsed="1" w:qFormat="1"/>
    <w:lsdException w:name="heading 6" w:semiHidden="1" w:uiPriority="6" w:unhideWhenUsed="1" w:qFormat="1"/>
    <w:lsdException w:name="heading 7" w:semiHidden="1" w:uiPriority="12" w:unhideWhenUsed="1" w:qFormat="1"/>
    <w:lsdException w:name="heading 8" w:semiHidden="1" w:uiPriority="12" w:unhideWhenUsed="1" w:qFormat="1"/>
    <w:lsdException w:name="heading 9" w:semiHidden="1" w:uiPriority="12"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4"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qFormat="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semiHidden="1"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lsdException w:name="List Continue 5" w:semiHidden="1"/>
    <w:lsdException w:name="Message Header" w:semiHidden="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locked="1"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next w:val="BodyText"/>
    <w:uiPriority w:val="99"/>
    <w:qFormat/>
    <w:rsid w:val="002153BB"/>
    <w:pPr>
      <w:spacing w:before="240" w:after="120" w:line="360" w:lineRule="auto"/>
    </w:pPr>
    <w:rPr>
      <w:color w:val="0D382B" w:themeColor="text2"/>
    </w:rPr>
  </w:style>
  <w:style w:type="paragraph" w:styleId="Heading1">
    <w:name w:val="heading 1"/>
    <w:basedOn w:val="Normal"/>
    <w:next w:val="BodyText"/>
    <w:link w:val="Heading1Char"/>
    <w:uiPriority w:val="5"/>
    <w:qFormat/>
    <w:rsid w:val="003D6E4F"/>
    <w:pPr>
      <w:keepNext/>
      <w:keepLines/>
      <w:numPr>
        <w:numId w:val="14"/>
      </w:numPr>
      <w:spacing w:after="240" w:line="640" w:lineRule="atLeast"/>
      <w:outlineLvl w:val="0"/>
    </w:pPr>
    <w:rPr>
      <w:rFonts w:asciiTheme="majorHAnsi" w:eastAsiaTheme="majorEastAsia" w:hAnsiTheme="majorHAnsi" w:cstheme="majorBidi"/>
      <w:bCs/>
      <w:color w:val="00966E" w:themeColor="accent2"/>
      <w:sz w:val="52"/>
      <w:szCs w:val="40"/>
    </w:rPr>
  </w:style>
  <w:style w:type="paragraph" w:styleId="Heading2">
    <w:name w:val="heading 2"/>
    <w:basedOn w:val="Heading1"/>
    <w:next w:val="BodyText"/>
    <w:link w:val="Heading2Char"/>
    <w:uiPriority w:val="5"/>
    <w:qFormat/>
    <w:rsid w:val="003D6E4F"/>
    <w:pPr>
      <w:numPr>
        <w:ilvl w:val="1"/>
      </w:numPr>
      <w:spacing w:before="360" w:line="520" w:lineRule="atLeast"/>
      <w:outlineLvl w:val="1"/>
    </w:pPr>
    <w:rPr>
      <w:bCs w:val="0"/>
      <w:color w:val="006E50" w:themeColor="accent1"/>
      <w:sz w:val="40"/>
      <w:szCs w:val="32"/>
    </w:rPr>
  </w:style>
  <w:style w:type="paragraph" w:styleId="Heading3">
    <w:name w:val="heading 3"/>
    <w:basedOn w:val="Heading2"/>
    <w:next w:val="BodyText"/>
    <w:link w:val="Heading3Char"/>
    <w:uiPriority w:val="5"/>
    <w:qFormat/>
    <w:rsid w:val="003D6E4F"/>
    <w:pPr>
      <w:numPr>
        <w:ilvl w:val="2"/>
      </w:numPr>
      <w:spacing w:line="480" w:lineRule="atLeast"/>
      <w:outlineLvl w:val="2"/>
    </w:pPr>
    <w:rPr>
      <w:bCs/>
      <w:color w:val="00966E" w:themeColor="accent2"/>
      <w:sz w:val="36"/>
      <w:szCs w:val="28"/>
    </w:rPr>
  </w:style>
  <w:style w:type="paragraph" w:styleId="Heading4">
    <w:name w:val="heading 4"/>
    <w:basedOn w:val="Heading3"/>
    <w:next w:val="BodyText"/>
    <w:link w:val="Heading4Char"/>
    <w:uiPriority w:val="6"/>
    <w:qFormat/>
    <w:rsid w:val="002C0856"/>
    <w:pPr>
      <w:numPr>
        <w:ilvl w:val="3"/>
      </w:numPr>
      <w:spacing w:line="440" w:lineRule="atLeast"/>
      <w:outlineLvl w:val="3"/>
    </w:pPr>
    <w:rPr>
      <w:bCs w:val="0"/>
      <w:iCs/>
      <w:color w:val="006E50" w:themeColor="accent1"/>
      <w:sz w:val="32"/>
    </w:rPr>
  </w:style>
  <w:style w:type="paragraph" w:styleId="Heading5">
    <w:name w:val="heading 5"/>
    <w:basedOn w:val="Heading4"/>
    <w:next w:val="BodyText"/>
    <w:link w:val="Heading5Char"/>
    <w:uiPriority w:val="6"/>
    <w:qFormat/>
    <w:rsid w:val="00447E7C"/>
    <w:pPr>
      <w:numPr>
        <w:ilvl w:val="4"/>
      </w:numPr>
      <w:spacing w:line="400" w:lineRule="atLeast"/>
      <w:outlineLvl w:val="4"/>
    </w:pPr>
    <w:rPr>
      <w:rFonts w:cstheme="minorHAnsi"/>
      <w:sz w:val="28"/>
      <w:szCs w:val="24"/>
    </w:rPr>
  </w:style>
  <w:style w:type="paragraph" w:styleId="Heading6">
    <w:name w:val="heading 6"/>
    <w:basedOn w:val="Heading5"/>
    <w:next w:val="BodyText"/>
    <w:link w:val="Heading6Char"/>
    <w:uiPriority w:val="6"/>
    <w:qFormat/>
    <w:rsid w:val="002C0856"/>
    <w:pPr>
      <w:numPr>
        <w:ilvl w:val="5"/>
      </w:numPr>
      <w:spacing w:line="360" w:lineRule="atLeast"/>
      <w:outlineLvl w:val="5"/>
    </w:pPr>
    <w:rPr>
      <w:iCs w:val="0"/>
      <w:sz w:val="24"/>
      <w:szCs w:val="22"/>
    </w:rPr>
  </w:style>
  <w:style w:type="paragraph" w:styleId="Heading7">
    <w:name w:val="heading 7"/>
    <w:aliases w:val="(Appendix heading)"/>
    <w:basedOn w:val="Heading1"/>
    <w:next w:val="BodyText"/>
    <w:link w:val="Heading7Char"/>
    <w:uiPriority w:val="7"/>
    <w:qFormat/>
    <w:rsid w:val="00542351"/>
    <w:pPr>
      <w:numPr>
        <w:numId w:val="9"/>
      </w:numPr>
      <w:tabs>
        <w:tab w:val="num" w:pos="360"/>
        <w:tab w:val="left" w:pos="2552"/>
      </w:tabs>
      <w:ind w:left="2268" w:hanging="2268"/>
      <w:outlineLvl w:val="6"/>
    </w:pPr>
    <w:rPr>
      <w:iCs/>
      <w:color w:val="0A1D30" w:themeColor="accent3" w:themeShade="BF"/>
      <w:sz w:val="36"/>
    </w:rPr>
  </w:style>
  <w:style w:type="paragraph" w:styleId="Heading8">
    <w:name w:val="heading 8"/>
    <w:aliases w:val="(Appendix subheading)"/>
    <w:basedOn w:val="Heading7"/>
    <w:next w:val="BodyText"/>
    <w:link w:val="Heading8Char"/>
    <w:uiPriority w:val="7"/>
    <w:qFormat/>
    <w:rsid w:val="001D5F5D"/>
    <w:pPr>
      <w:numPr>
        <w:ilvl w:val="1"/>
      </w:numPr>
      <w:tabs>
        <w:tab w:val="clear" w:pos="2552"/>
        <w:tab w:val="num" w:pos="360"/>
      </w:tabs>
      <w:ind w:left="2268" w:hanging="2268"/>
      <w:outlineLvl w:val="7"/>
    </w:pPr>
    <w:rPr>
      <w:sz w:val="32"/>
      <w:szCs w:val="20"/>
    </w:rPr>
  </w:style>
  <w:style w:type="paragraph" w:styleId="Heading9">
    <w:name w:val="heading 9"/>
    <w:aliases w:val="(Appendix minor heading)"/>
    <w:basedOn w:val="Heading8"/>
    <w:next w:val="BodyText"/>
    <w:link w:val="Heading9Char"/>
    <w:uiPriority w:val="7"/>
    <w:qFormat/>
    <w:rsid w:val="00744EC3"/>
    <w:pPr>
      <w:numPr>
        <w:ilvl w:val="2"/>
      </w:numPr>
      <w:tabs>
        <w:tab w:val="num" w:pos="360"/>
      </w:tabs>
      <w:ind w:left="2268" w:hanging="2268"/>
      <w:outlineLvl w:val="8"/>
    </w:pPr>
    <w:rPr>
      <w:iCs w:val="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5"/>
    <w:rsid w:val="003D6E4F"/>
    <w:rPr>
      <w:rFonts w:asciiTheme="majorHAnsi" w:eastAsiaTheme="majorEastAsia" w:hAnsiTheme="majorHAnsi" w:cstheme="majorBidi"/>
      <w:bCs/>
      <w:color w:val="00966E" w:themeColor="accent2"/>
      <w:sz w:val="52"/>
      <w:szCs w:val="40"/>
    </w:rPr>
  </w:style>
  <w:style w:type="character" w:customStyle="1" w:styleId="Heading2Char">
    <w:name w:val="Heading 2 Char"/>
    <w:basedOn w:val="DefaultParagraphFont"/>
    <w:link w:val="Heading2"/>
    <w:uiPriority w:val="5"/>
    <w:rsid w:val="003D6E4F"/>
    <w:rPr>
      <w:rFonts w:asciiTheme="majorHAnsi" w:eastAsiaTheme="majorEastAsia" w:hAnsiTheme="majorHAnsi" w:cstheme="majorBidi"/>
      <w:color w:val="006E50" w:themeColor="accent1"/>
      <w:sz w:val="40"/>
      <w:szCs w:val="32"/>
    </w:rPr>
  </w:style>
  <w:style w:type="character" w:customStyle="1" w:styleId="Heading3Char">
    <w:name w:val="Heading 3 Char"/>
    <w:basedOn w:val="DefaultParagraphFont"/>
    <w:link w:val="Heading3"/>
    <w:uiPriority w:val="5"/>
    <w:rsid w:val="003D6E4F"/>
    <w:rPr>
      <w:rFonts w:asciiTheme="majorHAnsi" w:eastAsiaTheme="majorEastAsia" w:hAnsiTheme="majorHAnsi" w:cstheme="majorBidi"/>
      <w:bCs/>
      <w:color w:val="00966E" w:themeColor="accent2"/>
      <w:sz w:val="36"/>
      <w:szCs w:val="28"/>
    </w:rPr>
  </w:style>
  <w:style w:type="paragraph" w:styleId="Caption">
    <w:name w:val="caption"/>
    <w:basedOn w:val="BodyText"/>
    <w:next w:val="Object"/>
    <w:uiPriority w:val="4"/>
    <w:qFormat/>
    <w:rsid w:val="002C0856"/>
    <w:pPr>
      <w:keepNext/>
      <w:spacing w:before="480" w:after="240" w:line="240" w:lineRule="auto"/>
      <w:ind w:left="1418" w:hanging="1418"/>
    </w:pPr>
    <w:rPr>
      <w:bCs/>
      <w:color w:val="006E50" w:themeColor="accent1"/>
      <w:szCs w:val="20"/>
    </w:rPr>
  </w:style>
  <w:style w:type="paragraph" w:styleId="BodyText">
    <w:name w:val="Body Text"/>
    <w:link w:val="BodyTextChar"/>
    <w:qFormat/>
    <w:rsid w:val="00863482"/>
    <w:pPr>
      <w:keepLines/>
      <w:spacing w:before="240" w:after="120" w:line="360" w:lineRule="auto"/>
    </w:pPr>
  </w:style>
  <w:style w:type="character" w:customStyle="1" w:styleId="BodyTextChar">
    <w:name w:val="Body Text Char"/>
    <w:basedOn w:val="DefaultParagraphFont"/>
    <w:link w:val="BodyText"/>
    <w:rsid w:val="00863482"/>
  </w:style>
  <w:style w:type="paragraph" w:styleId="TOC1">
    <w:name w:val="toc 1"/>
    <w:basedOn w:val="Normal"/>
    <w:next w:val="BodyText"/>
    <w:uiPriority w:val="39"/>
    <w:rsid w:val="004A05E0"/>
    <w:pPr>
      <w:keepLines/>
      <w:tabs>
        <w:tab w:val="left" w:pos="1134"/>
        <w:tab w:val="right" w:leader="dot" w:pos="9923"/>
      </w:tabs>
      <w:spacing w:after="60" w:line="240" w:lineRule="auto"/>
      <w:ind w:left="1134" w:right="567" w:hanging="1134"/>
    </w:pPr>
    <w:rPr>
      <w:noProof/>
      <w:sz w:val="20"/>
    </w:rPr>
  </w:style>
  <w:style w:type="paragraph" w:styleId="TOC2">
    <w:name w:val="toc 2"/>
    <w:basedOn w:val="TOC1"/>
    <w:next w:val="BodyText"/>
    <w:uiPriority w:val="39"/>
    <w:rsid w:val="004A05E0"/>
    <w:pPr>
      <w:spacing w:before="120"/>
      <w:ind w:left="1135" w:hanging="851"/>
    </w:pPr>
    <w:rPr>
      <w:rFonts w:eastAsiaTheme="minorEastAsia"/>
      <w:kern w:val="2"/>
      <w:lang w:eastAsia="en-AU"/>
      <w14:ligatures w14:val="standardContextual"/>
    </w:rPr>
  </w:style>
  <w:style w:type="paragraph" w:styleId="TOC3">
    <w:name w:val="toc 3"/>
    <w:basedOn w:val="TOC2"/>
    <w:next w:val="BodyText"/>
    <w:uiPriority w:val="39"/>
    <w:rsid w:val="004A05E0"/>
    <w:pPr>
      <w:spacing w:before="60"/>
      <w:ind w:left="1985"/>
    </w:pPr>
  </w:style>
  <w:style w:type="paragraph" w:styleId="TOC4">
    <w:name w:val="toc 4"/>
    <w:basedOn w:val="TOC3"/>
    <w:next w:val="BodyText"/>
    <w:uiPriority w:val="39"/>
    <w:rsid w:val="004A05E0"/>
    <w:pPr>
      <w:ind w:left="2836"/>
    </w:pPr>
  </w:style>
  <w:style w:type="paragraph" w:styleId="TOC5">
    <w:name w:val="toc 5"/>
    <w:basedOn w:val="TOC2"/>
    <w:next w:val="BodyText"/>
    <w:uiPriority w:val="39"/>
    <w:rsid w:val="004A05E0"/>
    <w:pPr>
      <w:tabs>
        <w:tab w:val="left" w:pos="1418"/>
      </w:tabs>
      <w:spacing w:before="360"/>
      <w:ind w:left="1418" w:hanging="1418"/>
    </w:pPr>
    <w:rPr>
      <w:sz w:val="22"/>
    </w:rPr>
  </w:style>
  <w:style w:type="paragraph" w:styleId="TOC6">
    <w:name w:val="toc 6"/>
    <w:basedOn w:val="TOC3"/>
    <w:next w:val="BodyText"/>
    <w:uiPriority w:val="39"/>
    <w:rsid w:val="004A05E0"/>
  </w:style>
  <w:style w:type="character" w:customStyle="1" w:styleId="Heading4Char">
    <w:name w:val="Heading 4 Char"/>
    <w:basedOn w:val="DefaultParagraphFont"/>
    <w:link w:val="Heading4"/>
    <w:uiPriority w:val="6"/>
    <w:rsid w:val="002C0856"/>
    <w:rPr>
      <w:rFonts w:asciiTheme="majorHAnsi" w:eastAsiaTheme="majorEastAsia" w:hAnsiTheme="majorHAnsi" w:cstheme="majorBidi"/>
      <w:iCs/>
      <w:color w:val="006E50" w:themeColor="accent1"/>
      <w:sz w:val="32"/>
      <w:szCs w:val="28"/>
    </w:rPr>
  </w:style>
  <w:style w:type="paragraph" w:styleId="TOC7">
    <w:name w:val="toc 7"/>
    <w:basedOn w:val="TOC1"/>
    <w:next w:val="BodyText"/>
    <w:uiPriority w:val="39"/>
    <w:rsid w:val="004A05E0"/>
    <w:pPr>
      <w:ind w:left="1701" w:hanging="1701"/>
    </w:pPr>
  </w:style>
  <w:style w:type="character" w:customStyle="1" w:styleId="Heading5Char">
    <w:name w:val="Heading 5 Char"/>
    <w:basedOn w:val="DefaultParagraphFont"/>
    <w:link w:val="Heading5"/>
    <w:uiPriority w:val="6"/>
    <w:rsid w:val="00447E7C"/>
    <w:rPr>
      <w:rFonts w:asciiTheme="majorHAnsi" w:eastAsiaTheme="majorEastAsia" w:hAnsiTheme="majorHAnsi" w:cstheme="minorHAnsi"/>
      <w:iCs/>
      <w:color w:val="006E50" w:themeColor="accent1"/>
      <w:sz w:val="28"/>
      <w:szCs w:val="24"/>
    </w:rPr>
  </w:style>
  <w:style w:type="paragraph" w:styleId="TOC8">
    <w:name w:val="toc 8"/>
    <w:basedOn w:val="TOC2"/>
    <w:next w:val="BodyText"/>
    <w:uiPriority w:val="39"/>
    <w:rsid w:val="00A024A2"/>
    <w:pPr>
      <w:spacing w:before="60"/>
    </w:pPr>
  </w:style>
  <w:style w:type="character" w:customStyle="1" w:styleId="Heading6Char">
    <w:name w:val="Heading 6 Char"/>
    <w:basedOn w:val="DefaultParagraphFont"/>
    <w:link w:val="Heading6"/>
    <w:uiPriority w:val="6"/>
    <w:rsid w:val="002C0856"/>
    <w:rPr>
      <w:rFonts w:asciiTheme="majorHAnsi" w:eastAsiaTheme="majorEastAsia" w:hAnsiTheme="majorHAnsi" w:cstheme="minorHAnsi"/>
      <w:color w:val="006E50" w:themeColor="accent1"/>
      <w:sz w:val="24"/>
    </w:rPr>
  </w:style>
  <w:style w:type="paragraph" w:styleId="TOC9">
    <w:name w:val="toc 9"/>
    <w:basedOn w:val="TOC3"/>
    <w:next w:val="BodyText"/>
    <w:uiPriority w:val="39"/>
    <w:rsid w:val="004A05E0"/>
  </w:style>
  <w:style w:type="paragraph" w:styleId="TOCHeading">
    <w:name w:val="TOC Heading"/>
    <w:basedOn w:val="Heading1NoNumber"/>
    <w:next w:val="BodyText"/>
    <w:uiPriority w:val="39"/>
    <w:qFormat/>
    <w:rsid w:val="005B5A3E"/>
    <w:pPr>
      <w:spacing w:before="600"/>
      <w:outlineLvl w:val="9"/>
    </w:pPr>
    <w:rPr>
      <w:color w:val="0D382B" w:themeColor="text2"/>
    </w:rPr>
  </w:style>
  <w:style w:type="paragraph" w:customStyle="1" w:styleId="BodyIndent2">
    <w:name w:val="Body Indent 2"/>
    <w:basedOn w:val="BodyBullet2"/>
    <w:uiPriority w:val="7"/>
    <w:qFormat/>
    <w:rsid w:val="00257B97"/>
    <w:pPr>
      <w:numPr>
        <w:ilvl w:val="0"/>
        <w:numId w:val="0"/>
      </w:numPr>
      <w:ind w:left="680"/>
    </w:pPr>
  </w:style>
  <w:style w:type="paragraph" w:customStyle="1" w:styleId="BodyIndent3">
    <w:name w:val="Body Indent 3"/>
    <w:basedOn w:val="BodyBullet3"/>
    <w:uiPriority w:val="7"/>
    <w:qFormat/>
    <w:rsid w:val="00257B97"/>
    <w:pPr>
      <w:numPr>
        <w:ilvl w:val="0"/>
        <w:numId w:val="0"/>
      </w:numPr>
      <w:ind w:left="1021"/>
    </w:pPr>
  </w:style>
  <w:style w:type="character" w:styleId="EndnoteReference">
    <w:name w:val="endnote reference"/>
    <w:basedOn w:val="DefaultParagraphFont"/>
    <w:uiPriority w:val="99"/>
    <w:qFormat/>
    <w:rsid w:val="009D27EE"/>
    <w:rPr>
      <w:vertAlign w:val="superscript"/>
    </w:rPr>
  </w:style>
  <w:style w:type="paragraph" w:styleId="ListBullet">
    <w:name w:val="List Bullet"/>
    <w:basedOn w:val="BodyText"/>
    <w:uiPriority w:val="99"/>
    <w:semiHidden/>
    <w:rsid w:val="009D27EE"/>
    <w:pPr>
      <w:numPr>
        <w:numId w:val="3"/>
      </w:numPr>
      <w:spacing w:before="120"/>
      <w:contextualSpacing/>
    </w:pPr>
  </w:style>
  <w:style w:type="table" w:styleId="TableGrid">
    <w:name w:val="Table Grid"/>
    <w:basedOn w:val="TableNormal"/>
    <w:uiPriority w:val="59"/>
    <w:rsid w:val="009D27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urce">
    <w:name w:val="Source"/>
    <w:basedOn w:val="Caption"/>
    <w:next w:val="BodyText"/>
    <w:uiPriority w:val="9"/>
    <w:qFormat/>
    <w:rsid w:val="002C0856"/>
    <w:pPr>
      <w:keepNext w:val="0"/>
      <w:keepLines w:val="0"/>
      <w:spacing w:before="120" w:after="360"/>
      <w:ind w:left="851" w:hanging="851"/>
    </w:pPr>
    <w:rPr>
      <w:color w:val="595959"/>
      <w:sz w:val="18"/>
      <w:szCs w:val="18"/>
    </w:rPr>
  </w:style>
  <w:style w:type="paragraph" w:styleId="ListBullet2">
    <w:name w:val="List Bullet 2"/>
    <w:basedOn w:val="ListBullet"/>
    <w:uiPriority w:val="99"/>
    <w:semiHidden/>
    <w:rsid w:val="009D27EE"/>
    <w:pPr>
      <w:numPr>
        <w:ilvl w:val="1"/>
      </w:numPr>
    </w:pPr>
  </w:style>
  <w:style w:type="paragraph" w:customStyle="1" w:styleId="TableText">
    <w:name w:val="Table Text"/>
    <w:basedOn w:val="BodyText"/>
    <w:uiPriority w:val="2"/>
    <w:qFormat/>
    <w:rsid w:val="008B4E36"/>
    <w:pPr>
      <w:numPr>
        <w:numId w:val="12"/>
      </w:numPr>
      <w:spacing w:before="60" w:after="60" w:line="240" w:lineRule="auto"/>
    </w:pPr>
    <w:rPr>
      <w:sz w:val="18"/>
      <w:szCs w:val="20"/>
    </w:rPr>
  </w:style>
  <w:style w:type="paragraph" w:styleId="EndnoteText">
    <w:name w:val="endnote text"/>
    <w:basedOn w:val="Normal"/>
    <w:link w:val="EndnoteTextChar"/>
    <w:uiPriority w:val="99"/>
    <w:qFormat/>
    <w:rsid w:val="009D27EE"/>
    <w:pPr>
      <w:spacing w:before="60" w:after="60" w:line="240" w:lineRule="auto"/>
      <w:ind w:left="340" w:hanging="340"/>
    </w:pPr>
    <w:rPr>
      <w:sz w:val="18"/>
      <w:szCs w:val="18"/>
    </w:rPr>
  </w:style>
  <w:style w:type="paragraph" w:styleId="ListBullet3">
    <w:name w:val="List Bullet 3"/>
    <w:basedOn w:val="ListBullet2"/>
    <w:uiPriority w:val="99"/>
    <w:semiHidden/>
    <w:rsid w:val="009D27EE"/>
    <w:pPr>
      <w:numPr>
        <w:ilvl w:val="2"/>
      </w:numPr>
    </w:pPr>
  </w:style>
  <w:style w:type="character" w:customStyle="1" w:styleId="EndnoteTextChar">
    <w:name w:val="Endnote Text Char"/>
    <w:basedOn w:val="DefaultParagraphFont"/>
    <w:link w:val="EndnoteText"/>
    <w:uiPriority w:val="99"/>
    <w:rsid w:val="009D27EE"/>
    <w:rPr>
      <w:sz w:val="18"/>
      <w:szCs w:val="18"/>
    </w:rPr>
  </w:style>
  <w:style w:type="paragraph" w:styleId="Footer">
    <w:name w:val="footer"/>
    <w:basedOn w:val="Normal"/>
    <w:link w:val="FooterChar"/>
    <w:uiPriority w:val="99"/>
    <w:qFormat/>
    <w:rsid w:val="00976E4B"/>
    <w:pPr>
      <w:pBdr>
        <w:top w:val="single" w:sz="2" w:space="16" w:color="auto"/>
      </w:pBdr>
      <w:spacing w:before="360" w:line="240" w:lineRule="auto"/>
    </w:pPr>
    <w:rPr>
      <w:rFonts w:cstheme="minorHAnsi"/>
      <w:noProof/>
      <w:sz w:val="20"/>
      <w:szCs w:val="18"/>
    </w:rPr>
  </w:style>
  <w:style w:type="character" w:customStyle="1" w:styleId="FooterChar">
    <w:name w:val="Footer Char"/>
    <w:basedOn w:val="DefaultParagraphFont"/>
    <w:link w:val="Footer"/>
    <w:uiPriority w:val="99"/>
    <w:rsid w:val="00976E4B"/>
    <w:rPr>
      <w:rFonts w:cstheme="minorHAnsi"/>
      <w:noProof/>
      <w:color w:val="0D382B" w:themeColor="text2"/>
      <w:sz w:val="20"/>
      <w:szCs w:val="18"/>
    </w:rPr>
  </w:style>
  <w:style w:type="character" w:styleId="FootnoteReference">
    <w:name w:val="footnote reference"/>
    <w:basedOn w:val="DefaultParagraphFont"/>
    <w:uiPriority w:val="99"/>
    <w:qFormat/>
    <w:rsid w:val="009D27EE"/>
    <w:rPr>
      <w:vertAlign w:val="superscript"/>
    </w:rPr>
  </w:style>
  <w:style w:type="paragraph" w:styleId="FootnoteText">
    <w:name w:val="footnote text"/>
    <w:basedOn w:val="Normal"/>
    <w:link w:val="FootnoteTextChar"/>
    <w:uiPriority w:val="99"/>
    <w:qFormat/>
    <w:rsid w:val="009D27EE"/>
    <w:pPr>
      <w:spacing w:before="60" w:after="60" w:line="240" w:lineRule="auto"/>
      <w:ind w:left="340" w:hanging="340"/>
    </w:pPr>
    <w:rPr>
      <w:sz w:val="18"/>
      <w:szCs w:val="18"/>
    </w:rPr>
  </w:style>
  <w:style w:type="character" w:customStyle="1" w:styleId="FootnoteTextChar">
    <w:name w:val="Footnote Text Char"/>
    <w:basedOn w:val="DefaultParagraphFont"/>
    <w:link w:val="FootnoteText"/>
    <w:uiPriority w:val="99"/>
    <w:rsid w:val="009D27EE"/>
    <w:rPr>
      <w:sz w:val="18"/>
      <w:szCs w:val="18"/>
    </w:rPr>
  </w:style>
  <w:style w:type="paragraph" w:styleId="Header">
    <w:name w:val="header"/>
    <w:basedOn w:val="BodyText"/>
    <w:link w:val="HeaderChar"/>
    <w:uiPriority w:val="99"/>
    <w:qFormat/>
    <w:rsid w:val="00976E4B"/>
    <w:pPr>
      <w:pBdr>
        <w:bottom w:val="single" w:sz="2" w:space="16" w:color="0D382B" w:themeColor="text2"/>
      </w:pBdr>
      <w:spacing w:after="360" w:line="240" w:lineRule="auto"/>
    </w:pPr>
    <w:rPr>
      <w:color w:val="0D382B" w:themeColor="text2"/>
      <w:sz w:val="20"/>
      <w:szCs w:val="18"/>
    </w:rPr>
  </w:style>
  <w:style w:type="character" w:customStyle="1" w:styleId="HeaderChar">
    <w:name w:val="Header Char"/>
    <w:basedOn w:val="DefaultParagraphFont"/>
    <w:link w:val="Header"/>
    <w:uiPriority w:val="99"/>
    <w:rsid w:val="00976E4B"/>
    <w:rPr>
      <w:color w:val="0D382B" w:themeColor="text2"/>
      <w:sz w:val="20"/>
      <w:szCs w:val="18"/>
    </w:rPr>
  </w:style>
  <w:style w:type="character" w:styleId="Hyperlink">
    <w:name w:val="Hyperlink"/>
    <w:basedOn w:val="DefaultParagraphFont"/>
    <w:uiPriority w:val="99"/>
    <w:qFormat/>
    <w:rsid w:val="005B5A3E"/>
    <w:rPr>
      <w:color w:val="0D382B" w:themeColor="text2"/>
      <w:u w:val="single"/>
    </w:rPr>
  </w:style>
  <w:style w:type="paragraph" w:styleId="ListNumber">
    <w:name w:val="List Number"/>
    <w:basedOn w:val="BodyText"/>
    <w:uiPriority w:val="99"/>
    <w:semiHidden/>
    <w:rsid w:val="009D27EE"/>
    <w:pPr>
      <w:numPr>
        <w:numId w:val="4"/>
      </w:numPr>
      <w:contextualSpacing/>
    </w:pPr>
  </w:style>
  <w:style w:type="paragraph" w:styleId="ListNumber2">
    <w:name w:val="List Number 2"/>
    <w:basedOn w:val="ListNumber"/>
    <w:uiPriority w:val="99"/>
    <w:semiHidden/>
    <w:rsid w:val="009D27EE"/>
    <w:pPr>
      <w:numPr>
        <w:numId w:val="5"/>
      </w:numPr>
    </w:pPr>
  </w:style>
  <w:style w:type="paragraph" w:styleId="ListNumber3">
    <w:name w:val="List Number 3"/>
    <w:basedOn w:val="List2"/>
    <w:uiPriority w:val="99"/>
    <w:semiHidden/>
    <w:rsid w:val="009D27EE"/>
    <w:pPr>
      <w:numPr>
        <w:numId w:val="6"/>
      </w:numPr>
    </w:pPr>
  </w:style>
  <w:style w:type="character" w:styleId="PageNumber">
    <w:name w:val="page number"/>
    <w:basedOn w:val="DefaultParagraphFont"/>
    <w:uiPriority w:val="99"/>
    <w:semiHidden/>
    <w:rsid w:val="009D27EE"/>
  </w:style>
  <w:style w:type="paragraph" w:styleId="List2">
    <w:name w:val="List 2"/>
    <w:basedOn w:val="Normal"/>
    <w:uiPriority w:val="99"/>
    <w:semiHidden/>
    <w:rsid w:val="009D27EE"/>
    <w:pPr>
      <w:ind w:left="566" w:hanging="283"/>
      <w:contextualSpacing/>
    </w:pPr>
  </w:style>
  <w:style w:type="paragraph" w:styleId="TableofFigures">
    <w:name w:val="table of figures"/>
    <w:basedOn w:val="TOC1"/>
    <w:next w:val="BodyText"/>
    <w:uiPriority w:val="99"/>
    <w:rsid w:val="00272B65"/>
    <w:pPr>
      <w:spacing w:before="60"/>
      <w:ind w:left="1418" w:hanging="1418"/>
    </w:pPr>
  </w:style>
  <w:style w:type="character" w:customStyle="1" w:styleId="Heading7Char">
    <w:name w:val="Heading 7 Char"/>
    <w:aliases w:val="(Appendix heading) Char"/>
    <w:basedOn w:val="DefaultParagraphFont"/>
    <w:link w:val="Heading7"/>
    <w:uiPriority w:val="7"/>
    <w:rsid w:val="00542351"/>
    <w:rPr>
      <w:rFonts w:asciiTheme="majorHAnsi" w:eastAsiaTheme="majorEastAsia" w:hAnsiTheme="majorHAnsi" w:cstheme="majorBidi"/>
      <w:bCs/>
      <w:iCs/>
      <w:color w:val="0A1D30" w:themeColor="accent3" w:themeShade="BF"/>
      <w:sz w:val="36"/>
      <w:szCs w:val="40"/>
    </w:rPr>
  </w:style>
  <w:style w:type="paragraph" w:customStyle="1" w:styleId="TableBullet1">
    <w:name w:val="Table Bullet 1"/>
    <w:basedOn w:val="TableText"/>
    <w:uiPriority w:val="3"/>
    <w:qFormat/>
    <w:rsid w:val="00257B97"/>
    <w:pPr>
      <w:numPr>
        <w:numId w:val="10"/>
      </w:numPr>
    </w:pPr>
  </w:style>
  <w:style w:type="paragraph" w:customStyle="1" w:styleId="TableBullet2">
    <w:name w:val="Table Bullet 2"/>
    <w:basedOn w:val="TableBullet1"/>
    <w:uiPriority w:val="7"/>
    <w:qFormat/>
    <w:rsid w:val="00257B97"/>
    <w:pPr>
      <w:numPr>
        <w:ilvl w:val="1"/>
      </w:numPr>
    </w:pPr>
  </w:style>
  <w:style w:type="paragraph" w:customStyle="1" w:styleId="BodyNumbering1">
    <w:name w:val="Body Numbering 1"/>
    <w:basedOn w:val="BodyBullet1"/>
    <w:uiPriority w:val="1"/>
    <w:qFormat/>
    <w:rsid w:val="000612F1"/>
    <w:pPr>
      <w:numPr>
        <w:ilvl w:val="6"/>
        <w:numId w:val="14"/>
      </w:numPr>
    </w:pPr>
  </w:style>
  <w:style w:type="paragraph" w:customStyle="1" w:styleId="BodyNumbering2">
    <w:name w:val="Body Numbering 2"/>
    <w:basedOn w:val="BodyNumbering1"/>
    <w:uiPriority w:val="7"/>
    <w:qFormat/>
    <w:rsid w:val="00257B97"/>
    <w:pPr>
      <w:numPr>
        <w:ilvl w:val="7"/>
      </w:numPr>
    </w:pPr>
  </w:style>
  <w:style w:type="paragraph" w:customStyle="1" w:styleId="BodyBullet1">
    <w:name w:val="Body Bullet 1"/>
    <w:basedOn w:val="BodyText"/>
    <w:link w:val="BodyBullet1Char"/>
    <w:uiPriority w:val="1"/>
    <w:qFormat/>
    <w:rsid w:val="00DB139C"/>
    <w:pPr>
      <w:numPr>
        <w:numId w:val="1"/>
      </w:numPr>
      <w:spacing w:before="120"/>
    </w:pPr>
  </w:style>
  <w:style w:type="paragraph" w:customStyle="1" w:styleId="BodyBullet2">
    <w:name w:val="Body Bullet 2"/>
    <w:basedOn w:val="BodyBullet1"/>
    <w:uiPriority w:val="7"/>
    <w:qFormat/>
    <w:rsid w:val="006A72F5"/>
    <w:pPr>
      <w:numPr>
        <w:ilvl w:val="1"/>
      </w:numPr>
    </w:pPr>
  </w:style>
  <w:style w:type="paragraph" w:customStyle="1" w:styleId="BodyBullet3">
    <w:name w:val="Body Bullet 3"/>
    <w:basedOn w:val="BodyBullet2"/>
    <w:uiPriority w:val="7"/>
    <w:qFormat/>
    <w:rsid w:val="006A72F5"/>
    <w:pPr>
      <w:numPr>
        <w:ilvl w:val="2"/>
      </w:numPr>
    </w:pPr>
  </w:style>
  <w:style w:type="paragraph" w:customStyle="1" w:styleId="BodyNumbering3">
    <w:name w:val="Body Numbering 3"/>
    <w:basedOn w:val="BodyNumbering2"/>
    <w:uiPriority w:val="7"/>
    <w:qFormat/>
    <w:rsid w:val="00257B97"/>
    <w:pPr>
      <w:numPr>
        <w:ilvl w:val="8"/>
      </w:numPr>
    </w:pPr>
  </w:style>
  <w:style w:type="paragraph" w:customStyle="1" w:styleId="BodyIndent1">
    <w:name w:val="Body Indent 1"/>
    <w:basedOn w:val="BodyBullet1"/>
    <w:uiPriority w:val="2"/>
    <w:qFormat/>
    <w:rsid w:val="00257B97"/>
    <w:pPr>
      <w:keepLines w:val="0"/>
      <w:numPr>
        <w:numId w:val="0"/>
      </w:numPr>
      <w:ind w:left="340"/>
    </w:pPr>
  </w:style>
  <w:style w:type="paragraph" w:customStyle="1" w:styleId="TableBullet3">
    <w:name w:val="Table Bullet 3"/>
    <w:basedOn w:val="TableBullet2"/>
    <w:uiPriority w:val="7"/>
    <w:qFormat/>
    <w:rsid w:val="00257B97"/>
    <w:pPr>
      <w:numPr>
        <w:ilvl w:val="2"/>
      </w:numPr>
    </w:pPr>
  </w:style>
  <w:style w:type="paragraph" w:customStyle="1" w:styleId="TableNumbering1">
    <w:name w:val="Table Numbering 1"/>
    <w:basedOn w:val="TableBullet1"/>
    <w:uiPriority w:val="4"/>
    <w:qFormat/>
    <w:rsid w:val="00257B97"/>
    <w:pPr>
      <w:numPr>
        <w:numId w:val="11"/>
      </w:numPr>
    </w:pPr>
  </w:style>
  <w:style w:type="paragraph" w:customStyle="1" w:styleId="TableNumbering2">
    <w:name w:val="Table Numbering 2"/>
    <w:basedOn w:val="TableNumbering1"/>
    <w:uiPriority w:val="7"/>
    <w:qFormat/>
    <w:rsid w:val="00257B97"/>
    <w:pPr>
      <w:numPr>
        <w:ilvl w:val="1"/>
      </w:numPr>
    </w:pPr>
  </w:style>
  <w:style w:type="paragraph" w:customStyle="1" w:styleId="TableNumbering3">
    <w:name w:val="Table Numbering 3"/>
    <w:basedOn w:val="TableNumbering2"/>
    <w:uiPriority w:val="7"/>
    <w:qFormat/>
    <w:rsid w:val="00257B97"/>
    <w:pPr>
      <w:numPr>
        <w:ilvl w:val="2"/>
      </w:numPr>
    </w:pPr>
  </w:style>
  <w:style w:type="paragraph" w:customStyle="1" w:styleId="TableIndent1">
    <w:name w:val="Table Indent 1"/>
    <w:basedOn w:val="TableBullet1"/>
    <w:uiPriority w:val="5"/>
    <w:qFormat/>
    <w:rsid w:val="00257B97"/>
    <w:pPr>
      <w:numPr>
        <w:numId w:val="0"/>
      </w:numPr>
      <w:ind w:left="340"/>
    </w:pPr>
  </w:style>
  <w:style w:type="paragraph" w:customStyle="1" w:styleId="TableIndent2">
    <w:name w:val="Table Indent 2"/>
    <w:basedOn w:val="TableBullet2"/>
    <w:uiPriority w:val="7"/>
    <w:qFormat/>
    <w:rsid w:val="00257B97"/>
    <w:pPr>
      <w:numPr>
        <w:ilvl w:val="0"/>
        <w:numId w:val="0"/>
      </w:numPr>
      <w:ind w:left="680"/>
    </w:pPr>
  </w:style>
  <w:style w:type="paragraph" w:customStyle="1" w:styleId="TableIndent3">
    <w:name w:val="Table Indent 3"/>
    <w:basedOn w:val="TableBullet3"/>
    <w:uiPriority w:val="7"/>
    <w:qFormat/>
    <w:rsid w:val="00257B97"/>
    <w:pPr>
      <w:numPr>
        <w:ilvl w:val="0"/>
        <w:numId w:val="0"/>
      </w:numPr>
      <w:ind w:left="1021"/>
    </w:pPr>
  </w:style>
  <w:style w:type="table" w:customStyle="1" w:styleId="MainTableStyle">
    <w:name w:val="Main Table Style"/>
    <w:basedOn w:val="TableNormal"/>
    <w:uiPriority w:val="99"/>
    <w:rsid w:val="002C0856"/>
    <w:pPr>
      <w:spacing w:after="0" w:line="240" w:lineRule="auto"/>
    </w:pPr>
    <w:rPr>
      <w:sz w:val="20"/>
    </w:rPr>
    <w:tblPr>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rPr>
      <w:cantSplit/>
    </w:trPr>
    <w:tblStylePr w:type="firstRow">
      <w:pPr>
        <w:keepNext/>
        <w:keepLines/>
        <w:widowControl/>
        <w:wordWrap/>
        <w:jc w:val="left"/>
      </w:pPr>
      <w:rPr>
        <w:rFonts w:asciiTheme="minorHAnsi" w:hAnsiTheme="minorHAnsi"/>
        <w:b w:val="0"/>
        <w:i w:val="0"/>
        <w:caps w:val="0"/>
        <w:smallCaps w:val="0"/>
        <w:strike w:val="0"/>
        <w:dstrike w:val="0"/>
        <w:vanish w:val="0"/>
        <w:color w:val="FFFFFF"/>
        <w:vertAlign w:val="baseline"/>
      </w:rPr>
      <w:tblPr/>
      <w:tcPr>
        <w:shd w:val="clear" w:color="auto" w:fill="006E50" w:themeFill="accent1"/>
      </w:tcPr>
    </w:tblStylePr>
    <w:tblStylePr w:type="lastRow">
      <w:pPr>
        <w:keepLines/>
        <w:widowControl/>
        <w:wordWrap/>
        <w:jc w:val="left"/>
      </w:pPr>
      <w:rPr>
        <w:b w:val="0"/>
        <w:color w:val="0D382B" w:themeColor="text2"/>
      </w:rPr>
      <w:tblPr/>
      <w:tcPr>
        <w:shd w:val="clear" w:color="auto" w:fill="D9D9D9" w:themeFill="background1" w:themeFillShade="D9"/>
      </w:tcPr>
    </w:tblStylePr>
    <w:tblStylePr w:type="firstCol">
      <w:tblPr/>
      <w:tcPr>
        <w:shd w:val="clear" w:color="auto" w:fill="DAF6EE" w:themeFill="text2" w:themeFillTint="1A"/>
      </w:tcPr>
    </w:tblStylePr>
    <w:tblStylePr w:type="lastCol">
      <w:rPr>
        <w:rFonts w:asciiTheme="minorHAnsi" w:hAnsiTheme="minorHAnsi"/>
      </w:rPr>
      <w:tblPr/>
      <w:tcPr>
        <w:shd w:val="clear" w:color="auto" w:fill="F2F2F2" w:themeFill="background1" w:themeFillShade="F2"/>
      </w:tcPr>
    </w:tblStylePr>
    <w:tblStylePr w:type="neCell">
      <w:tblPr/>
      <w:tcPr>
        <w:shd w:val="clear" w:color="auto" w:fill="006E50" w:themeFill="accent1"/>
      </w:tcPr>
    </w:tblStylePr>
    <w:tblStylePr w:type="nwCell">
      <w:rPr>
        <w:color w:val="FFFFFF" w:themeColor="background1"/>
      </w:rPr>
      <w:tblPr/>
      <w:tcPr>
        <w:shd w:val="clear" w:color="auto" w:fill="006E50" w:themeFill="accent1"/>
      </w:tcPr>
    </w:tblStylePr>
    <w:tblStylePr w:type="swCell">
      <w:rPr>
        <w:color w:val="0D382B" w:themeColor="text2"/>
      </w:rPr>
    </w:tblStylePr>
  </w:style>
  <w:style w:type="paragraph" w:customStyle="1" w:styleId="BodyTextSingleSpacing">
    <w:name w:val="Body Text Single Spacing"/>
    <w:basedOn w:val="BodyText"/>
    <w:uiPriority w:val="99"/>
    <w:qFormat/>
    <w:rsid w:val="00257B97"/>
    <w:pPr>
      <w:spacing w:before="0" w:after="0"/>
    </w:pPr>
  </w:style>
  <w:style w:type="paragraph" w:customStyle="1" w:styleId="Cover1Title">
    <w:name w:val="Cover 1 – Title"/>
    <w:basedOn w:val="BodyText"/>
    <w:next w:val="Cover2Subtitle"/>
    <w:uiPriority w:val="99"/>
    <w:qFormat/>
    <w:rsid w:val="00176B6C"/>
    <w:pPr>
      <w:spacing w:before="0" w:after="480" w:line="560" w:lineRule="exact"/>
      <w:ind w:left="-567" w:right="5330"/>
    </w:pPr>
    <w:rPr>
      <w:rFonts w:asciiTheme="majorHAnsi" w:hAnsiTheme="majorHAnsi"/>
      <w:color w:val="FFFFFF" w:themeColor="background1"/>
      <w:sz w:val="52"/>
    </w:rPr>
  </w:style>
  <w:style w:type="paragraph" w:customStyle="1" w:styleId="Cover2Subtitle">
    <w:name w:val="Cover 2 – Subtitle"/>
    <w:basedOn w:val="Cover1Title"/>
    <w:next w:val="Normal"/>
    <w:uiPriority w:val="99"/>
    <w:qFormat/>
    <w:rsid w:val="00176B6C"/>
    <w:pPr>
      <w:spacing w:after="800" w:line="480" w:lineRule="atLeast"/>
    </w:pPr>
    <w:rPr>
      <w:color w:val="BFBFBF" w:themeColor="background1" w:themeShade="BF"/>
      <w:sz w:val="40"/>
      <w:szCs w:val="76"/>
    </w:rPr>
  </w:style>
  <w:style w:type="paragraph" w:customStyle="1" w:styleId="Spacer">
    <w:name w:val="Spacer"/>
    <w:basedOn w:val="BodyTextSingleSpacing"/>
    <w:uiPriority w:val="99"/>
    <w:qFormat/>
    <w:rsid w:val="009D27EE"/>
  </w:style>
  <w:style w:type="paragraph" w:styleId="BalloonText">
    <w:name w:val="Balloon Text"/>
    <w:basedOn w:val="Normal"/>
    <w:link w:val="BalloonTextChar"/>
    <w:uiPriority w:val="99"/>
    <w:semiHidden/>
    <w:rsid w:val="009D27EE"/>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D27EE"/>
    <w:rPr>
      <w:rFonts w:ascii="Tahoma" w:hAnsi="Tahoma" w:cs="Tahoma"/>
      <w:sz w:val="16"/>
      <w:szCs w:val="16"/>
    </w:rPr>
  </w:style>
  <w:style w:type="paragraph" w:customStyle="1" w:styleId="Heading1NoNumber">
    <w:name w:val="Heading 1 No Number"/>
    <w:basedOn w:val="Heading1"/>
    <w:next w:val="BodyText"/>
    <w:uiPriority w:val="8"/>
    <w:qFormat/>
    <w:rsid w:val="00415B5C"/>
    <w:pPr>
      <w:numPr>
        <w:numId w:val="0"/>
      </w:numPr>
    </w:pPr>
  </w:style>
  <w:style w:type="paragraph" w:styleId="Date">
    <w:name w:val="Date"/>
    <w:basedOn w:val="BodyText"/>
    <w:next w:val="BodyTextSingleSpacing"/>
    <w:link w:val="DateChar"/>
    <w:uiPriority w:val="99"/>
    <w:semiHidden/>
    <w:rsid w:val="009D27EE"/>
    <w:pPr>
      <w:pageBreakBefore/>
      <w:spacing w:after="720"/>
    </w:pPr>
  </w:style>
  <w:style w:type="character" w:customStyle="1" w:styleId="DateChar">
    <w:name w:val="Date Char"/>
    <w:basedOn w:val="DefaultParagraphFont"/>
    <w:link w:val="Date"/>
    <w:uiPriority w:val="99"/>
    <w:semiHidden/>
    <w:rsid w:val="009D27EE"/>
  </w:style>
  <w:style w:type="paragraph" w:styleId="Signature">
    <w:name w:val="Signature"/>
    <w:basedOn w:val="BodyText"/>
    <w:next w:val="BodyTextSingleSpacing"/>
    <w:link w:val="SignatureChar"/>
    <w:uiPriority w:val="99"/>
    <w:semiHidden/>
    <w:rsid w:val="009D27EE"/>
    <w:pPr>
      <w:keepNext/>
      <w:spacing w:before="360" w:after="360"/>
    </w:pPr>
  </w:style>
  <w:style w:type="character" w:customStyle="1" w:styleId="SignatureChar">
    <w:name w:val="Signature Char"/>
    <w:basedOn w:val="DefaultParagraphFont"/>
    <w:link w:val="Signature"/>
    <w:uiPriority w:val="99"/>
    <w:semiHidden/>
    <w:rsid w:val="009D27EE"/>
  </w:style>
  <w:style w:type="paragraph" w:customStyle="1" w:styleId="SubjectLine">
    <w:name w:val="Subject Line"/>
    <w:basedOn w:val="BodyText"/>
    <w:next w:val="BodyText"/>
    <w:uiPriority w:val="99"/>
    <w:semiHidden/>
    <w:rsid w:val="009D27EE"/>
    <w:rPr>
      <w:b/>
      <w:caps/>
    </w:rPr>
  </w:style>
  <w:style w:type="paragraph" w:customStyle="1" w:styleId="Yourssincerely">
    <w:name w:val="Yours sincerely"/>
    <w:basedOn w:val="BodyText"/>
    <w:next w:val="Signature"/>
    <w:uiPriority w:val="99"/>
    <w:semiHidden/>
    <w:rsid w:val="009D27EE"/>
    <w:pPr>
      <w:keepNext/>
    </w:pPr>
  </w:style>
  <w:style w:type="paragraph" w:customStyle="1" w:styleId="Disclaimer">
    <w:name w:val="Disclaimer"/>
    <w:basedOn w:val="Normal"/>
    <w:next w:val="BodyText"/>
    <w:uiPriority w:val="99"/>
    <w:semiHidden/>
    <w:rsid w:val="009D27EE"/>
    <w:pPr>
      <w:spacing w:before="3000" w:line="240" w:lineRule="auto"/>
    </w:pPr>
    <w:rPr>
      <w:sz w:val="16"/>
      <w:szCs w:val="16"/>
    </w:rPr>
  </w:style>
  <w:style w:type="paragraph" w:styleId="TableofAuthorities">
    <w:name w:val="table of authorities"/>
    <w:basedOn w:val="TableofFigures"/>
    <w:next w:val="BodyText"/>
    <w:uiPriority w:val="99"/>
    <w:semiHidden/>
    <w:rsid w:val="009D27EE"/>
  </w:style>
  <w:style w:type="table" w:customStyle="1" w:styleId="SecondaryTableStyle">
    <w:name w:val="Secondary Table Style"/>
    <w:basedOn w:val="TableNormal"/>
    <w:uiPriority w:val="99"/>
    <w:rsid w:val="003865EB"/>
    <w:pPr>
      <w:spacing w:after="0" w:line="240" w:lineRule="auto"/>
    </w:pPr>
    <w:tblPr>
      <w:tblBorders>
        <w:top w:val="single" w:sz="4" w:space="0" w:color="BFBFBF" w:themeColor="background1" w:themeShade="BF"/>
        <w:bottom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pPr>
        <w:keepNext/>
        <w:keepLines/>
        <w:wordWrap/>
      </w:pPr>
      <w:rPr>
        <w:color w:val="00966E" w:themeColor="accent2"/>
      </w:rPr>
      <w:tblPr/>
      <w:trPr>
        <w:cantSplit/>
        <w:tblHeader/>
      </w:trPr>
      <w:tcPr>
        <w:tcBorders>
          <w:top w:val="nil"/>
          <w:left w:val="nil"/>
          <w:bottom w:val="single" w:sz="4" w:space="0" w:color="00966E" w:themeColor="accent2"/>
          <w:right w:val="nil"/>
          <w:insideH w:val="nil"/>
          <w:insideV w:val="nil"/>
          <w:tl2br w:val="nil"/>
          <w:tr2bl w:val="nil"/>
        </w:tcBorders>
        <w:shd w:val="clear" w:color="auto" w:fill="FFFFFF" w:themeFill="background1"/>
      </w:tcPr>
    </w:tblStylePr>
    <w:tblStylePr w:type="lastRow">
      <w:tblPr/>
      <w:tcPr>
        <w:tcBorders>
          <w:top w:val="single" w:sz="4" w:space="0" w:color="BFBFBF" w:themeColor="background1" w:themeShade="BF"/>
          <w:left w:val="nil"/>
          <w:bottom w:val="single" w:sz="4" w:space="0" w:color="BFBFBF" w:themeColor="background1" w:themeShade="BF"/>
          <w:right w:val="nil"/>
          <w:insideH w:val="nil"/>
          <w:insideV w:val="single" w:sz="4" w:space="0" w:color="BFBFBF" w:themeColor="background1" w:themeShade="BF"/>
          <w:tl2br w:val="nil"/>
          <w:tr2bl w:val="nil"/>
        </w:tcBorders>
        <w:shd w:val="clear" w:color="auto" w:fill="D9D9D9" w:themeFill="background1" w:themeFillShade="D9"/>
      </w:tcPr>
    </w:tblStylePr>
    <w:tblStylePr w:type="firstCol">
      <w:tblPr/>
      <w:tcPr>
        <w:tcBorders>
          <w:top w:val="single" w:sz="4" w:space="0" w:color="BFBFBF" w:themeColor="background1" w:themeShade="BF"/>
          <w:left w:val="nil"/>
          <w:bottom w:val="single" w:sz="4" w:space="0" w:color="BFBFBF" w:themeColor="background1" w:themeShade="BF"/>
          <w:right w:val="nil"/>
          <w:insideH w:val="single" w:sz="4" w:space="0" w:color="BFBFBF" w:themeColor="background1" w:themeShade="BF"/>
          <w:insideV w:val="nil"/>
          <w:tl2br w:val="nil"/>
          <w:tr2bl w:val="nil"/>
        </w:tcBorders>
        <w:shd w:val="clear" w:color="auto" w:fill="DAF6EE" w:themeFill="text2" w:themeFillTint="1A"/>
      </w:tcPr>
    </w:tblStylePr>
    <w:tblStylePr w:type="lastCol">
      <w:tblPr/>
      <w:tcPr>
        <w:tcBorders>
          <w:top w:val="single" w:sz="4" w:space="0" w:color="BFBFBF" w:themeColor="background1" w:themeShade="BF"/>
          <w:left w:val="nil"/>
          <w:bottom w:val="single" w:sz="4" w:space="0" w:color="BFBFBF" w:themeColor="background1" w:themeShade="BF"/>
          <w:right w:val="nil"/>
          <w:insideH w:val="single" w:sz="4" w:space="0" w:color="BFBFBF" w:themeColor="background1" w:themeShade="BF"/>
          <w:insideV w:val="nil"/>
          <w:tl2br w:val="nil"/>
          <w:tr2bl w:val="nil"/>
        </w:tcBorders>
        <w:shd w:val="clear" w:color="auto" w:fill="F2F2F2" w:themeFill="background1" w:themeFillShade="F2"/>
      </w:tcPr>
    </w:tblStylePr>
  </w:style>
  <w:style w:type="character" w:customStyle="1" w:styleId="Heading8Char">
    <w:name w:val="Heading 8 Char"/>
    <w:aliases w:val="(Appendix subheading) Char"/>
    <w:basedOn w:val="DefaultParagraphFont"/>
    <w:link w:val="Heading8"/>
    <w:uiPriority w:val="7"/>
    <w:rsid w:val="001D5F5D"/>
    <w:rPr>
      <w:rFonts w:asciiTheme="majorHAnsi" w:eastAsiaTheme="majorEastAsia" w:hAnsiTheme="majorHAnsi" w:cstheme="majorBidi"/>
      <w:bCs/>
      <w:iCs/>
      <w:color w:val="0A1D30" w:themeColor="accent3" w:themeShade="BF"/>
      <w:sz w:val="32"/>
      <w:szCs w:val="20"/>
    </w:rPr>
  </w:style>
  <w:style w:type="character" w:customStyle="1" w:styleId="Heading9Char">
    <w:name w:val="Heading 9 Char"/>
    <w:aliases w:val="(Appendix minor heading) Char"/>
    <w:basedOn w:val="DefaultParagraphFont"/>
    <w:link w:val="Heading9"/>
    <w:uiPriority w:val="7"/>
    <w:rsid w:val="008A337F"/>
    <w:rPr>
      <w:rFonts w:asciiTheme="majorHAnsi" w:eastAsiaTheme="majorEastAsia" w:hAnsiTheme="majorHAnsi" w:cstheme="majorBidi"/>
      <w:bCs/>
      <w:color w:val="0A1D30" w:themeColor="accent3" w:themeShade="BF"/>
      <w:sz w:val="28"/>
      <w:szCs w:val="20"/>
    </w:rPr>
  </w:style>
  <w:style w:type="paragraph" w:customStyle="1" w:styleId="Object">
    <w:name w:val="Object"/>
    <w:basedOn w:val="BodyText"/>
    <w:next w:val="Source"/>
    <w:uiPriority w:val="99"/>
    <w:qFormat/>
    <w:rsid w:val="00415B5C"/>
    <w:pPr>
      <w:keepNext/>
      <w:spacing w:after="240" w:line="240" w:lineRule="auto"/>
    </w:pPr>
  </w:style>
  <w:style w:type="character" w:styleId="PlaceholderText">
    <w:name w:val="Placeholder Text"/>
    <w:basedOn w:val="DefaultParagraphFont"/>
    <w:uiPriority w:val="99"/>
    <w:rsid w:val="007257D6"/>
    <w:rPr>
      <w:vanish w:val="0"/>
      <w:color w:val="BFBFBF" w:themeColor="background1" w:themeShade="BF"/>
    </w:rPr>
  </w:style>
  <w:style w:type="paragraph" w:styleId="Quote">
    <w:name w:val="Quote"/>
    <w:basedOn w:val="BodyText"/>
    <w:next w:val="BodyText"/>
    <w:link w:val="QuoteChar"/>
    <w:uiPriority w:val="99"/>
    <w:qFormat/>
    <w:rsid w:val="002C0856"/>
    <w:pPr>
      <w:pBdr>
        <w:left w:val="thinThickSmallGap" w:sz="12" w:space="10" w:color="006E50" w:themeColor="accent1"/>
      </w:pBdr>
      <w:spacing w:before="0" w:after="0" w:line="240" w:lineRule="auto"/>
      <w:ind w:left="680" w:right="680"/>
    </w:pPr>
    <w:rPr>
      <w:i/>
      <w:iCs/>
      <w:color w:val="006E50" w:themeColor="accent1"/>
    </w:rPr>
  </w:style>
  <w:style w:type="character" w:customStyle="1" w:styleId="QuoteChar">
    <w:name w:val="Quote Char"/>
    <w:basedOn w:val="DefaultParagraphFont"/>
    <w:link w:val="Quote"/>
    <w:uiPriority w:val="99"/>
    <w:rsid w:val="002C0856"/>
    <w:rPr>
      <w:i/>
      <w:iCs/>
      <w:color w:val="006E50" w:themeColor="accent1"/>
    </w:rPr>
  </w:style>
  <w:style w:type="paragraph" w:customStyle="1" w:styleId="PageNo">
    <w:name w:val="Page No"/>
    <w:basedOn w:val="Normal"/>
    <w:link w:val="PageNoChar"/>
    <w:uiPriority w:val="99"/>
    <w:qFormat/>
    <w:rsid w:val="009D27EE"/>
    <w:pPr>
      <w:spacing w:before="860" w:line="240" w:lineRule="auto"/>
      <w:jc w:val="right"/>
    </w:pPr>
    <w:rPr>
      <w:rFonts w:cstheme="minorHAnsi"/>
      <w:noProof/>
      <w:color w:val="006E50" w:themeColor="accent1"/>
      <w:sz w:val="18"/>
      <w:szCs w:val="18"/>
    </w:rPr>
  </w:style>
  <w:style w:type="paragraph" w:customStyle="1" w:styleId="TableHeadingWhiteFont">
    <w:name w:val="Table Heading White Font"/>
    <w:basedOn w:val="TableText"/>
    <w:uiPriority w:val="16"/>
    <w:qFormat/>
    <w:rsid w:val="00207206"/>
    <w:rPr>
      <w:color w:val="FFFFFF" w:themeColor="background1"/>
    </w:rPr>
  </w:style>
  <w:style w:type="character" w:customStyle="1" w:styleId="PageNoChar">
    <w:name w:val="Page No Char"/>
    <w:basedOn w:val="FooterChar"/>
    <w:link w:val="PageNo"/>
    <w:uiPriority w:val="99"/>
    <w:rsid w:val="009D27EE"/>
    <w:rPr>
      <w:rFonts w:cstheme="minorHAnsi"/>
      <w:noProof/>
      <w:color w:val="006E50" w:themeColor="accent1"/>
      <w:sz w:val="18"/>
      <w:szCs w:val="18"/>
    </w:rPr>
  </w:style>
  <w:style w:type="paragraph" w:customStyle="1" w:styleId="Cover-Anchor">
    <w:name w:val="Cover - Anchor"/>
    <w:basedOn w:val="BodyTextSingleSpacing"/>
    <w:uiPriority w:val="99"/>
    <w:qFormat/>
    <w:rsid w:val="007B6652"/>
    <w:pPr>
      <w:spacing w:after="1800" w:line="240" w:lineRule="auto"/>
      <w:ind w:left="-567"/>
    </w:pPr>
    <w:rPr>
      <w:color w:val="808080" w:themeColor="background1" w:themeShade="80"/>
      <w:sz w:val="8"/>
      <w:szCs w:val="96"/>
    </w:rPr>
  </w:style>
  <w:style w:type="paragraph" w:customStyle="1" w:styleId="HeaderEvenPage">
    <w:name w:val="Header Even Page"/>
    <w:basedOn w:val="Header"/>
    <w:uiPriority w:val="99"/>
    <w:qFormat/>
    <w:rsid w:val="00976E4B"/>
    <w:pPr>
      <w:spacing w:before="0"/>
      <w:jc w:val="right"/>
    </w:pPr>
  </w:style>
  <w:style w:type="paragraph" w:customStyle="1" w:styleId="TableHeading">
    <w:name w:val="Table Heading"/>
    <w:basedOn w:val="TableText"/>
    <w:uiPriority w:val="16"/>
    <w:qFormat/>
    <w:rsid w:val="002C0856"/>
    <w:pPr>
      <w:pBdr>
        <w:bottom w:val="single" w:sz="2" w:space="3" w:color="00966E" w:themeColor="accent2"/>
      </w:pBdr>
      <w:jc w:val="center"/>
    </w:pPr>
    <w:rPr>
      <w:rFonts w:asciiTheme="majorHAnsi" w:hAnsiTheme="majorHAnsi"/>
      <w:color w:val="006E50" w:themeColor="accent1"/>
    </w:rPr>
  </w:style>
  <w:style w:type="character" w:customStyle="1" w:styleId="HighlightYellow">
    <w:name w:val="_Highlight_Yellow"/>
    <w:basedOn w:val="DefaultParagraphFont"/>
    <w:uiPriority w:val="9"/>
    <w:qFormat/>
    <w:rsid w:val="009D27EE"/>
    <w:rPr>
      <w:bdr w:val="none" w:sz="0" w:space="0" w:color="auto"/>
      <w:shd w:val="clear" w:color="auto" w:fill="FFFF00"/>
    </w:rPr>
  </w:style>
  <w:style w:type="character" w:customStyle="1" w:styleId="Reditalics">
    <w:name w:val="_Red italics"/>
    <w:basedOn w:val="BodyTextChar"/>
    <w:uiPriority w:val="1"/>
    <w:rsid w:val="00D214A0"/>
    <w:rPr>
      <w:i/>
      <w:color w:val="972914" w:themeColor="accent6"/>
      <w:sz w:val="20"/>
    </w:rPr>
  </w:style>
  <w:style w:type="character" w:customStyle="1" w:styleId="Underline">
    <w:name w:val="_ Underline"/>
    <w:basedOn w:val="DefaultParagraphFont"/>
    <w:uiPriority w:val="9"/>
    <w:qFormat/>
    <w:rsid w:val="009D27EE"/>
    <w:rPr>
      <w:u w:val="single"/>
    </w:rPr>
  </w:style>
  <w:style w:type="character" w:customStyle="1" w:styleId="Bold">
    <w:name w:val="_Bold"/>
    <w:basedOn w:val="DefaultParagraphFont"/>
    <w:uiPriority w:val="9"/>
    <w:qFormat/>
    <w:rsid w:val="00B50A07"/>
    <w:rPr>
      <w:rFonts w:asciiTheme="minorHAnsi" w:hAnsiTheme="minorHAnsi"/>
      <w:b/>
    </w:rPr>
  </w:style>
  <w:style w:type="character" w:customStyle="1" w:styleId="HighlightGreen">
    <w:name w:val="_Highlight_Green"/>
    <w:basedOn w:val="DefaultParagraphFont"/>
    <w:uiPriority w:val="9"/>
    <w:qFormat/>
    <w:rsid w:val="0084715C"/>
    <w:rPr>
      <w:bdr w:val="none" w:sz="0" w:space="0" w:color="auto"/>
      <w:shd w:val="clear" w:color="auto" w:fill="57F0A0" w:themeFill="background2"/>
    </w:rPr>
  </w:style>
  <w:style w:type="character" w:customStyle="1" w:styleId="Italics">
    <w:name w:val="_Italics"/>
    <w:basedOn w:val="DefaultParagraphFont"/>
    <w:uiPriority w:val="9"/>
    <w:qFormat/>
    <w:rsid w:val="009D27EE"/>
    <w:rPr>
      <w:b w:val="0"/>
      <w:i/>
    </w:rPr>
  </w:style>
  <w:style w:type="character" w:customStyle="1" w:styleId="Strikethrough">
    <w:name w:val="_Strikethrough"/>
    <w:basedOn w:val="DefaultParagraphFont"/>
    <w:uiPriority w:val="9"/>
    <w:qFormat/>
    <w:rsid w:val="009D27EE"/>
    <w:rPr>
      <w:strike/>
      <w:dstrike w:val="0"/>
    </w:rPr>
  </w:style>
  <w:style w:type="character" w:customStyle="1" w:styleId="Subscript">
    <w:name w:val="_Subscript"/>
    <w:basedOn w:val="DefaultParagraphFont"/>
    <w:uiPriority w:val="9"/>
    <w:qFormat/>
    <w:rsid w:val="009D27EE"/>
    <w:rPr>
      <w:vertAlign w:val="subscript"/>
    </w:rPr>
  </w:style>
  <w:style w:type="character" w:customStyle="1" w:styleId="Superscript">
    <w:name w:val="_Superscript"/>
    <w:basedOn w:val="Subscript"/>
    <w:uiPriority w:val="9"/>
    <w:qFormat/>
    <w:rsid w:val="009D27EE"/>
    <w:rPr>
      <w:vertAlign w:val="superscript"/>
    </w:rPr>
  </w:style>
  <w:style w:type="character" w:customStyle="1" w:styleId="Guidance">
    <w:name w:val="_Guidance"/>
    <w:basedOn w:val="DefaultParagraphFont"/>
    <w:uiPriority w:val="9"/>
    <w:qFormat/>
    <w:rsid w:val="004D1857"/>
    <w:rPr>
      <w:color w:val="EB8E43" w:themeColor="accent5"/>
    </w:rPr>
  </w:style>
  <w:style w:type="character" w:customStyle="1" w:styleId="Guidancebold">
    <w:name w:val="_Guidance bold"/>
    <w:basedOn w:val="Guidance"/>
    <w:uiPriority w:val="9"/>
    <w:qFormat/>
    <w:rsid w:val="004D1857"/>
    <w:rPr>
      <w:b/>
      <w:color w:val="EB8E43" w:themeColor="accent5"/>
    </w:rPr>
  </w:style>
  <w:style w:type="paragraph" w:customStyle="1" w:styleId="Heading2NoNumber">
    <w:name w:val="Heading 2 No Number"/>
    <w:basedOn w:val="Heading2"/>
    <w:next w:val="BodyText"/>
    <w:uiPriority w:val="8"/>
    <w:qFormat/>
    <w:rsid w:val="00463094"/>
    <w:pPr>
      <w:numPr>
        <w:ilvl w:val="0"/>
        <w:numId w:val="0"/>
      </w:numPr>
    </w:pPr>
  </w:style>
  <w:style w:type="paragraph" w:customStyle="1" w:styleId="Heading3NoNumber">
    <w:name w:val="Heading 3 No Number"/>
    <w:basedOn w:val="Heading3"/>
    <w:next w:val="BodyText"/>
    <w:uiPriority w:val="8"/>
    <w:qFormat/>
    <w:rsid w:val="00463094"/>
    <w:pPr>
      <w:numPr>
        <w:ilvl w:val="0"/>
        <w:numId w:val="0"/>
      </w:numPr>
    </w:pPr>
  </w:style>
  <w:style w:type="paragraph" w:customStyle="1" w:styleId="HeaderFirstpage">
    <w:name w:val="Header First page"/>
    <w:basedOn w:val="BodyText"/>
    <w:uiPriority w:val="99"/>
    <w:qFormat/>
    <w:rsid w:val="00A60AE1"/>
    <w:pPr>
      <w:spacing w:before="0" w:after="1200"/>
    </w:pPr>
    <w:rPr>
      <w:color w:val="FFFFFF" w:themeColor="background1"/>
    </w:rPr>
  </w:style>
  <w:style w:type="paragraph" w:customStyle="1" w:styleId="TableHeader">
    <w:name w:val="Table Header"/>
    <w:basedOn w:val="TableText"/>
    <w:next w:val="TableText"/>
    <w:uiPriority w:val="99"/>
    <w:rsid w:val="00930E18"/>
    <w:pPr>
      <w:numPr>
        <w:numId w:val="0"/>
      </w:numPr>
    </w:pPr>
    <w:rPr>
      <w:rFonts w:asciiTheme="majorHAnsi" w:hAnsiTheme="majorHAnsi"/>
      <w:color w:val="0A1D30" w:themeColor="accent3" w:themeShade="BF"/>
    </w:rPr>
  </w:style>
  <w:style w:type="character" w:styleId="UnresolvedMention">
    <w:name w:val="Unresolved Mention"/>
    <w:basedOn w:val="DefaultParagraphFont"/>
    <w:uiPriority w:val="99"/>
    <w:semiHidden/>
    <w:unhideWhenUsed/>
    <w:rsid w:val="00212827"/>
    <w:rPr>
      <w:color w:val="605E5C"/>
      <w:shd w:val="clear" w:color="auto" w:fill="E1DFDD"/>
    </w:rPr>
  </w:style>
  <w:style w:type="paragraph" w:customStyle="1" w:styleId="Heading4nonumber">
    <w:name w:val="Heading 4 no number"/>
    <w:basedOn w:val="Heading4"/>
    <w:uiPriority w:val="8"/>
    <w:qFormat/>
    <w:rsid w:val="002D04F0"/>
    <w:pPr>
      <w:numPr>
        <w:ilvl w:val="0"/>
        <w:numId w:val="0"/>
      </w:numPr>
    </w:pPr>
  </w:style>
  <w:style w:type="paragraph" w:customStyle="1" w:styleId="CoverHeader">
    <w:name w:val="Cover Header"/>
    <w:basedOn w:val="Header"/>
    <w:next w:val="Header"/>
    <w:uiPriority w:val="99"/>
    <w:qFormat/>
    <w:rsid w:val="005B5A3E"/>
    <w:pPr>
      <w:pBdr>
        <w:bottom w:val="none" w:sz="0" w:space="0" w:color="auto"/>
      </w:pBdr>
      <w:tabs>
        <w:tab w:val="left" w:pos="5103"/>
      </w:tabs>
      <w:ind w:left="-567"/>
    </w:pPr>
    <w:rPr>
      <w:noProof/>
    </w:rPr>
  </w:style>
  <w:style w:type="table" w:styleId="TableGridLight">
    <w:name w:val="Grid Table Light"/>
    <w:basedOn w:val="TableNormal"/>
    <w:uiPriority w:val="40"/>
    <w:rsid w:val="00EC377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TextCentred">
    <w:name w:val="Table Text Centred"/>
    <w:basedOn w:val="TableText"/>
    <w:uiPriority w:val="99"/>
    <w:qFormat/>
    <w:rsid w:val="00522BF0"/>
    <w:pPr>
      <w:jc w:val="center"/>
    </w:pPr>
    <w:rPr>
      <w:rFonts w:eastAsia="Batang"/>
    </w:rPr>
  </w:style>
  <w:style w:type="character" w:styleId="FollowedHyperlink">
    <w:name w:val="FollowedHyperlink"/>
    <w:basedOn w:val="DefaultParagraphFont"/>
    <w:uiPriority w:val="99"/>
    <w:rsid w:val="005B5A3E"/>
    <w:rPr>
      <w:color w:val="006E50" w:themeColor="accent1"/>
      <w:u w:val="single"/>
    </w:rPr>
  </w:style>
  <w:style w:type="character" w:customStyle="1" w:styleId="Reditalicsbold">
    <w:name w:val="_Red italics bold"/>
    <w:basedOn w:val="Reditalics"/>
    <w:uiPriority w:val="1"/>
    <w:rsid w:val="00D214A0"/>
    <w:rPr>
      <w:b/>
      <w:i/>
      <w:color w:val="972914" w:themeColor="accent6"/>
      <w:sz w:val="20"/>
    </w:rPr>
  </w:style>
  <w:style w:type="paragraph" w:customStyle="1" w:styleId="BodyTitle">
    <w:name w:val="Body Title"/>
    <w:basedOn w:val="BodyText"/>
    <w:uiPriority w:val="99"/>
    <w:qFormat/>
    <w:rsid w:val="00C90AC3"/>
    <w:rPr>
      <w:color w:val="0D382B" w:themeColor="text2"/>
      <w:szCs w:val="24"/>
    </w:rPr>
  </w:style>
  <w:style w:type="table" w:customStyle="1" w:styleId="Casestudy">
    <w:name w:val="Case study"/>
    <w:basedOn w:val="TableNormal"/>
    <w:uiPriority w:val="99"/>
    <w:rsid w:val="007749BB"/>
    <w:pPr>
      <w:spacing w:after="0" w:line="240" w:lineRule="auto"/>
    </w:pPr>
    <w:tblPr>
      <w:tblStyleColBandSize w:val="1"/>
      <w:tblBorders>
        <w:top w:val="single" w:sz="12" w:space="0" w:color="0A1D30" w:themeColor="accent3" w:themeShade="BF"/>
        <w:bottom w:val="single" w:sz="12" w:space="0" w:color="0A1D30" w:themeColor="accent3" w:themeShade="BF"/>
      </w:tblBorders>
    </w:tblPr>
    <w:tcPr>
      <w:shd w:val="clear" w:color="auto" w:fill="F2F2F2" w:themeFill="background1" w:themeFillShade="F2"/>
    </w:tcPr>
    <w:tblStylePr w:type="firstRow">
      <w:pPr>
        <w:keepNext/>
        <w:keepLines/>
        <w:widowControl/>
        <w:wordWrap/>
      </w:pPr>
      <w:rPr>
        <w:color w:val="FFFFFF" w:themeColor="background1"/>
      </w:rPr>
      <w:tblPr/>
      <w:tcPr>
        <w:tcBorders>
          <w:top w:val="nil"/>
          <w:left w:val="nil"/>
          <w:bottom w:val="single" w:sz="12" w:space="0" w:color="0A1D30" w:themeColor="accent3" w:themeShade="BF"/>
          <w:right w:val="nil"/>
          <w:insideH w:val="nil"/>
          <w:insideV w:val="nil"/>
          <w:tl2br w:val="nil"/>
          <w:tr2bl w:val="nil"/>
        </w:tcBorders>
        <w:shd w:val="clear" w:color="auto" w:fill="0E2841" w:themeFill="accent3"/>
      </w:tcPr>
    </w:tblStylePr>
    <w:tblStylePr w:type="neCell">
      <w:rPr>
        <w:color w:val="FFFFFF" w:themeColor="background1"/>
      </w:rPr>
      <w:tblPr/>
      <w:trPr>
        <w:cantSplit/>
        <w:tblHeader/>
      </w:trPr>
      <w:tcPr>
        <w:tcBorders>
          <w:top w:val="nil"/>
          <w:left w:val="nil"/>
          <w:bottom w:val="single" w:sz="12" w:space="0" w:color="0A1D30" w:themeColor="accent3" w:themeShade="BF"/>
          <w:right w:val="nil"/>
          <w:insideH w:val="nil"/>
          <w:insideV w:val="nil"/>
          <w:tl2br w:val="nil"/>
          <w:tr2bl w:val="nil"/>
        </w:tcBorders>
        <w:shd w:val="clear" w:color="auto" w:fill="0E2841" w:themeFill="accent3"/>
        <w:vAlign w:val="bottom"/>
      </w:tcPr>
    </w:tblStylePr>
    <w:tblStylePr w:type="nwCell">
      <w:rPr>
        <w:color w:val="F2F2F2" w:themeColor="background1" w:themeShade="F2"/>
      </w:rPr>
      <w:tblPr/>
      <w:tcPr>
        <w:tcBorders>
          <w:top w:val="nil"/>
          <w:left w:val="nil"/>
          <w:bottom w:val="single" w:sz="12" w:space="0" w:color="0A1D30" w:themeColor="accent3" w:themeShade="BF"/>
          <w:right w:val="nil"/>
          <w:insideH w:val="nil"/>
          <w:insideV w:val="nil"/>
          <w:tl2br w:val="nil"/>
          <w:tr2bl w:val="nil"/>
        </w:tcBorders>
        <w:shd w:val="clear" w:color="auto" w:fill="0A1D30" w:themeFill="accent3" w:themeFillShade="BF"/>
      </w:tcPr>
    </w:tblStylePr>
  </w:style>
  <w:style w:type="paragraph" w:customStyle="1" w:styleId="Heading5NoNumber">
    <w:name w:val="Heading 5 No Number"/>
    <w:basedOn w:val="Heading5"/>
    <w:uiPriority w:val="99"/>
    <w:qFormat/>
    <w:rsid w:val="004C57B0"/>
    <w:pPr>
      <w:numPr>
        <w:ilvl w:val="0"/>
        <w:numId w:val="0"/>
      </w:numPr>
    </w:pPr>
  </w:style>
  <w:style w:type="paragraph" w:customStyle="1" w:styleId="Heading6NoNumber">
    <w:name w:val="Heading 6 No Number"/>
    <w:basedOn w:val="Heading6"/>
    <w:uiPriority w:val="99"/>
    <w:qFormat/>
    <w:rsid w:val="004C57B0"/>
    <w:pPr>
      <w:numPr>
        <w:ilvl w:val="0"/>
        <w:numId w:val="0"/>
      </w:numPr>
    </w:pPr>
  </w:style>
  <w:style w:type="character" w:customStyle="1" w:styleId="BodyBullet1Char">
    <w:name w:val="Body Bullet 1 Char"/>
    <w:basedOn w:val="BodyTextChar"/>
    <w:link w:val="BodyBullet1"/>
    <w:uiPriority w:val="1"/>
    <w:rsid w:val="003D6E4F"/>
  </w:style>
  <w:style w:type="character" w:styleId="CommentReference">
    <w:name w:val="annotation reference"/>
    <w:basedOn w:val="DefaultParagraphFont"/>
    <w:uiPriority w:val="99"/>
    <w:semiHidden/>
    <w:unhideWhenUsed/>
    <w:rsid w:val="003D6E4F"/>
    <w:rPr>
      <w:sz w:val="16"/>
      <w:szCs w:val="16"/>
    </w:rPr>
  </w:style>
  <w:style w:type="paragraph" w:styleId="CommentText">
    <w:name w:val="annotation text"/>
    <w:basedOn w:val="Normal"/>
    <w:link w:val="CommentTextChar"/>
    <w:uiPriority w:val="99"/>
    <w:unhideWhenUsed/>
    <w:rsid w:val="003D6E4F"/>
    <w:pPr>
      <w:spacing w:line="240" w:lineRule="auto"/>
    </w:pPr>
    <w:rPr>
      <w:sz w:val="20"/>
      <w:szCs w:val="20"/>
    </w:rPr>
  </w:style>
  <w:style w:type="character" w:customStyle="1" w:styleId="CommentTextChar">
    <w:name w:val="Comment Text Char"/>
    <w:basedOn w:val="DefaultParagraphFont"/>
    <w:link w:val="CommentText"/>
    <w:uiPriority w:val="99"/>
    <w:rsid w:val="003D6E4F"/>
    <w:rPr>
      <w:color w:val="0D382B" w:themeColor="text2"/>
      <w:sz w:val="20"/>
      <w:szCs w:val="20"/>
    </w:rPr>
  </w:style>
  <w:style w:type="paragraph" w:styleId="CommentSubject">
    <w:name w:val="annotation subject"/>
    <w:basedOn w:val="CommentText"/>
    <w:next w:val="CommentText"/>
    <w:link w:val="CommentSubjectChar"/>
    <w:uiPriority w:val="99"/>
    <w:semiHidden/>
    <w:unhideWhenUsed/>
    <w:rsid w:val="003D6E4F"/>
    <w:rPr>
      <w:b/>
      <w:bCs/>
    </w:rPr>
  </w:style>
  <w:style w:type="character" w:customStyle="1" w:styleId="CommentSubjectChar">
    <w:name w:val="Comment Subject Char"/>
    <w:basedOn w:val="CommentTextChar"/>
    <w:link w:val="CommentSubject"/>
    <w:uiPriority w:val="99"/>
    <w:semiHidden/>
    <w:rsid w:val="003D6E4F"/>
    <w:rPr>
      <w:b/>
      <w:bCs/>
      <w:color w:val="0D382B" w:themeColor="text2"/>
      <w:sz w:val="20"/>
      <w:szCs w:val="20"/>
    </w:rPr>
  </w:style>
  <w:style w:type="paragraph" w:styleId="Revision">
    <w:name w:val="Revision"/>
    <w:hidden/>
    <w:uiPriority w:val="99"/>
    <w:semiHidden/>
    <w:rsid w:val="003D6E4F"/>
    <w:pPr>
      <w:spacing w:after="0" w:line="240" w:lineRule="auto"/>
    </w:pPr>
    <w:rPr>
      <w:color w:val="0D382B" w:themeColor="text2"/>
    </w:rPr>
  </w:style>
  <w:style w:type="table" w:styleId="ListTable3-Accent2">
    <w:name w:val="List Table 3 Accent 2"/>
    <w:aliases w:val="STANDARD TABLE"/>
    <w:basedOn w:val="TableNormal"/>
    <w:uiPriority w:val="48"/>
    <w:rsid w:val="003D6E4F"/>
    <w:pPr>
      <w:spacing w:after="0" w:line="360" w:lineRule="auto"/>
      <w:contextualSpacing/>
    </w:pPr>
    <w:rPr>
      <w:rFonts w:ascii="Arial" w:hAnsi="Arial"/>
      <w:color w:val="006E50" w:themeColor="accent1"/>
      <w:kern w:val="2"/>
      <w:sz w:val="19"/>
      <w:szCs w:val="20"/>
      <w:lang w:val="en-US"/>
      <w14:ligatures w14:val="standardContextual"/>
    </w:rPr>
    <w:tblPr>
      <w:tblStyleRowBandSize w:val="1"/>
      <w:tblStyleColBandSize w:val="1"/>
      <w:tblBorders>
        <w:top w:val="single" w:sz="4" w:space="0" w:color="006E50" w:themeColor="accent1"/>
        <w:bottom w:val="single" w:sz="4" w:space="0" w:color="006E50" w:themeColor="accent1"/>
        <w:insideH w:val="single" w:sz="4" w:space="0" w:color="006E50" w:themeColor="accent1"/>
        <w:insideV w:val="single" w:sz="4" w:space="0" w:color="006E50" w:themeColor="accent1"/>
      </w:tblBorders>
      <w:tblCellMar>
        <w:top w:w="113" w:type="dxa"/>
        <w:left w:w="85" w:type="dxa"/>
        <w:bottom w:w="113" w:type="dxa"/>
        <w:right w:w="85" w:type="dxa"/>
      </w:tblCellMar>
    </w:tblPr>
    <w:tblStylePr w:type="firstRow">
      <w:pPr>
        <w:wordWrap/>
        <w:spacing w:afterLines="0" w:after="0" w:afterAutospacing="0"/>
      </w:pPr>
      <w:rPr>
        <w:rFonts w:ascii="Arial" w:hAnsi="Arial"/>
        <w:b/>
        <w:bCs/>
        <w:color w:val="FFFFFF" w:themeColor="background1"/>
        <w:sz w:val="19"/>
      </w:rPr>
      <w:tblPr/>
      <w:tcPr>
        <w:shd w:val="clear" w:color="auto" w:fill="00966E" w:themeFill="accent2"/>
      </w:tcPr>
    </w:tblStylePr>
    <w:tblStylePr w:type="lastRow">
      <w:rPr>
        <w:b/>
        <w:bCs/>
        <w:sz w:val="19"/>
      </w:rPr>
      <w:tblPr/>
      <w:tcPr>
        <w:tcBorders>
          <w:top w:val="double" w:sz="4" w:space="0" w:color="00966E" w:themeColor="accent2"/>
        </w:tcBorders>
        <w:shd w:val="clear" w:color="auto" w:fill="FFFFFF" w:themeFill="background1"/>
      </w:tcPr>
    </w:tblStylePr>
    <w:tblStylePr w:type="firstCol">
      <w:rPr>
        <w:b/>
        <w:bCs/>
        <w:sz w:val="19"/>
      </w:rPr>
      <w:tblPr/>
      <w:tcPr>
        <w:tcBorders>
          <w:right w:val="nil"/>
        </w:tcBorders>
        <w:shd w:val="clear" w:color="auto" w:fill="FFFFFF" w:themeFill="background1"/>
      </w:tcPr>
    </w:tblStylePr>
    <w:tblStylePr w:type="lastCol">
      <w:rPr>
        <w:b/>
        <w:bCs/>
        <w:sz w:val="19"/>
      </w:rPr>
      <w:tblPr/>
      <w:tcPr>
        <w:tcBorders>
          <w:left w:val="nil"/>
        </w:tcBorders>
        <w:shd w:val="clear" w:color="auto" w:fill="FFFFFF" w:themeFill="background1"/>
      </w:tcPr>
    </w:tblStylePr>
    <w:tblStylePr w:type="band1Vert">
      <w:tblPr/>
      <w:tcPr>
        <w:tcBorders>
          <w:left w:val="single" w:sz="4" w:space="0" w:color="00966E" w:themeColor="accent2"/>
          <w:right w:val="single" w:sz="4" w:space="0" w:color="00966E" w:themeColor="accent2"/>
        </w:tcBorders>
      </w:tcPr>
    </w:tblStylePr>
    <w:tblStylePr w:type="band1Horz">
      <w:tblPr/>
      <w:tcPr>
        <w:tcBorders>
          <w:top w:val="single" w:sz="4" w:space="0" w:color="00966E" w:themeColor="accent2"/>
          <w:bottom w:val="single" w:sz="4" w:space="0" w:color="00966E"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966E" w:themeColor="accent2"/>
          <w:left w:val="nil"/>
        </w:tcBorders>
      </w:tcPr>
    </w:tblStylePr>
    <w:tblStylePr w:type="swCell">
      <w:tblPr/>
      <w:tcPr>
        <w:tcBorders>
          <w:top w:val="double" w:sz="4" w:space="0" w:color="00966E" w:themeColor="accent2"/>
          <w:right w:val="nil"/>
        </w:tcBorders>
      </w:tcPr>
    </w:tblStylePr>
  </w:style>
  <w:style w:type="character" w:styleId="Mention">
    <w:name w:val="Mention"/>
    <w:basedOn w:val="DefaultParagraphFont"/>
    <w:uiPriority w:val="99"/>
    <w:unhideWhenUsed/>
    <w:rsid w:val="003D6E4F"/>
    <w:rPr>
      <w:color w:val="2B579A"/>
      <w:shd w:val="clear" w:color="auto" w:fill="E1DFDD"/>
    </w:rPr>
  </w:style>
  <w:style w:type="paragraph" w:styleId="NormalWeb">
    <w:name w:val="Normal (Web)"/>
    <w:basedOn w:val="Normal"/>
    <w:uiPriority w:val="99"/>
    <w:semiHidden/>
    <w:unhideWhenUsed/>
    <w:rsid w:val="003D6E4F"/>
    <w:rPr>
      <w:rFonts w:ascii="Times New Roman" w:hAnsi="Times New Roman" w:cs="Times New Roman"/>
      <w:sz w:val="24"/>
      <w:szCs w:val="24"/>
    </w:rPr>
  </w:style>
  <w:style w:type="character" w:customStyle="1" w:styleId="apple-converted-space">
    <w:name w:val="apple-converted-space"/>
    <w:basedOn w:val="DefaultParagraphFont"/>
    <w:rsid w:val="003D6E4F"/>
  </w:style>
  <w:style w:type="paragraph" w:customStyle="1" w:styleId="BodyBullet20">
    <w:name w:val="Body Bullet #2"/>
    <w:basedOn w:val="BodyBullet1"/>
    <w:link w:val="BodyBullet2Char"/>
    <w:uiPriority w:val="99"/>
    <w:qFormat/>
    <w:rsid w:val="003D6E4F"/>
    <w:pPr>
      <w:numPr>
        <w:numId w:val="0"/>
      </w:numPr>
      <w:ind w:left="340" w:hanging="340"/>
    </w:pPr>
  </w:style>
  <w:style w:type="character" w:customStyle="1" w:styleId="BodyBullet2Char">
    <w:name w:val="Body Bullet #2 Char"/>
    <w:basedOn w:val="BodyBullet1Char"/>
    <w:link w:val="BodyBullet20"/>
    <w:uiPriority w:val="99"/>
    <w:rsid w:val="003D6E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3370439">
      <w:bodyDiv w:val="1"/>
      <w:marLeft w:val="0"/>
      <w:marRight w:val="0"/>
      <w:marTop w:val="0"/>
      <w:marBottom w:val="0"/>
      <w:divBdr>
        <w:top w:val="none" w:sz="0" w:space="0" w:color="auto"/>
        <w:left w:val="none" w:sz="0" w:space="0" w:color="auto"/>
        <w:bottom w:val="none" w:sz="0" w:space="0" w:color="auto"/>
        <w:right w:val="none" w:sz="0" w:space="0" w:color="auto"/>
      </w:divBdr>
    </w:div>
    <w:div w:id="527914987">
      <w:bodyDiv w:val="1"/>
      <w:marLeft w:val="0"/>
      <w:marRight w:val="0"/>
      <w:marTop w:val="0"/>
      <w:marBottom w:val="0"/>
      <w:divBdr>
        <w:top w:val="none" w:sz="0" w:space="0" w:color="auto"/>
        <w:left w:val="none" w:sz="0" w:space="0" w:color="auto"/>
        <w:bottom w:val="none" w:sz="0" w:space="0" w:color="auto"/>
        <w:right w:val="none" w:sz="0" w:space="0" w:color="auto"/>
      </w:divBdr>
    </w:div>
    <w:div w:id="1658223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g"/><Relationship Id="rId55" Type="http://schemas.openxmlformats.org/officeDocument/2006/relationships/image" Target="media/image43.jpeg"/><Relationship Id="rId63" Type="http://schemas.openxmlformats.org/officeDocument/2006/relationships/fontTable" Target="fontTable.xml"/><Relationship Id="rId68" Type="http://schemas.openxmlformats.org/officeDocument/2006/relationships/customXml" Target="../customXml/item5.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7.jpeg"/><Relationship Id="rId11" Type="http://schemas.openxmlformats.org/officeDocument/2006/relationships/image" Target="media/image3.jpeg"/><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g"/><Relationship Id="rId58" Type="http://schemas.openxmlformats.org/officeDocument/2006/relationships/image" Target="media/image46.jpeg"/><Relationship Id="rId66" Type="http://schemas.openxmlformats.org/officeDocument/2006/relationships/customXml" Target="../customXml/item3.xml"/><Relationship Id="rId5" Type="http://schemas.openxmlformats.org/officeDocument/2006/relationships/settings" Target="settings.xml"/><Relationship Id="rId61" Type="http://schemas.openxmlformats.org/officeDocument/2006/relationships/image" Target="media/image49.jpeg"/><Relationship Id="rId19" Type="http://schemas.openxmlformats.org/officeDocument/2006/relationships/image" Target="media/image7.jpg"/><Relationship Id="rId14"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g"/><Relationship Id="rId56" Type="http://schemas.openxmlformats.org/officeDocument/2006/relationships/image" Target="media/image44.jpg"/><Relationship Id="rId64" Type="http://schemas.openxmlformats.org/officeDocument/2006/relationships/glossaryDocument" Target="glossary/document.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5.jp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customXml" Target="../customXml/item4.xml"/><Relationship Id="rId20" Type="http://schemas.openxmlformats.org/officeDocument/2006/relationships/image" Target="media/image8.jpeg"/><Relationship Id="rId41" Type="http://schemas.openxmlformats.org/officeDocument/2006/relationships/image" Target="media/image29.jpg"/><Relationship Id="rId54" Type="http://schemas.openxmlformats.org/officeDocument/2006/relationships/image" Target="media/image42.png"/><Relationship Id="rId62"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g"/><Relationship Id="rId57" Type="http://schemas.openxmlformats.org/officeDocument/2006/relationships/image" Target="media/image45.jpeg"/><Relationship Id="rId10" Type="http://schemas.openxmlformats.org/officeDocument/2006/relationships/image" Target="media/image2.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g"/><Relationship Id="rId60" Type="http://schemas.openxmlformats.org/officeDocument/2006/relationships/image" Target="media/image48.jpeg"/><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header" Target="header2.xml"/><Relationship Id="rId18" Type="http://schemas.openxmlformats.org/officeDocument/2006/relationships/image" Target="media/image6.jpeg"/><Relationship Id="rId39" Type="http://schemas.openxmlformats.org/officeDocument/2006/relationships/image" Target="media/image27.jpeg"/></Relationships>
</file>

<file path=word/_rels/fontTable.xml.rels><?xml version="1.0" encoding="UTF-8" standalone="yes"?>
<Relationships xmlns="http://schemas.openxmlformats.org/package/2006/relationships"><Relationship Id="rId1" Type="http://schemas.openxmlformats.org/officeDocument/2006/relationships/font" Target="fonts/font1.odttf"/></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D817C1C341B431C993746FA63DBF7D9"/>
        <w:category>
          <w:name w:val="General"/>
          <w:gallery w:val="placeholder"/>
        </w:category>
        <w:types>
          <w:type w:val="bbPlcHdr"/>
        </w:types>
        <w:behaviors>
          <w:behavior w:val="content"/>
        </w:behaviors>
        <w:guid w:val="{E5BE6F71-0B56-451C-9822-61EA2B87B45E}"/>
      </w:docPartPr>
      <w:docPartBody>
        <w:p w:rsidR="00BE4678" w:rsidRDefault="00F21BB7">
          <w:pPr>
            <w:pStyle w:val="3D817C1C341B431C993746FA63DBF7D9"/>
          </w:pPr>
          <w:r>
            <w:rPr>
              <w:rStyle w:val="PlaceholderText"/>
            </w:rPr>
            <w:t>[Enter subtitle]</w:t>
          </w:r>
        </w:p>
      </w:docPartBody>
    </w:docPart>
    <w:docPart>
      <w:docPartPr>
        <w:name w:val="1126711CB2BE497E9F76B4E909566DB0"/>
        <w:category>
          <w:name w:val="General"/>
          <w:gallery w:val="placeholder"/>
        </w:category>
        <w:types>
          <w:type w:val="bbPlcHdr"/>
        </w:types>
        <w:behaviors>
          <w:behavior w:val="content"/>
        </w:behaviors>
        <w:guid w:val="{4F7180DC-0C97-42CC-BD5A-E2275267C448}"/>
      </w:docPartPr>
      <w:docPartBody>
        <w:p w:rsidR="009D5380" w:rsidRDefault="00F21BB7">
          <w:pPr>
            <w:pStyle w:val="1126711CB2BE497E9F76B4E909566DB0"/>
          </w:pPr>
          <w:r>
            <w:rPr>
              <w:rStyle w:val="PlaceholderText"/>
            </w:rPr>
            <w:t>[Enter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Batang">
    <w:panose1 w:val="02030600000101010101"/>
    <w:charset w:val="81"/>
    <w:family w:val="roman"/>
    <w:pitch w:val="variable"/>
    <w:sig w:usb0="B00002AF" w:usb1="69D77CFB" w:usb2="00000030" w:usb3="00000000" w:csb0="000800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6668"/>
    <w:rsid w:val="00010621"/>
    <w:rsid w:val="00025528"/>
    <w:rsid w:val="00147116"/>
    <w:rsid w:val="001B0C14"/>
    <w:rsid w:val="001D71DA"/>
    <w:rsid w:val="00255B16"/>
    <w:rsid w:val="00264E34"/>
    <w:rsid w:val="0027152B"/>
    <w:rsid w:val="002877D7"/>
    <w:rsid w:val="002F4130"/>
    <w:rsid w:val="00327E38"/>
    <w:rsid w:val="00391FD0"/>
    <w:rsid w:val="003D4231"/>
    <w:rsid w:val="003D79D8"/>
    <w:rsid w:val="00422B1D"/>
    <w:rsid w:val="00495B2B"/>
    <w:rsid w:val="004A6668"/>
    <w:rsid w:val="004D1AF5"/>
    <w:rsid w:val="00517C3B"/>
    <w:rsid w:val="00540D9C"/>
    <w:rsid w:val="0056774A"/>
    <w:rsid w:val="00570A3C"/>
    <w:rsid w:val="005F227E"/>
    <w:rsid w:val="0060723B"/>
    <w:rsid w:val="0061267C"/>
    <w:rsid w:val="00651C3D"/>
    <w:rsid w:val="006775FB"/>
    <w:rsid w:val="006C4F00"/>
    <w:rsid w:val="006D2D26"/>
    <w:rsid w:val="006E0960"/>
    <w:rsid w:val="006E0E51"/>
    <w:rsid w:val="006E32CF"/>
    <w:rsid w:val="007653DE"/>
    <w:rsid w:val="00783DA6"/>
    <w:rsid w:val="00791291"/>
    <w:rsid w:val="007D3456"/>
    <w:rsid w:val="007E3BAD"/>
    <w:rsid w:val="00834369"/>
    <w:rsid w:val="00836075"/>
    <w:rsid w:val="008C0B23"/>
    <w:rsid w:val="008E5F3E"/>
    <w:rsid w:val="008F3ED6"/>
    <w:rsid w:val="009766C4"/>
    <w:rsid w:val="009D2E99"/>
    <w:rsid w:val="009D5380"/>
    <w:rsid w:val="00A61D19"/>
    <w:rsid w:val="00AA0AD6"/>
    <w:rsid w:val="00B30603"/>
    <w:rsid w:val="00B81DA4"/>
    <w:rsid w:val="00BD3107"/>
    <w:rsid w:val="00BE03F3"/>
    <w:rsid w:val="00BE4678"/>
    <w:rsid w:val="00C24332"/>
    <w:rsid w:val="00C35EFF"/>
    <w:rsid w:val="00C42A61"/>
    <w:rsid w:val="00C54D7E"/>
    <w:rsid w:val="00C8673A"/>
    <w:rsid w:val="00D141C1"/>
    <w:rsid w:val="00D97901"/>
    <w:rsid w:val="00DC00F7"/>
    <w:rsid w:val="00DD0169"/>
    <w:rsid w:val="00DE419A"/>
    <w:rsid w:val="00E044C9"/>
    <w:rsid w:val="00E432E7"/>
    <w:rsid w:val="00EA6580"/>
    <w:rsid w:val="00EB7F93"/>
    <w:rsid w:val="00EE2259"/>
    <w:rsid w:val="00F21BB7"/>
    <w:rsid w:val="00F22AE3"/>
    <w:rsid w:val="00F2370A"/>
    <w:rsid w:val="00F35BD4"/>
    <w:rsid w:val="00F5008C"/>
    <w:rsid w:val="00F5026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vanish w:val="0"/>
      <w:color w:val="BFBFBF" w:themeColor="background1" w:themeShade="BF"/>
    </w:rPr>
  </w:style>
  <w:style w:type="paragraph" w:customStyle="1" w:styleId="3D817C1C341B431C993746FA63DBF7D9">
    <w:name w:val="3D817C1C341B431C993746FA63DBF7D9"/>
  </w:style>
  <w:style w:type="paragraph" w:customStyle="1" w:styleId="1126711CB2BE497E9F76B4E909566DB0">
    <w:name w:val="1126711CB2BE497E9F76B4E909566DB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Star of the South Theme">
  <a:themeElements>
    <a:clrScheme name="SoutherlyTenColours">
      <a:dk1>
        <a:sysClr val="windowText" lastClr="000000"/>
      </a:dk1>
      <a:lt1>
        <a:srgbClr val="FFFFFF"/>
      </a:lt1>
      <a:dk2>
        <a:srgbClr val="0D382B"/>
      </a:dk2>
      <a:lt2>
        <a:srgbClr val="57F0A0"/>
      </a:lt2>
      <a:accent1>
        <a:srgbClr val="006E50"/>
      </a:accent1>
      <a:accent2>
        <a:srgbClr val="00966E"/>
      </a:accent2>
      <a:accent3>
        <a:srgbClr val="0E2841"/>
      </a:accent3>
      <a:accent4>
        <a:srgbClr val="F1E044"/>
      </a:accent4>
      <a:accent5>
        <a:srgbClr val="EB8E43"/>
      </a:accent5>
      <a:accent6>
        <a:srgbClr val="972914"/>
      </a:accent6>
      <a:hlink>
        <a:srgbClr val="0D382B"/>
      </a:hlink>
      <a:folHlink>
        <a:srgbClr val="006E50"/>
      </a:folHlink>
    </a:clrScheme>
    <a:fontScheme name="SoutherlyTen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bg2"/>
        </a:solidFill>
        <a:ln>
          <a:no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lnDef>
      <a:spPr>
        <a:ln w="635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Star of the South Theme" id="{B52D245A-C8C0-4E15-B8C1-D1A896A188E2}" vid="{21C94328-AC45-44EA-9353-C0D5F9E81D77}"/>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cMap xmlns="http://schemas.openxmlformats.org/officeDocument/2006/SotS">
  <CCMapElement_46577992/>
  <ccElement_CoverDate/>
  <ccElement_Cover_Status/>
  <ccElement_Classification/>
  <CCMapElement_335192796/>
</ccMap>
</file>

<file path=customXml/item2.xml><?xml version="1.0" encoding="utf-8"?>
<b:Sources xmlns:b="http://schemas.openxmlformats.org/officeDocument/2006/bibliography" xmlns="http://schemas.openxmlformats.org/officeDocument/2006/bibliography" SelectedStyle="\APA.XSL" StyleName="APA">
  <b:Source>
    <b:Tag>smi04</b:Tag>
    <b:SourceType>Book</b:SourceType>
    <b:Guid>{94430D2E-3D69-4BAA-9E89-6C408CED36CB}</b:Guid>
    <b:Author>
      <b:Author>
        <b:NameList>
          <b:Person>
            <b:Last>smirt</b:Last>
            <b:First>meg</b:First>
          </b:Person>
        </b:NameList>
      </b:Author>
    </b:Author>
    <b:Title>book of journey</b:Title>
    <b:Year>2004</b:Year>
    <b:City>melbourne</b:City>
    <b:Publisher>drfm</b:Publisher>
    <b:RefOrder>1</b:RefOrder>
  </b:Source>
</b:Sources>
</file>

<file path=customXml/item3.xml><?xml version="1.0" encoding="utf-8"?>
<ct:contentTypeSchema xmlns:ct="http://schemas.microsoft.com/office/2006/metadata/contentType" xmlns:ma="http://schemas.microsoft.com/office/2006/metadata/properties/metaAttributes" ct:_="" ma:_="" ma:contentTypeName="Document" ma:contentTypeID="0x0101009155BB00F9140941BED9F1C6B67CDFBC" ma:contentTypeVersion="14" ma:contentTypeDescription="Create a new document." ma:contentTypeScope="" ma:versionID="e212a6629b683d33b56313aae81abef0">
  <xsd:schema xmlns:xsd="http://www.w3.org/2001/XMLSchema" xmlns:xs="http://www.w3.org/2001/XMLSchema" xmlns:p="http://schemas.microsoft.com/office/2006/metadata/properties" xmlns:ns2="d805f3dd-2389-46f8-9288-d24e9bcea78e" xmlns:ns3="e5725ddc-d478-4a98-8cc5-b461024a0531" targetNamespace="http://schemas.microsoft.com/office/2006/metadata/properties" ma:root="true" ma:fieldsID="c482c07fac411398666c06f2ed3bbb44" ns2:_="" ns3:_="">
    <xsd:import namespace="d805f3dd-2389-46f8-9288-d24e9bcea78e"/>
    <xsd:import namespace="e5725ddc-d478-4a98-8cc5-b461024a053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05f3dd-2389-46f8-9288-d24e9bcea78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eaf6f56e-6a3d-417c-a160-7cf7154508ca"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5725ddc-d478-4a98-8cc5-b461024a0531"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742d8f81-abc3-45cc-aa37-59ea0b052e8e}" ma:internalName="TaxCatchAll" ma:showField="CatchAllData" ma:web="e5725ddc-d478-4a98-8cc5-b461024a053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lcf76f155ced4ddcb4097134ff3c332f xmlns="d805f3dd-2389-46f8-9288-d24e9bcea78e">
      <Terms xmlns="http://schemas.microsoft.com/office/infopath/2007/PartnerControls"/>
    </lcf76f155ced4ddcb4097134ff3c332f>
    <TaxCatchAll xmlns="e5725ddc-d478-4a98-8cc5-b461024a0531" xsi:nil="true"/>
  </documentManagement>
</p:properties>
</file>

<file path=customXml/itemProps1.xml><?xml version="1.0" encoding="utf-8"?>
<ds:datastoreItem xmlns:ds="http://schemas.openxmlformats.org/officeDocument/2006/customXml" ds:itemID="{4B5F67CE-3495-4674-B481-829A7A646387}">
  <ds:schemaRefs>
    <ds:schemaRef ds:uri="http://schemas.openxmlformats.org/officeDocument/2006/SotS"/>
  </ds:schemaRefs>
</ds:datastoreItem>
</file>

<file path=customXml/itemProps2.xml><?xml version="1.0" encoding="utf-8"?>
<ds:datastoreItem xmlns:ds="http://schemas.openxmlformats.org/officeDocument/2006/customXml" ds:itemID="{FB133F04-C8CC-4B40-AABA-200662E4068E}">
  <ds:schemaRefs>
    <ds:schemaRef ds:uri="http://schemas.openxmlformats.org/officeDocument/2006/bibliography"/>
  </ds:schemaRefs>
</ds:datastoreItem>
</file>

<file path=customXml/itemProps3.xml><?xml version="1.0" encoding="utf-8"?>
<ds:datastoreItem xmlns:ds="http://schemas.openxmlformats.org/officeDocument/2006/customXml" ds:itemID="{9209332B-1A1D-4203-A352-7C8E049EB083}"/>
</file>

<file path=customXml/itemProps4.xml><?xml version="1.0" encoding="utf-8"?>
<ds:datastoreItem xmlns:ds="http://schemas.openxmlformats.org/officeDocument/2006/customXml" ds:itemID="{FE772048-D93F-41F0-8099-974B9C43B0E5}"/>
</file>

<file path=customXml/itemProps5.xml><?xml version="1.0" encoding="utf-8"?>
<ds:datastoreItem xmlns:ds="http://schemas.openxmlformats.org/officeDocument/2006/customXml" ds:itemID="{7784B1C2-946C-4F42-A486-6C3F46D329A7}"/>
</file>

<file path=docProps/app.xml><?xml version="1.0" encoding="utf-8"?>
<Properties xmlns="http://schemas.openxmlformats.org/officeDocument/2006/extended-properties" xmlns:vt="http://schemas.openxmlformats.org/officeDocument/2006/docPropsVTypes">
  <Template>Normal</Template>
  <TotalTime>0</TotalTime>
  <Pages>73</Pages>
  <Words>16614</Words>
  <Characters>94702</Characters>
  <Application>Microsoft Office Word</Application>
  <DocSecurity>0</DocSecurity>
  <Lines>789</Lines>
  <Paragraphs>222</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111094</CharactersWithSpaces>
  <SharedDoc>false</SharedDoc>
  <HLinks>
    <vt:vector size="750" baseType="variant">
      <vt:variant>
        <vt:i4>1900593</vt:i4>
      </vt:variant>
      <vt:variant>
        <vt:i4>752</vt:i4>
      </vt:variant>
      <vt:variant>
        <vt:i4>0</vt:i4>
      </vt:variant>
      <vt:variant>
        <vt:i4>5</vt:i4>
      </vt:variant>
      <vt:variant>
        <vt:lpwstr/>
      </vt:variant>
      <vt:variant>
        <vt:lpwstr>_Toc228787380</vt:lpwstr>
      </vt:variant>
      <vt:variant>
        <vt:i4>1179697</vt:i4>
      </vt:variant>
      <vt:variant>
        <vt:i4>746</vt:i4>
      </vt:variant>
      <vt:variant>
        <vt:i4>0</vt:i4>
      </vt:variant>
      <vt:variant>
        <vt:i4>5</vt:i4>
      </vt:variant>
      <vt:variant>
        <vt:lpwstr/>
      </vt:variant>
      <vt:variant>
        <vt:lpwstr>_Toc228787379</vt:lpwstr>
      </vt:variant>
      <vt:variant>
        <vt:i4>1179697</vt:i4>
      </vt:variant>
      <vt:variant>
        <vt:i4>740</vt:i4>
      </vt:variant>
      <vt:variant>
        <vt:i4>0</vt:i4>
      </vt:variant>
      <vt:variant>
        <vt:i4>5</vt:i4>
      </vt:variant>
      <vt:variant>
        <vt:lpwstr/>
      </vt:variant>
      <vt:variant>
        <vt:lpwstr>_Toc228787378</vt:lpwstr>
      </vt:variant>
      <vt:variant>
        <vt:i4>1179697</vt:i4>
      </vt:variant>
      <vt:variant>
        <vt:i4>734</vt:i4>
      </vt:variant>
      <vt:variant>
        <vt:i4>0</vt:i4>
      </vt:variant>
      <vt:variant>
        <vt:i4>5</vt:i4>
      </vt:variant>
      <vt:variant>
        <vt:lpwstr/>
      </vt:variant>
      <vt:variant>
        <vt:lpwstr>_Toc228787377</vt:lpwstr>
      </vt:variant>
      <vt:variant>
        <vt:i4>1179697</vt:i4>
      </vt:variant>
      <vt:variant>
        <vt:i4>728</vt:i4>
      </vt:variant>
      <vt:variant>
        <vt:i4>0</vt:i4>
      </vt:variant>
      <vt:variant>
        <vt:i4>5</vt:i4>
      </vt:variant>
      <vt:variant>
        <vt:lpwstr/>
      </vt:variant>
      <vt:variant>
        <vt:lpwstr>_Toc228787376</vt:lpwstr>
      </vt:variant>
      <vt:variant>
        <vt:i4>1179697</vt:i4>
      </vt:variant>
      <vt:variant>
        <vt:i4>722</vt:i4>
      </vt:variant>
      <vt:variant>
        <vt:i4>0</vt:i4>
      </vt:variant>
      <vt:variant>
        <vt:i4>5</vt:i4>
      </vt:variant>
      <vt:variant>
        <vt:lpwstr/>
      </vt:variant>
      <vt:variant>
        <vt:lpwstr>_Toc228787375</vt:lpwstr>
      </vt:variant>
      <vt:variant>
        <vt:i4>1179697</vt:i4>
      </vt:variant>
      <vt:variant>
        <vt:i4>716</vt:i4>
      </vt:variant>
      <vt:variant>
        <vt:i4>0</vt:i4>
      </vt:variant>
      <vt:variant>
        <vt:i4>5</vt:i4>
      </vt:variant>
      <vt:variant>
        <vt:lpwstr/>
      </vt:variant>
      <vt:variant>
        <vt:lpwstr>_Toc228787374</vt:lpwstr>
      </vt:variant>
      <vt:variant>
        <vt:i4>1179697</vt:i4>
      </vt:variant>
      <vt:variant>
        <vt:i4>710</vt:i4>
      </vt:variant>
      <vt:variant>
        <vt:i4>0</vt:i4>
      </vt:variant>
      <vt:variant>
        <vt:i4>5</vt:i4>
      </vt:variant>
      <vt:variant>
        <vt:lpwstr/>
      </vt:variant>
      <vt:variant>
        <vt:lpwstr>_Toc228787373</vt:lpwstr>
      </vt:variant>
      <vt:variant>
        <vt:i4>1179697</vt:i4>
      </vt:variant>
      <vt:variant>
        <vt:i4>704</vt:i4>
      </vt:variant>
      <vt:variant>
        <vt:i4>0</vt:i4>
      </vt:variant>
      <vt:variant>
        <vt:i4>5</vt:i4>
      </vt:variant>
      <vt:variant>
        <vt:lpwstr/>
      </vt:variant>
      <vt:variant>
        <vt:lpwstr>_Toc228787372</vt:lpwstr>
      </vt:variant>
      <vt:variant>
        <vt:i4>1179697</vt:i4>
      </vt:variant>
      <vt:variant>
        <vt:i4>698</vt:i4>
      </vt:variant>
      <vt:variant>
        <vt:i4>0</vt:i4>
      </vt:variant>
      <vt:variant>
        <vt:i4>5</vt:i4>
      </vt:variant>
      <vt:variant>
        <vt:lpwstr/>
      </vt:variant>
      <vt:variant>
        <vt:lpwstr>_Toc228787371</vt:lpwstr>
      </vt:variant>
      <vt:variant>
        <vt:i4>1179697</vt:i4>
      </vt:variant>
      <vt:variant>
        <vt:i4>692</vt:i4>
      </vt:variant>
      <vt:variant>
        <vt:i4>0</vt:i4>
      </vt:variant>
      <vt:variant>
        <vt:i4>5</vt:i4>
      </vt:variant>
      <vt:variant>
        <vt:lpwstr/>
      </vt:variant>
      <vt:variant>
        <vt:lpwstr>_Toc228787370</vt:lpwstr>
      </vt:variant>
      <vt:variant>
        <vt:i4>1245233</vt:i4>
      </vt:variant>
      <vt:variant>
        <vt:i4>686</vt:i4>
      </vt:variant>
      <vt:variant>
        <vt:i4>0</vt:i4>
      </vt:variant>
      <vt:variant>
        <vt:i4>5</vt:i4>
      </vt:variant>
      <vt:variant>
        <vt:lpwstr/>
      </vt:variant>
      <vt:variant>
        <vt:lpwstr>_Toc228787369</vt:lpwstr>
      </vt:variant>
      <vt:variant>
        <vt:i4>1245233</vt:i4>
      </vt:variant>
      <vt:variant>
        <vt:i4>680</vt:i4>
      </vt:variant>
      <vt:variant>
        <vt:i4>0</vt:i4>
      </vt:variant>
      <vt:variant>
        <vt:i4>5</vt:i4>
      </vt:variant>
      <vt:variant>
        <vt:lpwstr/>
      </vt:variant>
      <vt:variant>
        <vt:lpwstr>_Toc228787368</vt:lpwstr>
      </vt:variant>
      <vt:variant>
        <vt:i4>1245233</vt:i4>
      </vt:variant>
      <vt:variant>
        <vt:i4>674</vt:i4>
      </vt:variant>
      <vt:variant>
        <vt:i4>0</vt:i4>
      </vt:variant>
      <vt:variant>
        <vt:i4>5</vt:i4>
      </vt:variant>
      <vt:variant>
        <vt:lpwstr/>
      </vt:variant>
      <vt:variant>
        <vt:lpwstr>_Toc228787367</vt:lpwstr>
      </vt:variant>
      <vt:variant>
        <vt:i4>1245233</vt:i4>
      </vt:variant>
      <vt:variant>
        <vt:i4>668</vt:i4>
      </vt:variant>
      <vt:variant>
        <vt:i4>0</vt:i4>
      </vt:variant>
      <vt:variant>
        <vt:i4>5</vt:i4>
      </vt:variant>
      <vt:variant>
        <vt:lpwstr/>
      </vt:variant>
      <vt:variant>
        <vt:lpwstr>_Toc228787366</vt:lpwstr>
      </vt:variant>
      <vt:variant>
        <vt:i4>1245233</vt:i4>
      </vt:variant>
      <vt:variant>
        <vt:i4>662</vt:i4>
      </vt:variant>
      <vt:variant>
        <vt:i4>0</vt:i4>
      </vt:variant>
      <vt:variant>
        <vt:i4>5</vt:i4>
      </vt:variant>
      <vt:variant>
        <vt:lpwstr/>
      </vt:variant>
      <vt:variant>
        <vt:lpwstr>_Toc228787365</vt:lpwstr>
      </vt:variant>
      <vt:variant>
        <vt:i4>1245233</vt:i4>
      </vt:variant>
      <vt:variant>
        <vt:i4>656</vt:i4>
      </vt:variant>
      <vt:variant>
        <vt:i4>0</vt:i4>
      </vt:variant>
      <vt:variant>
        <vt:i4>5</vt:i4>
      </vt:variant>
      <vt:variant>
        <vt:lpwstr/>
      </vt:variant>
      <vt:variant>
        <vt:lpwstr>_Toc228787364</vt:lpwstr>
      </vt:variant>
      <vt:variant>
        <vt:i4>1245233</vt:i4>
      </vt:variant>
      <vt:variant>
        <vt:i4>650</vt:i4>
      </vt:variant>
      <vt:variant>
        <vt:i4>0</vt:i4>
      </vt:variant>
      <vt:variant>
        <vt:i4>5</vt:i4>
      </vt:variant>
      <vt:variant>
        <vt:lpwstr/>
      </vt:variant>
      <vt:variant>
        <vt:lpwstr>_Toc228787363</vt:lpwstr>
      </vt:variant>
      <vt:variant>
        <vt:i4>1245233</vt:i4>
      </vt:variant>
      <vt:variant>
        <vt:i4>644</vt:i4>
      </vt:variant>
      <vt:variant>
        <vt:i4>0</vt:i4>
      </vt:variant>
      <vt:variant>
        <vt:i4>5</vt:i4>
      </vt:variant>
      <vt:variant>
        <vt:lpwstr/>
      </vt:variant>
      <vt:variant>
        <vt:lpwstr>_Toc228787362</vt:lpwstr>
      </vt:variant>
      <vt:variant>
        <vt:i4>1245233</vt:i4>
      </vt:variant>
      <vt:variant>
        <vt:i4>635</vt:i4>
      </vt:variant>
      <vt:variant>
        <vt:i4>0</vt:i4>
      </vt:variant>
      <vt:variant>
        <vt:i4>5</vt:i4>
      </vt:variant>
      <vt:variant>
        <vt:lpwstr/>
      </vt:variant>
      <vt:variant>
        <vt:lpwstr>_Toc228787361</vt:lpwstr>
      </vt:variant>
      <vt:variant>
        <vt:i4>1245233</vt:i4>
      </vt:variant>
      <vt:variant>
        <vt:i4>629</vt:i4>
      </vt:variant>
      <vt:variant>
        <vt:i4>0</vt:i4>
      </vt:variant>
      <vt:variant>
        <vt:i4>5</vt:i4>
      </vt:variant>
      <vt:variant>
        <vt:lpwstr/>
      </vt:variant>
      <vt:variant>
        <vt:lpwstr>_Toc228787360</vt:lpwstr>
      </vt:variant>
      <vt:variant>
        <vt:i4>1048625</vt:i4>
      </vt:variant>
      <vt:variant>
        <vt:i4>623</vt:i4>
      </vt:variant>
      <vt:variant>
        <vt:i4>0</vt:i4>
      </vt:variant>
      <vt:variant>
        <vt:i4>5</vt:i4>
      </vt:variant>
      <vt:variant>
        <vt:lpwstr/>
      </vt:variant>
      <vt:variant>
        <vt:lpwstr>_Toc228787359</vt:lpwstr>
      </vt:variant>
      <vt:variant>
        <vt:i4>1048625</vt:i4>
      </vt:variant>
      <vt:variant>
        <vt:i4>617</vt:i4>
      </vt:variant>
      <vt:variant>
        <vt:i4>0</vt:i4>
      </vt:variant>
      <vt:variant>
        <vt:i4>5</vt:i4>
      </vt:variant>
      <vt:variant>
        <vt:lpwstr/>
      </vt:variant>
      <vt:variant>
        <vt:lpwstr>_Toc228787358</vt:lpwstr>
      </vt:variant>
      <vt:variant>
        <vt:i4>1048625</vt:i4>
      </vt:variant>
      <vt:variant>
        <vt:i4>611</vt:i4>
      </vt:variant>
      <vt:variant>
        <vt:i4>0</vt:i4>
      </vt:variant>
      <vt:variant>
        <vt:i4>5</vt:i4>
      </vt:variant>
      <vt:variant>
        <vt:lpwstr/>
      </vt:variant>
      <vt:variant>
        <vt:lpwstr>_Toc228787357</vt:lpwstr>
      </vt:variant>
      <vt:variant>
        <vt:i4>1048625</vt:i4>
      </vt:variant>
      <vt:variant>
        <vt:i4>605</vt:i4>
      </vt:variant>
      <vt:variant>
        <vt:i4>0</vt:i4>
      </vt:variant>
      <vt:variant>
        <vt:i4>5</vt:i4>
      </vt:variant>
      <vt:variant>
        <vt:lpwstr/>
      </vt:variant>
      <vt:variant>
        <vt:lpwstr>_Toc228787356</vt:lpwstr>
      </vt:variant>
      <vt:variant>
        <vt:i4>1048625</vt:i4>
      </vt:variant>
      <vt:variant>
        <vt:i4>599</vt:i4>
      </vt:variant>
      <vt:variant>
        <vt:i4>0</vt:i4>
      </vt:variant>
      <vt:variant>
        <vt:i4>5</vt:i4>
      </vt:variant>
      <vt:variant>
        <vt:lpwstr/>
      </vt:variant>
      <vt:variant>
        <vt:lpwstr>_Toc228787355</vt:lpwstr>
      </vt:variant>
      <vt:variant>
        <vt:i4>1048625</vt:i4>
      </vt:variant>
      <vt:variant>
        <vt:i4>593</vt:i4>
      </vt:variant>
      <vt:variant>
        <vt:i4>0</vt:i4>
      </vt:variant>
      <vt:variant>
        <vt:i4>5</vt:i4>
      </vt:variant>
      <vt:variant>
        <vt:lpwstr/>
      </vt:variant>
      <vt:variant>
        <vt:lpwstr>_Toc228787354</vt:lpwstr>
      </vt:variant>
      <vt:variant>
        <vt:i4>1048625</vt:i4>
      </vt:variant>
      <vt:variant>
        <vt:i4>587</vt:i4>
      </vt:variant>
      <vt:variant>
        <vt:i4>0</vt:i4>
      </vt:variant>
      <vt:variant>
        <vt:i4>5</vt:i4>
      </vt:variant>
      <vt:variant>
        <vt:lpwstr/>
      </vt:variant>
      <vt:variant>
        <vt:lpwstr>_Toc228787353</vt:lpwstr>
      </vt:variant>
      <vt:variant>
        <vt:i4>1048625</vt:i4>
      </vt:variant>
      <vt:variant>
        <vt:i4>581</vt:i4>
      </vt:variant>
      <vt:variant>
        <vt:i4>0</vt:i4>
      </vt:variant>
      <vt:variant>
        <vt:i4>5</vt:i4>
      </vt:variant>
      <vt:variant>
        <vt:lpwstr/>
      </vt:variant>
      <vt:variant>
        <vt:lpwstr>_Toc228787352</vt:lpwstr>
      </vt:variant>
      <vt:variant>
        <vt:i4>1048625</vt:i4>
      </vt:variant>
      <vt:variant>
        <vt:i4>575</vt:i4>
      </vt:variant>
      <vt:variant>
        <vt:i4>0</vt:i4>
      </vt:variant>
      <vt:variant>
        <vt:i4>5</vt:i4>
      </vt:variant>
      <vt:variant>
        <vt:lpwstr/>
      </vt:variant>
      <vt:variant>
        <vt:lpwstr>_Toc228787351</vt:lpwstr>
      </vt:variant>
      <vt:variant>
        <vt:i4>1048625</vt:i4>
      </vt:variant>
      <vt:variant>
        <vt:i4>569</vt:i4>
      </vt:variant>
      <vt:variant>
        <vt:i4>0</vt:i4>
      </vt:variant>
      <vt:variant>
        <vt:i4>5</vt:i4>
      </vt:variant>
      <vt:variant>
        <vt:lpwstr/>
      </vt:variant>
      <vt:variant>
        <vt:lpwstr>_Toc228787350</vt:lpwstr>
      </vt:variant>
      <vt:variant>
        <vt:i4>1114161</vt:i4>
      </vt:variant>
      <vt:variant>
        <vt:i4>563</vt:i4>
      </vt:variant>
      <vt:variant>
        <vt:i4>0</vt:i4>
      </vt:variant>
      <vt:variant>
        <vt:i4>5</vt:i4>
      </vt:variant>
      <vt:variant>
        <vt:lpwstr/>
      </vt:variant>
      <vt:variant>
        <vt:lpwstr>_Toc228787349</vt:lpwstr>
      </vt:variant>
      <vt:variant>
        <vt:i4>1114161</vt:i4>
      </vt:variant>
      <vt:variant>
        <vt:i4>557</vt:i4>
      </vt:variant>
      <vt:variant>
        <vt:i4>0</vt:i4>
      </vt:variant>
      <vt:variant>
        <vt:i4>5</vt:i4>
      </vt:variant>
      <vt:variant>
        <vt:lpwstr/>
      </vt:variant>
      <vt:variant>
        <vt:lpwstr>_Toc228787348</vt:lpwstr>
      </vt:variant>
      <vt:variant>
        <vt:i4>1114161</vt:i4>
      </vt:variant>
      <vt:variant>
        <vt:i4>551</vt:i4>
      </vt:variant>
      <vt:variant>
        <vt:i4>0</vt:i4>
      </vt:variant>
      <vt:variant>
        <vt:i4>5</vt:i4>
      </vt:variant>
      <vt:variant>
        <vt:lpwstr/>
      </vt:variant>
      <vt:variant>
        <vt:lpwstr>_Toc228787347</vt:lpwstr>
      </vt:variant>
      <vt:variant>
        <vt:i4>1114161</vt:i4>
      </vt:variant>
      <vt:variant>
        <vt:i4>545</vt:i4>
      </vt:variant>
      <vt:variant>
        <vt:i4>0</vt:i4>
      </vt:variant>
      <vt:variant>
        <vt:i4>5</vt:i4>
      </vt:variant>
      <vt:variant>
        <vt:lpwstr/>
      </vt:variant>
      <vt:variant>
        <vt:lpwstr>_Toc228787346</vt:lpwstr>
      </vt:variant>
      <vt:variant>
        <vt:i4>1114161</vt:i4>
      </vt:variant>
      <vt:variant>
        <vt:i4>539</vt:i4>
      </vt:variant>
      <vt:variant>
        <vt:i4>0</vt:i4>
      </vt:variant>
      <vt:variant>
        <vt:i4>5</vt:i4>
      </vt:variant>
      <vt:variant>
        <vt:lpwstr/>
      </vt:variant>
      <vt:variant>
        <vt:lpwstr>_Toc228787345</vt:lpwstr>
      </vt:variant>
      <vt:variant>
        <vt:i4>1114161</vt:i4>
      </vt:variant>
      <vt:variant>
        <vt:i4>533</vt:i4>
      </vt:variant>
      <vt:variant>
        <vt:i4>0</vt:i4>
      </vt:variant>
      <vt:variant>
        <vt:i4>5</vt:i4>
      </vt:variant>
      <vt:variant>
        <vt:lpwstr/>
      </vt:variant>
      <vt:variant>
        <vt:lpwstr>_Toc228787344</vt:lpwstr>
      </vt:variant>
      <vt:variant>
        <vt:i4>1114161</vt:i4>
      </vt:variant>
      <vt:variant>
        <vt:i4>527</vt:i4>
      </vt:variant>
      <vt:variant>
        <vt:i4>0</vt:i4>
      </vt:variant>
      <vt:variant>
        <vt:i4>5</vt:i4>
      </vt:variant>
      <vt:variant>
        <vt:lpwstr/>
      </vt:variant>
      <vt:variant>
        <vt:lpwstr>_Toc228787343</vt:lpwstr>
      </vt:variant>
      <vt:variant>
        <vt:i4>1114161</vt:i4>
      </vt:variant>
      <vt:variant>
        <vt:i4>521</vt:i4>
      </vt:variant>
      <vt:variant>
        <vt:i4>0</vt:i4>
      </vt:variant>
      <vt:variant>
        <vt:i4>5</vt:i4>
      </vt:variant>
      <vt:variant>
        <vt:lpwstr/>
      </vt:variant>
      <vt:variant>
        <vt:lpwstr>_Toc228787342</vt:lpwstr>
      </vt:variant>
      <vt:variant>
        <vt:i4>1114161</vt:i4>
      </vt:variant>
      <vt:variant>
        <vt:i4>515</vt:i4>
      </vt:variant>
      <vt:variant>
        <vt:i4>0</vt:i4>
      </vt:variant>
      <vt:variant>
        <vt:i4>5</vt:i4>
      </vt:variant>
      <vt:variant>
        <vt:lpwstr/>
      </vt:variant>
      <vt:variant>
        <vt:lpwstr>_Toc228787341</vt:lpwstr>
      </vt:variant>
      <vt:variant>
        <vt:i4>1114161</vt:i4>
      </vt:variant>
      <vt:variant>
        <vt:i4>509</vt:i4>
      </vt:variant>
      <vt:variant>
        <vt:i4>0</vt:i4>
      </vt:variant>
      <vt:variant>
        <vt:i4>5</vt:i4>
      </vt:variant>
      <vt:variant>
        <vt:lpwstr/>
      </vt:variant>
      <vt:variant>
        <vt:lpwstr>_Toc228787340</vt:lpwstr>
      </vt:variant>
      <vt:variant>
        <vt:i4>1441841</vt:i4>
      </vt:variant>
      <vt:variant>
        <vt:i4>503</vt:i4>
      </vt:variant>
      <vt:variant>
        <vt:i4>0</vt:i4>
      </vt:variant>
      <vt:variant>
        <vt:i4>5</vt:i4>
      </vt:variant>
      <vt:variant>
        <vt:lpwstr/>
      </vt:variant>
      <vt:variant>
        <vt:lpwstr>_Toc228787339</vt:lpwstr>
      </vt:variant>
      <vt:variant>
        <vt:i4>1441841</vt:i4>
      </vt:variant>
      <vt:variant>
        <vt:i4>497</vt:i4>
      </vt:variant>
      <vt:variant>
        <vt:i4>0</vt:i4>
      </vt:variant>
      <vt:variant>
        <vt:i4>5</vt:i4>
      </vt:variant>
      <vt:variant>
        <vt:lpwstr/>
      </vt:variant>
      <vt:variant>
        <vt:lpwstr>_Toc228787338</vt:lpwstr>
      </vt:variant>
      <vt:variant>
        <vt:i4>1441841</vt:i4>
      </vt:variant>
      <vt:variant>
        <vt:i4>491</vt:i4>
      </vt:variant>
      <vt:variant>
        <vt:i4>0</vt:i4>
      </vt:variant>
      <vt:variant>
        <vt:i4>5</vt:i4>
      </vt:variant>
      <vt:variant>
        <vt:lpwstr/>
      </vt:variant>
      <vt:variant>
        <vt:lpwstr>_Toc228787337</vt:lpwstr>
      </vt:variant>
      <vt:variant>
        <vt:i4>1441841</vt:i4>
      </vt:variant>
      <vt:variant>
        <vt:i4>485</vt:i4>
      </vt:variant>
      <vt:variant>
        <vt:i4>0</vt:i4>
      </vt:variant>
      <vt:variant>
        <vt:i4>5</vt:i4>
      </vt:variant>
      <vt:variant>
        <vt:lpwstr/>
      </vt:variant>
      <vt:variant>
        <vt:lpwstr>_Toc228787336</vt:lpwstr>
      </vt:variant>
      <vt:variant>
        <vt:i4>1441841</vt:i4>
      </vt:variant>
      <vt:variant>
        <vt:i4>479</vt:i4>
      </vt:variant>
      <vt:variant>
        <vt:i4>0</vt:i4>
      </vt:variant>
      <vt:variant>
        <vt:i4>5</vt:i4>
      </vt:variant>
      <vt:variant>
        <vt:lpwstr/>
      </vt:variant>
      <vt:variant>
        <vt:lpwstr>_Toc228787335</vt:lpwstr>
      </vt:variant>
      <vt:variant>
        <vt:i4>1441841</vt:i4>
      </vt:variant>
      <vt:variant>
        <vt:i4>473</vt:i4>
      </vt:variant>
      <vt:variant>
        <vt:i4>0</vt:i4>
      </vt:variant>
      <vt:variant>
        <vt:i4>5</vt:i4>
      </vt:variant>
      <vt:variant>
        <vt:lpwstr/>
      </vt:variant>
      <vt:variant>
        <vt:lpwstr>_Toc228787334</vt:lpwstr>
      </vt:variant>
      <vt:variant>
        <vt:i4>1441841</vt:i4>
      </vt:variant>
      <vt:variant>
        <vt:i4>467</vt:i4>
      </vt:variant>
      <vt:variant>
        <vt:i4>0</vt:i4>
      </vt:variant>
      <vt:variant>
        <vt:i4>5</vt:i4>
      </vt:variant>
      <vt:variant>
        <vt:lpwstr/>
      </vt:variant>
      <vt:variant>
        <vt:lpwstr>_Toc228787333</vt:lpwstr>
      </vt:variant>
      <vt:variant>
        <vt:i4>1441841</vt:i4>
      </vt:variant>
      <vt:variant>
        <vt:i4>461</vt:i4>
      </vt:variant>
      <vt:variant>
        <vt:i4>0</vt:i4>
      </vt:variant>
      <vt:variant>
        <vt:i4>5</vt:i4>
      </vt:variant>
      <vt:variant>
        <vt:lpwstr/>
      </vt:variant>
      <vt:variant>
        <vt:lpwstr>_Toc228787332</vt:lpwstr>
      </vt:variant>
      <vt:variant>
        <vt:i4>1441841</vt:i4>
      </vt:variant>
      <vt:variant>
        <vt:i4>455</vt:i4>
      </vt:variant>
      <vt:variant>
        <vt:i4>0</vt:i4>
      </vt:variant>
      <vt:variant>
        <vt:i4>5</vt:i4>
      </vt:variant>
      <vt:variant>
        <vt:lpwstr/>
      </vt:variant>
      <vt:variant>
        <vt:lpwstr>_Toc228787331</vt:lpwstr>
      </vt:variant>
      <vt:variant>
        <vt:i4>1441841</vt:i4>
      </vt:variant>
      <vt:variant>
        <vt:i4>449</vt:i4>
      </vt:variant>
      <vt:variant>
        <vt:i4>0</vt:i4>
      </vt:variant>
      <vt:variant>
        <vt:i4>5</vt:i4>
      </vt:variant>
      <vt:variant>
        <vt:lpwstr/>
      </vt:variant>
      <vt:variant>
        <vt:lpwstr>_Toc228787330</vt:lpwstr>
      </vt:variant>
      <vt:variant>
        <vt:i4>1507377</vt:i4>
      </vt:variant>
      <vt:variant>
        <vt:i4>443</vt:i4>
      </vt:variant>
      <vt:variant>
        <vt:i4>0</vt:i4>
      </vt:variant>
      <vt:variant>
        <vt:i4>5</vt:i4>
      </vt:variant>
      <vt:variant>
        <vt:lpwstr/>
      </vt:variant>
      <vt:variant>
        <vt:lpwstr>_Toc228787329</vt:lpwstr>
      </vt:variant>
      <vt:variant>
        <vt:i4>1507377</vt:i4>
      </vt:variant>
      <vt:variant>
        <vt:i4>437</vt:i4>
      </vt:variant>
      <vt:variant>
        <vt:i4>0</vt:i4>
      </vt:variant>
      <vt:variant>
        <vt:i4>5</vt:i4>
      </vt:variant>
      <vt:variant>
        <vt:lpwstr/>
      </vt:variant>
      <vt:variant>
        <vt:lpwstr>_Toc228787328</vt:lpwstr>
      </vt:variant>
      <vt:variant>
        <vt:i4>1507377</vt:i4>
      </vt:variant>
      <vt:variant>
        <vt:i4>431</vt:i4>
      </vt:variant>
      <vt:variant>
        <vt:i4>0</vt:i4>
      </vt:variant>
      <vt:variant>
        <vt:i4>5</vt:i4>
      </vt:variant>
      <vt:variant>
        <vt:lpwstr/>
      </vt:variant>
      <vt:variant>
        <vt:lpwstr>_Toc228787327</vt:lpwstr>
      </vt:variant>
      <vt:variant>
        <vt:i4>1507377</vt:i4>
      </vt:variant>
      <vt:variant>
        <vt:i4>425</vt:i4>
      </vt:variant>
      <vt:variant>
        <vt:i4>0</vt:i4>
      </vt:variant>
      <vt:variant>
        <vt:i4>5</vt:i4>
      </vt:variant>
      <vt:variant>
        <vt:lpwstr/>
      </vt:variant>
      <vt:variant>
        <vt:lpwstr>_Toc228787326</vt:lpwstr>
      </vt:variant>
      <vt:variant>
        <vt:i4>1507377</vt:i4>
      </vt:variant>
      <vt:variant>
        <vt:i4>419</vt:i4>
      </vt:variant>
      <vt:variant>
        <vt:i4>0</vt:i4>
      </vt:variant>
      <vt:variant>
        <vt:i4>5</vt:i4>
      </vt:variant>
      <vt:variant>
        <vt:lpwstr/>
      </vt:variant>
      <vt:variant>
        <vt:lpwstr>_Toc228787325</vt:lpwstr>
      </vt:variant>
      <vt:variant>
        <vt:i4>1507377</vt:i4>
      </vt:variant>
      <vt:variant>
        <vt:i4>413</vt:i4>
      </vt:variant>
      <vt:variant>
        <vt:i4>0</vt:i4>
      </vt:variant>
      <vt:variant>
        <vt:i4>5</vt:i4>
      </vt:variant>
      <vt:variant>
        <vt:lpwstr/>
      </vt:variant>
      <vt:variant>
        <vt:lpwstr>_Toc228787324</vt:lpwstr>
      </vt:variant>
      <vt:variant>
        <vt:i4>1507377</vt:i4>
      </vt:variant>
      <vt:variant>
        <vt:i4>407</vt:i4>
      </vt:variant>
      <vt:variant>
        <vt:i4>0</vt:i4>
      </vt:variant>
      <vt:variant>
        <vt:i4>5</vt:i4>
      </vt:variant>
      <vt:variant>
        <vt:lpwstr/>
      </vt:variant>
      <vt:variant>
        <vt:lpwstr>_Toc228787323</vt:lpwstr>
      </vt:variant>
      <vt:variant>
        <vt:i4>1507377</vt:i4>
      </vt:variant>
      <vt:variant>
        <vt:i4>401</vt:i4>
      </vt:variant>
      <vt:variant>
        <vt:i4>0</vt:i4>
      </vt:variant>
      <vt:variant>
        <vt:i4>5</vt:i4>
      </vt:variant>
      <vt:variant>
        <vt:lpwstr/>
      </vt:variant>
      <vt:variant>
        <vt:lpwstr>_Toc228787322</vt:lpwstr>
      </vt:variant>
      <vt:variant>
        <vt:i4>1507377</vt:i4>
      </vt:variant>
      <vt:variant>
        <vt:i4>395</vt:i4>
      </vt:variant>
      <vt:variant>
        <vt:i4>0</vt:i4>
      </vt:variant>
      <vt:variant>
        <vt:i4>5</vt:i4>
      </vt:variant>
      <vt:variant>
        <vt:lpwstr/>
      </vt:variant>
      <vt:variant>
        <vt:lpwstr>_Toc228787321</vt:lpwstr>
      </vt:variant>
      <vt:variant>
        <vt:i4>1507377</vt:i4>
      </vt:variant>
      <vt:variant>
        <vt:i4>389</vt:i4>
      </vt:variant>
      <vt:variant>
        <vt:i4>0</vt:i4>
      </vt:variant>
      <vt:variant>
        <vt:i4>5</vt:i4>
      </vt:variant>
      <vt:variant>
        <vt:lpwstr/>
      </vt:variant>
      <vt:variant>
        <vt:lpwstr>_Toc228787320</vt:lpwstr>
      </vt:variant>
      <vt:variant>
        <vt:i4>1310769</vt:i4>
      </vt:variant>
      <vt:variant>
        <vt:i4>383</vt:i4>
      </vt:variant>
      <vt:variant>
        <vt:i4>0</vt:i4>
      </vt:variant>
      <vt:variant>
        <vt:i4>5</vt:i4>
      </vt:variant>
      <vt:variant>
        <vt:lpwstr/>
      </vt:variant>
      <vt:variant>
        <vt:lpwstr>_Toc228787319</vt:lpwstr>
      </vt:variant>
      <vt:variant>
        <vt:i4>1310769</vt:i4>
      </vt:variant>
      <vt:variant>
        <vt:i4>374</vt:i4>
      </vt:variant>
      <vt:variant>
        <vt:i4>0</vt:i4>
      </vt:variant>
      <vt:variant>
        <vt:i4>5</vt:i4>
      </vt:variant>
      <vt:variant>
        <vt:lpwstr/>
      </vt:variant>
      <vt:variant>
        <vt:lpwstr>_Toc228787318</vt:lpwstr>
      </vt:variant>
      <vt:variant>
        <vt:i4>1310769</vt:i4>
      </vt:variant>
      <vt:variant>
        <vt:i4>368</vt:i4>
      </vt:variant>
      <vt:variant>
        <vt:i4>0</vt:i4>
      </vt:variant>
      <vt:variant>
        <vt:i4>5</vt:i4>
      </vt:variant>
      <vt:variant>
        <vt:lpwstr/>
      </vt:variant>
      <vt:variant>
        <vt:lpwstr>_Toc228787317</vt:lpwstr>
      </vt:variant>
      <vt:variant>
        <vt:i4>1310769</vt:i4>
      </vt:variant>
      <vt:variant>
        <vt:i4>362</vt:i4>
      </vt:variant>
      <vt:variant>
        <vt:i4>0</vt:i4>
      </vt:variant>
      <vt:variant>
        <vt:i4>5</vt:i4>
      </vt:variant>
      <vt:variant>
        <vt:lpwstr/>
      </vt:variant>
      <vt:variant>
        <vt:lpwstr>_Toc228787316</vt:lpwstr>
      </vt:variant>
      <vt:variant>
        <vt:i4>1310769</vt:i4>
      </vt:variant>
      <vt:variant>
        <vt:i4>356</vt:i4>
      </vt:variant>
      <vt:variant>
        <vt:i4>0</vt:i4>
      </vt:variant>
      <vt:variant>
        <vt:i4>5</vt:i4>
      </vt:variant>
      <vt:variant>
        <vt:lpwstr/>
      </vt:variant>
      <vt:variant>
        <vt:lpwstr>_Toc228787315</vt:lpwstr>
      </vt:variant>
      <vt:variant>
        <vt:i4>1310769</vt:i4>
      </vt:variant>
      <vt:variant>
        <vt:i4>350</vt:i4>
      </vt:variant>
      <vt:variant>
        <vt:i4>0</vt:i4>
      </vt:variant>
      <vt:variant>
        <vt:i4>5</vt:i4>
      </vt:variant>
      <vt:variant>
        <vt:lpwstr/>
      </vt:variant>
      <vt:variant>
        <vt:lpwstr>_Toc228787314</vt:lpwstr>
      </vt:variant>
      <vt:variant>
        <vt:i4>1310769</vt:i4>
      </vt:variant>
      <vt:variant>
        <vt:i4>344</vt:i4>
      </vt:variant>
      <vt:variant>
        <vt:i4>0</vt:i4>
      </vt:variant>
      <vt:variant>
        <vt:i4>5</vt:i4>
      </vt:variant>
      <vt:variant>
        <vt:lpwstr/>
      </vt:variant>
      <vt:variant>
        <vt:lpwstr>_Toc228787313</vt:lpwstr>
      </vt:variant>
      <vt:variant>
        <vt:i4>1310769</vt:i4>
      </vt:variant>
      <vt:variant>
        <vt:i4>338</vt:i4>
      </vt:variant>
      <vt:variant>
        <vt:i4>0</vt:i4>
      </vt:variant>
      <vt:variant>
        <vt:i4>5</vt:i4>
      </vt:variant>
      <vt:variant>
        <vt:lpwstr/>
      </vt:variant>
      <vt:variant>
        <vt:lpwstr>_Toc228787312</vt:lpwstr>
      </vt:variant>
      <vt:variant>
        <vt:i4>1310769</vt:i4>
      </vt:variant>
      <vt:variant>
        <vt:i4>332</vt:i4>
      </vt:variant>
      <vt:variant>
        <vt:i4>0</vt:i4>
      </vt:variant>
      <vt:variant>
        <vt:i4>5</vt:i4>
      </vt:variant>
      <vt:variant>
        <vt:lpwstr/>
      </vt:variant>
      <vt:variant>
        <vt:lpwstr>_Toc228787311</vt:lpwstr>
      </vt:variant>
      <vt:variant>
        <vt:i4>1310769</vt:i4>
      </vt:variant>
      <vt:variant>
        <vt:i4>326</vt:i4>
      </vt:variant>
      <vt:variant>
        <vt:i4>0</vt:i4>
      </vt:variant>
      <vt:variant>
        <vt:i4>5</vt:i4>
      </vt:variant>
      <vt:variant>
        <vt:lpwstr/>
      </vt:variant>
      <vt:variant>
        <vt:lpwstr>_Toc228787310</vt:lpwstr>
      </vt:variant>
      <vt:variant>
        <vt:i4>1376305</vt:i4>
      </vt:variant>
      <vt:variant>
        <vt:i4>320</vt:i4>
      </vt:variant>
      <vt:variant>
        <vt:i4>0</vt:i4>
      </vt:variant>
      <vt:variant>
        <vt:i4>5</vt:i4>
      </vt:variant>
      <vt:variant>
        <vt:lpwstr/>
      </vt:variant>
      <vt:variant>
        <vt:lpwstr>_Toc228787309</vt:lpwstr>
      </vt:variant>
      <vt:variant>
        <vt:i4>1376305</vt:i4>
      </vt:variant>
      <vt:variant>
        <vt:i4>314</vt:i4>
      </vt:variant>
      <vt:variant>
        <vt:i4>0</vt:i4>
      </vt:variant>
      <vt:variant>
        <vt:i4>5</vt:i4>
      </vt:variant>
      <vt:variant>
        <vt:lpwstr/>
      </vt:variant>
      <vt:variant>
        <vt:lpwstr>_Toc228787308</vt:lpwstr>
      </vt:variant>
      <vt:variant>
        <vt:i4>1376305</vt:i4>
      </vt:variant>
      <vt:variant>
        <vt:i4>308</vt:i4>
      </vt:variant>
      <vt:variant>
        <vt:i4>0</vt:i4>
      </vt:variant>
      <vt:variant>
        <vt:i4>5</vt:i4>
      </vt:variant>
      <vt:variant>
        <vt:lpwstr/>
      </vt:variant>
      <vt:variant>
        <vt:lpwstr>_Toc228787307</vt:lpwstr>
      </vt:variant>
      <vt:variant>
        <vt:i4>1376305</vt:i4>
      </vt:variant>
      <vt:variant>
        <vt:i4>302</vt:i4>
      </vt:variant>
      <vt:variant>
        <vt:i4>0</vt:i4>
      </vt:variant>
      <vt:variant>
        <vt:i4>5</vt:i4>
      </vt:variant>
      <vt:variant>
        <vt:lpwstr/>
      </vt:variant>
      <vt:variant>
        <vt:lpwstr>_Toc228787306</vt:lpwstr>
      </vt:variant>
      <vt:variant>
        <vt:i4>1376305</vt:i4>
      </vt:variant>
      <vt:variant>
        <vt:i4>296</vt:i4>
      </vt:variant>
      <vt:variant>
        <vt:i4>0</vt:i4>
      </vt:variant>
      <vt:variant>
        <vt:i4>5</vt:i4>
      </vt:variant>
      <vt:variant>
        <vt:lpwstr/>
      </vt:variant>
      <vt:variant>
        <vt:lpwstr>_Toc228787305</vt:lpwstr>
      </vt:variant>
      <vt:variant>
        <vt:i4>1376305</vt:i4>
      </vt:variant>
      <vt:variant>
        <vt:i4>290</vt:i4>
      </vt:variant>
      <vt:variant>
        <vt:i4>0</vt:i4>
      </vt:variant>
      <vt:variant>
        <vt:i4>5</vt:i4>
      </vt:variant>
      <vt:variant>
        <vt:lpwstr/>
      </vt:variant>
      <vt:variant>
        <vt:lpwstr>_Toc228787304</vt:lpwstr>
      </vt:variant>
      <vt:variant>
        <vt:i4>1376305</vt:i4>
      </vt:variant>
      <vt:variant>
        <vt:i4>284</vt:i4>
      </vt:variant>
      <vt:variant>
        <vt:i4>0</vt:i4>
      </vt:variant>
      <vt:variant>
        <vt:i4>5</vt:i4>
      </vt:variant>
      <vt:variant>
        <vt:lpwstr/>
      </vt:variant>
      <vt:variant>
        <vt:lpwstr>_Toc228787303</vt:lpwstr>
      </vt:variant>
      <vt:variant>
        <vt:i4>1376305</vt:i4>
      </vt:variant>
      <vt:variant>
        <vt:i4>278</vt:i4>
      </vt:variant>
      <vt:variant>
        <vt:i4>0</vt:i4>
      </vt:variant>
      <vt:variant>
        <vt:i4>5</vt:i4>
      </vt:variant>
      <vt:variant>
        <vt:lpwstr/>
      </vt:variant>
      <vt:variant>
        <vt:lpwstr>_Toc228787302</vt:lpwstr>
      </vt:variant>
      <vt:variant>
        <vt:i4>1376305</vt:i4>
      </vt:variant>
      <vt:variant>
        <vt:i4>272</vt:i4>
      </vt:variant>
      <vt:variant>
        <vt:i4>0</vt:i4>
      </vt:variant>
      <vt:variant>
        <vt:i4>5</vt:i4>
      </vt:variant>
      <vt:variant>
        <vt:lpwstr/>
      </vt:variant>
      <vt:variant>
        <vt:lpwstr>_Toc228787301</vt:lpwstr>
      </vt:variant>
      <vt:variant>
        <vt:i4>1376305</vt:i4>
      </vt:variant>
      <vt:variant>
        <vt:i4>266</vt:i4>
      </vt:variant>
      <vt:variant>
        <vt:i4>0</vt:i4>
      </vt:variant>
      <vt:variant>
        <vt:i4>5</vt:i4>
      </vt:variant>
      <vt:variant>
        <vt:lpwstr/>
      </vt:variant>
      <vt:variant>
        <vt:lpwstr>_Toc228787300</vt:lpwstr>
      </vt:variant>
      <vt:variant>
        <vt:i4>1835056</vt:i4>
      </vt:variant>
      <vt:variant>
        <vt:i4>260</vt:i4>
      </vt:variant>
      <vt:variant>
        <vt:i4>0</vt:i4>
      </vt:variant>
      <vt:variant>
        <vt:i4>5</vt:i4>
      </vt:variant>
      <vt:variant>
        <vt:lpwstr/>
      </vt:variant>
      <vt:variant>
        <vt:lpwstr>_Toc228787299</vt:lpwstr>
      </vt:variant>
      <vt:variant>
        <vt:i4>1835056</vt:i4>
      </vt:variant>
      <vt:variant>
        <vt:i4>254</vt:i4>
      </vt:variant>
      <vt:variant>
        <vt:i4>0</vt:i4>
      </vt:variant>
      <vt:variant>
        <vt:i4>5</vt:i4>
      </vt:variant>
      <vt:variant>
        <vt:lpwstr/>
      </vt:variant>
      <vt:variant>
        <vt:lpwstr>_Toc228787298</vt:lpwstr>
      </vt:variant>
      <vt:variant>
        <vt:i4>1835056</vt:i4>
      </vt:variant>
      <vt:variant>
        <vt:i4>248</vt:i4>
      </vt:variant>
      <vt:variant>
        <vt:i4>0</vt:i4>
      </vt:variant>
      <vt:variant>
        <vt:i4>5</vt:i4>
      </vt:variant>
      <vt:variant>
        <vt:lpwstr/>
      </vt:variant>
      <vt:variant>
        <vt:lpwstr>_Toc228787297</vt:lpwstr>
      </vt:variant>
      <vt:variant>
        <vt:i4>1835056</vt:i4>
      </vt:variant>
      <vt:variant>
        <vt:i4>242</vt:i4>
      </vt:variant>
      <vt:variant>
        <vt:i4>0</vt:i4>
      </vt:variant>
      <vt:variant>
        <vt:i4>5</vt:i4>
      </vt:variant>
      <vt:variant>
        <vt:lpwstr/>
      </vt:variant>
      <vt:variant>
        <vt:lpwstr>_Toc228787296</vt:lpwstr>
      </vt:variant>
      <vt:variant>
        <vt:i4>1835056</vt:i4>
      </vt:variant>
      <vt:variant>
        <vt:i4>236</vt:i4>
      </vt:variant>
      <vt:variant>
        <vt:i4>0</vt:i4>
      </vt:variant>
      <vt:variant>
        <vt:i4>5</vt:i4>
      </vt:variant>
      <vt:variant>
        <vt:lpwstr/>
      </vt:variant>
      <vt:variant>
        <vt:lpwstr>_Toc228787295</vt:lpwstr>
      </vt:variant>
      <vt:variant>
        <vt:i4>1835056</vt:i4>
      </vt:variant>
      <vt:variant>
        <vt:i4>230</vt:i4>
      </vt:variant>
      <vt:variant>
        <vt:i4>0</vt:i4>
      </vt:variant>
      <vt:variant>
        <vt:i4>5</vt:i4>
      </vt:variant>
      <vt:variant>
        <vt:lpwstr/>
      </vt:variant>
      <vt:variant>
        <vt:lpwstr>_Toc228787294</vt:lpwstr>
      </vt:variant>
      <vt:variant>
        <vt:i4>1835056</vt:i4>
      </vt:variant>
      <vt:variant>
        <vt:i4>224</vt:i4>
      </vt:variant>
      <vt:variant>
        <vt:i4>0</vt:i4>
      </vt:variant>
      <vt:variant>
        <vt:i4>5</vt:i4>
      </vt:variant>
      <vt:variant>
        <vt:lpwstr/>
      </vt:variant>
      <vt:variant>
        <vt:lpwstr>_Toc228787293</vt:lpwstr>
      </vt:variant>
      <vt:variant>
        <vt:i4>1835056</vt:i4>
      </vt:variant>
      <vt:variant>
        <vt:i4>218</vt:i4>
      </vt:variant>
      <vt:variant>
        <vt:i4>0</vt:i4>
      </vt:variant>
      <vt:variant>
        <vt:i4>5</vt:i4>
      </vt:variant>
      <vt:variant>
        <vt:lpwstr/>
      </vt:variant>
      <vt:variant>
        <vt:lpwstr>_Toc228787292</vt:lpwstr>
      </vt:variant>
      <vt:variant>
        <vt:i4>1835056</vt:i4>
      </vt:variant>
      <vt:variant>
        <vt:i4>212</vt:i4>
      </vt:variant>
      <vt:variant>
        <vt:i4>0</vt:i4>
      </vt:variant>
      <vt:variant>
        <vt:i4>5</vt:i4>
      </vt:variant>
      <vt:variant>
        <vt:lpwstr/>
      </vt:variant>
      <vt:variant>
        <vt:lpwstr>_Toc228787291</vt:lpwstr>
      </vt:variant>
      <vt:variant>
        <vt:i4>1835056</vt:i4>
      </vt:variant>
      <vt:variant>
        <vt:i4>206</vt:i4>
      </vt:variant>
      <vt:variant>
        <vt:i4>0</vt:i4>
      </vt:variant>
      <vt:variant>
        <vt:i4>5</vt:i4>
      </vt:variant>
      <vt:variant>
        <vt:lpwstr/>
      </vt:variant>
      <vt:variant>
        <vt:lpwstr>_Toc228787290</vt:lpwstr>
      </vt:variant>
      <vt:variant>
        <vt:i4>1900592</vt:i4>
      </vt:variant>
      <vt:variant>
        <vt:i4>200</vt:i4>
      </vt:variant>
      <vt:variant>
        <vt:i4>0</vt:i4>
      </vt:variant>
      <vt:variant>
        <vt:i4>5</vt:i4>
      </vt:variant>
      <vt:variant>
        <vt:lpwstr/>
      </vt:variant>
      <vt:variant>
        <vt:lpwstr>_Toc228787289</vt:lpwstr>
      </vt:variant>
      <vt:variant>
        <vt:i4>1900592</vt:i4>
      </vt:variant>
      <vt:variant>
        <vt:i4>194</vt:i4>
      </vt:variant>
      <vt:variant>
        <vt:i4>0</vt:i4>
      </vt:variant>
      <vt:variant>
        <vt:i4>5</vt:i4>
      </vt:variant>
      <vt:variant>
        <vt:lpwstr/>
      </vt:variant>
      <vt:variant>
        <vt:lpwstr>_Toc228787288</vt:lpwstr>
      </vt:variant>
      <vt:variant>
        <vt:i4>1900592</vt:i4>
      </vt:variant>
      <vt:variant>
        <vt:i4>188</vt:i4>
      </vt:variant>
      <vt:variant>
        <vt:i4>0</vt:i4>
      </vt:variant>
      <vt:variant>
        <vt:i4>5</vt:i4>
      </vt:variant>
      <vt:variant>
        <vt:lpwstr/>
      </vt:variant>
      <vt:variant>
        <vt:lpwstr>_Toc228787287</vt:lpwstr>
      </vt:variant>
      <vt:variant>
        <vt:i4>1900592</vt:i4>
      </vt:variant>
      <vt:variant>
        <vt:i4>182</vt:i4>
      </vt:variant>
      <vt:variant>
        <vt:i4>0</vt:i4>
      </vt:variant>
      <vt:variant>
        <vt:i4>5</vt:i4>
      </vt:variant>
      <vt:variant>
        <vt:lpwstr/>
      </vt:variant>
      <vt:variant>
        <vt:lpwstr>_Toc228787286</vt:lpwstr>
      </vt:variant>
      <vt:variant>
        <vt:i4>1900592</vt:i4>
      </vt:variant>
      <vt:variant>
        <vt:i4>176</vt:i4>
      </vt:variant>
      <vt:variant>
        <vt:i4>0</vt:i4>
      </vt:variant>
      <vt:variant>
        <vt:i4>5</vt:i4>
      </vt:variant>
      <vt:variant>
        <vt:lpwstr/>
      </vt:variant>
      <vt:variant>
        <vt:lpwstr>_Toc228787285</vt:lpwstr>
      </vt:variant>
      <vt:variant>
        <vt:i4>1900592</vt:i4>
      </vt:variant>
      <vt:variant>
        <vt:i4>170</vt:i4>
      </vt:variant>
      <vt:variant>
        <vt:i4>0</vt:i4>
      </vt:variant>
      <vt:variant>
        <vt:i4>5</vt:i4>
      </vt:variant>
      <vt:variant>
        <vt:lpwstr/>
      </vt:variant>
      <vt:variant>
        <vt:lpwstr>_Toc228787284</vt:lpwstr>
      </vt:variant>
      <vt:variant>
        <vt:i4>1900592</vt:i4>
      </vt:variant>
      <vt:variant>
        <vt:i4>164</vt:i4>
      </vt:variant>
      <vt:variant>
        <vt:i4>0</vt:i4>
      </vt:variant>
      <vt:variant>
        <vt:i4>5</vt:i4>
      </vt:variant>
      <vt:variant>
        <vt:lpwstr/>
      </vt:variant>
      <vt:variant>
        <vt:lpwstr>_Toc228787283</vt:lpwstr>
      </vt:variant>
      <vt:variant>
        <vt:i4>1900592</vt:i4>
      </vt:variant>
      <vt:variant>
        <vt:i4>158</vt:i4>
      </vt:variant>
      <vt:variant>
        <vt:i4>0</vt:i4>
      </vt:variant>
      <vt:variant>
        <vt:i4>5</vt:i4>
      </vt:variant>
      <vt:variant>
        <vt:lpwstr/>
      </vt:variant>
      <vt:variant>
        <vt:lpwstr>_Toc228787282</vt:lpwstr>
      </vt:variant>
      <vt:variant>
        <vt:i4>1900592</vt:i4>
      </vt:variant>
      <vt:variant>
        <vt:i4>152</vt:i4>
      </vt:variant>
      <vt:variant>
        <vt:i4>0</vt:i4>
      </vt:variant>
      <vt:variant>
        <vt:i4>5</vt:i4>
      </vt:variant>
      <vt:variant>
        <vt:lpwstr/>
      </vt:variant>
      <vt:variant>
        <vt:lpwstr>_Toc228787281</vt:lpwstr>
      </vt:variant>
      <vt:variant>
        <vt:i4>1900592</vt:i4>
      </vt:variant>
      <vt:variant>
        <vt:i4>146</vt:i4>
      </vt:variant>
      <vt:variant>
        <vt:i4>0</vt:i4>
      </vt:variant>
      <vt:variant>
        <vt:i4>5</vt:i4>
      </vt:variant>
      <vt:variant>
        <vt:lpwstr/>
      </vt:variant>
      <vt:variant>
        <vt:lpwstr>_Toc228787280</vt:lpwstr>
      </vt:variant>
      <vt:variant>
        <vt:i4>1179696</vt:i4>
      </vt:variant>
      <vt:variant>
        <vt:i4>140</vt:i4>
      </vt:variant>
      <vt:variant>
        <vt:i4>0</vt:i4>
      </vt:variant>
      <vt:variant>
        <vt:i4>5</vt:i4>
      </vt:variant>
      <vt:variant>
        <vt:lpwstr/>
      </vt:variant>
      <vt:variant>
        <vt:lpwstr>_Toc228787279</vt:lpwstr>
      </vt:variant>
      <vt:variant>
        <vt:i4>1179696</vt:i4>
      </vt:variant>
      <vt:variant>
        <vt:i4>134</vt:i4>
      </vt:variant>
      <vt:variant>
        <vt:i4>0</vt:i4>
      </vt:variant>
      <vt:variant>
        <vt:i4>5</vt:i4>
      </vt:variant>
      <vt:variant>
        <vt:lpwstr/>
      </vt:variant>
      <vt:variant>
        <vt:lpwstr>_Toc228787278</vt:lpwstr>
      </vt:variant>
      <vt:variant>
        <vt:i4>1179696</vt:i4>
      </vt:variant>
      <vt:variant>
        <vt:i4>128</vt:i4>
      </vt:variant>
      <vt:variant>
        <vt:i4>0</vt:i4>
      </vt:variant>
      <vt:variant>
        <vt:i4>5</vt:i4>
      </vt:variant>
      <vt:variant>
        <vt:lpwstr/>
      </vt:variant>
      <vt:variant>
        <vt:lpwstr>_Toc228787277</vt:lpwstr>
      </vt:variant>
      <vt:variant>
        <vt:i4>1179696</vt:i4>
      </vt:variant>
      <vt:variant>
        <vt:i4>122</vt:i4>
      </vt:variant>
      <vt:variant>
        <vt:i4>0</vt:i4>
      </vt:variant>
      <vt:variant>
        <vt:i4>5</vt:i4>
      </vt:variant>
      <vt:variant>
        <vt:lpwstr/>
      </vt:variant>
      <vt:variant>
        <vt:lpwstr>_Toc228787276</vt:lpwstr>
      </vt:variant>
      <vt:variant>
        <vt:i4>1179696</vt:i4>
      </vt:variant>
      <vt:variant>
        <vt:i4>116</vt:i4>
      </vt:variant>
      <vt:variant>
        <vt:i4>0</vt:i4>
      </vt:variant>
      <vt:variant>
        <vt:i4>5</vt:i4>
      </vt:variant>
      <vt:variant>
        <vt:lpwstr/>
      </vt:variant>
      <vt:variant>
        <vt:lpwstr>_Toc228787275</vt:lpwstr>
      </vt:variant>
      <vt:variant>
        <vt:i4>1179696</vt:i4>
      </vt:variant>
      <vt:variant>
        <vt:i4>110</vt:i4>
      </vt:variant>
      <vt:variant>
        <vt:i4>0</vt:i4>
      </vt:variant>
      <vt:variant>
        <vt:i4>5</vt:i4>
      </vt:variant>
      <vt:variant>
        <vt:lpwstr/>
      </vt:variant>
      <vt:variant>
        <vt:lpwstr>_Toc228787274</vt:lpwstr>
      </vt:variant>
      <vt:variant>
        <vt:i4>1179696</vt:i4>
      </vt:variant>
      <vt:variant>
        <vt:i4>104</vt:i4>
      </vt:variant>
      <vt:variant>
        <vt:i4>0</vt:i4>
      </vt:variant>
      <vt:variant>
        <vt:i4>5</vt:i4>
      </vt:variant>
      <vt:variant>
        <vt:lpwstr/>
      </vt:variant>
      <vt:variant>
        <vt:lpwstr>_Toc228787273</vt:lpwstr>
      </vt:variant>
      <vt:variant>
        <vt:i4>1179696</vt:i4>
      </vt:variant>
      <vt:variant>
        <vt:i4>98</vt:i4>
      </vt:variant>
      <vt:variant>
        <vt:i4>0</vt:i4>
      </vt:variant>
      <vt:variant>
        <vt:i4>5</vt:i4>
      </vt:variant>
      <vt:variant>
        <vt:lpwstr/>
      </vt:variant>
      <vt:variant>
        <vt:lpwstr>_Toc228787272</vt:lpwstr>
      </vt:variant>
      <vt:variant>
        <vt:i4>1179696</vt:i4>
      </vt:variant>
      <vt:variant>
        <vt:i4>92</vt:i4>
      </vt:variant>
      <vt:variant>
        <vt:i4>0</vt:i4>
      </vt:variant>
      <vt:variant>
        <vt:i4>5</vt:i4>
      </vt:variant>
      <vt:variant>
        <vt:lpwstr/>
      </vt:variant>
      <vt:variant>
        <vt:lpwstr>_Toc228787271</vt:lpwstr>
      </vt:variant>
      <vt:variant>
        <vt:i4>1179696</vt:i4>
      </vt:variant>
      <vt:variant>
        <vt:i4>86</vt:i4>
      </vt:variant>
      <vt:variant>
        <vt:i4>0</vt:i4>
      </vt:variant>
      <vt:variant>
        <vt:i4>5</vt:i4>
      </vt:variant>
      <vt:variant>
        <vt:lpwstr/>
      </vt:variant>
      <vt:variant>
        <vt:lpwstr>_Toc228787270</vt:lpwstr>
      </vt:variant>
      <vt:variant>
        <vt:i4>1245232</vt:i4>
      </vt:variant>
      <vt:variant>
        <vt:i4>80</vt:i4>
      </vt:variant>
      <vt:variant>
        <vt:i4>0</vt:i4>
      </vt:variant>
      <vt:variant>
        <vt:i4>5</vt:i4>
      </vt:variant>
      <vt:variant>
        <vt:lpwstr/>
      </vt:variant>
      <vt:variant>
        <vt:lpwstr>_Toc228787269</vt:lpwstr>
      </vt:variant>
      <vt:variant>
        <vt:i4>1245232</vt:i4>
      </vt:variant>
      <vt:variant>
        <vt:i4>74</vt:i4>
      </vt:variant>
      <vt:variant>
        <vt:i4>0</vt:i4>
      </vt:variant>
      <vt:variant>
        <vt:i4>5</vt:i4>
      </vt:variant>
      <vt:variant>
        <vt:lpwstr/>
      </vt:variant>
      <vt:variant>
        <vt:lpwstr>_Toc228787268</vt:lpwstr>
      </vt:variant>
      <vt:variant>
        <vt:i4>1245232</vt:i4>
      </vt:variant>
      <vt:variant>
        <vt:i4>68</vt:i4>
      </vt:variant>
      <vt:variant>
        <vt:i4>0</vt:i4>
      </vt:variant>
      <vt:variant>
        <vt:i4>5</vt:i4>
      </vt:variant>
      <vt:variant>
        <vt:lpwstr/>
      </vt:variant>
      <vt:variant>
        <vt:lpwstr>_Toc228787267</vt:lpwstr>
      </vt:variant>
      <vt:variant>
        <vt:i4>1245232</vt:i4>
      </vt:variant>
      <vt:variant>
        <vt:i4>62</vt:i4>
      </vt:variant>
      <vt:variant>
        <vt:i4>0</vt:i4>
      </vt:variant>
      <vt:variant>
        <vt:i4>5</vt:i4>
      </vt:variant>
      <vt:variant>
        <vt:lpwstr/>
      </vt:variant>
      <vt:variant>
        <vt:lpwstr>_Toc228787266</vt:lpwstr>
      </vt:variant>
      <vt:variant>
        <vt:i4>1245232</vt:i4>
      </vt:variant>
      <vt:variant>
        <vt:i4>56</vt:i4>
      </vt:variant>
      <vt:variant>
        <vt:i4>0</vt:i4>
      </vt:variant>
      <vt:variant>
        <vt:i4>5</vt:i4>
      </vt:variant>
      <vt:variant>
        <vt:lpwstr/>
      </vt:variant>
      <vt:variant>
        <vt:lpwstr>_Toc228787265</vt:lpwstr>
      </vt:variant>
      <vt:variant>
        <vt:i4>1245232</vt:i4>
      </vt:variant>
      <vt:variant>
        <vt:i4>50</vt:i4>
      </vt:variant>
      <vt:variant>
        <vt:i4>0</vt:i4>
      </vt:variant>
      <vt:variant>
        <vt:i4>5</vt:i4>
      </vt:variant>
      <vt:variant>
        <vt:lpwstr/>
      </vt:variant>
      <vt:variant>
        <vt:lpwstr>_Toc228787264</vt:lpwstr>
      </vt:variant>
      <vt:variant>
        <vt:i4>1245232</vt:i4>
      </vt:variant>
      <vt:variant>
        <vt:i4>44</vt:i4>
      </vt:variant>
      <vt:variant>
        <vt:i4>0</vt:i4>
      </vt:variant>
      <vt:variant>
        <vt:i4>5</vt:i4>
      </vt:variant>
      <vt:variant>
        <vt:lpwstr/>
      </vt:variant>
      <vt:variant>
        <vt:lpwstr>_Toc228787263</vt:lpwstr>
      </vt:variant>
      <vt:variant>
        <vt:i4>1245232</vt:i4>
      </vt:variant>
      <vt:variant>
        <vt:i4>38</vt:i4>
      </vt:variant>
      <vt:variant>
        <vt:i4>0</vt:i4>
      </vt:variant>
      <vt:variant>
        <vt:i4>5</vt:i4>
      </vt:variant>
      <vt:variant>
        <vt:lpwstr/>
      </vt:variant>
      <vt:variant>
        <vt:lpwstr>_Toc228787262</vt:lpwstr>
      </vt:variant>
      <vt:variant>
        <vt:i4>1245232</vt:i4>
      </vt:variant>
      <vt:variant>
        <vt:i4>32</vt:i4>
      </vt:variant>
      <vt:variant>
        <vt:i4>0</vt:i4>
      </vt:variant>
      <vt:variant>
        <vt:i4>5</vt:i4>
      </vt:variant>
      <vt:variant>
        <vt:lpwstr/>
      </vt:variant>
      <vt:variant>
        <vt:lpwstr>_Toc228787261</vt:lpwstr>
      </vt:variant>
      <vt:variant>
        <vt:i4>1245232</vt:i4>
      </vt:variant>
      <vt:variant>
        <vt:i4>26</vt:i4>
      </vt:variant>
      <vt:variant>
        <vt:i4>0</vt:i4>
      </vt:variant>
      <vt:variant>
        <vt:i4>5</vt:i4>
      </vt:variant>
      <vt:variant>
        <vt:lpwstr/>
      </vt:variant>
      <vt:variant>
        <vt:lpwstr>_Toc228787260</vt:lpwstr>
      </vt:variant>
      <vt:variant>
        <vt:i4>1048624</vt:i4>
      </vt:variant>
      <vt:variant>
        <vt:i4>20</vt:i4>
      </vt:variant>
      <vt:variant>
        <vt:i4>0</vt:i4>
      </vt:variant>
      <vt:variant>
        <vt:i4>5</vt:i4>
      </vt:variant>
      <vt:variant>
        <vt:lpwstr/>
      </vt:variant>
      <vt:variant>
        <vt:lpwstr>_Toc228787259</vt:lpwstr>
      </vt:variant>
      <vt:variant>
        <vt:i4>1048624</vt:i4>
      </vt:variant>
      <vt:variant>
        <vt:i4>14</vt:i4>
      </vt:variant>
      <vt:variant>
        <vt:i4>0</vt:i4>
      </vt:variant>
      <vt:variant>
        <vt:i4>5</vt:i4>
      </vt:variant>
      <vt:variant>
        <vt:lpwstr/>
      </vt:variant>
      <vt:variant>
        <vt:lpwstr>_Toc228787258</vt:lpwstr>
      </vt:variant>
      <vt:variant>
        <vt:i4>1048624</vt:i4>
      </vt:variant>
      <vt:variant>
        <vt:i4>8</vt:i4>
      </vt:variant>
      <vt:variant>
        <vt:i4>0</vt:i4>
      </vt:variant>
      <vt:variant>
        <vt:i4>5</vt:i4>
      </vt:variant>
      <vt:variant>
        <vt:lpwstr/>
      </vt:variant>
      <vt:variant>
        <vt:lpwstr>_Toc228787257</vt:lpwstr>
      </vt:variant>
      <vt:variant>
        <vt:i4>1048624</vt:i4>
      </vt:variant>
      <vt:variant>
        <vt:i4>2</vt:i4>
      </vt:variant>
      <vt:variant>
        <vt:i4>0</vt:i4>
      </vt:variant>
      <vt:variant>
        <vt:i4>5</vt:i4>
      </vt:variant>
      <vt:variant>
        <vt:lpwstr/>
      </vt:variant>
      <vt:variant>
        <vt:lpwstr>_Toc228787256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2026-05-12T00:57:00Z</dcterms:created>
  <dcterms:modified xsi:type="dcterms:W3CDTF">2026-05-12T00:57:00Z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0x0101009155BB00F9140941BED9F1C6B67CDFBC</vt:lpwstr>
  </property>
</Properties>
</file>