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FDA7A45" w14:textId="2FCA34BB" w:rsidR="00C403D3" w:rsidRPr="00744EC3" w:rsidRDefault="00641DDB" w:rsidP="00550B1F">
          <w:pPr>
            <w:pStyle w:val="Cover-Anchor"/>
            <w:tabs>
              <w:tab w:val="left" w:pos="798"/>
            </w:tabs>
          </w:pPr>
          <w:r>
            <w:rPr>
              <w:noProof/>
            </w:rPr>
            <w:drawing>
              <wp:anchor distT="0" distB="0" distL="114300" distR="114300" simplePos="0" relativeHeight="251658241" behindDoc="1" locked="0" layoutInCell="1" allowOverlap="1" wp14:anchorId="517E150C" wp14:editId="62A92112">
                <wp:simplePos x="0" y="0"/>
                <wp:positionH relativeFrom="column">
                  <wp:posOffset>3211096</wp:posOffset>
                </wp:positionH>
                <wp:positionV relativeFrom="paragraph">
                  <wp:posOffset>-815340</wp:posOffset>
                </wp:positionV>
                <wp:extent cx="3753377" cy="2681363"/>
                <wp:effectExtent l="0" t="0" r="0" b="5080"/>
                <wp:wrapNone/>
                <wp:docPr id="10269787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78746"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7"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40B97D6A" wp14:editId="328A262F">
                    <wp:simplePos x="0" y="0"/>
                    <wp:positionH relativeFrom="column">
                      <wp:posOffset>-610327</wp:posOffset>
                    </wp:positionH>
                    <wp:positionV relativeFrom="paragraph">
                      <wp:posOffset>-815340</wp:posOffset>
                    </wp:positionV>
                    <wp:extent cx="3979469" cy="5334782"/>
                    <wp:effectExtent l="0" t="0" r="2540" b="0"/>
                    <wp:wrapNone/>
                    <wp:docPr id="1936329878"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69"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F5EEA3B" id="Rectangle 15" o:spid="_x0000_s1026" alt="&quot;&quot;" style="position:absolute;margin-left:-48.05pt;margin-top:-64.2pt;width:313.35pt;height:420.05pt;z-index:-2516582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HfwIAAGAFAAAOAAAAZHJzL2Uyb0RvYy54bWysVE1v2zAMvQ/YfxB0X+18NU1QpwhadBhQ&#10;tMXaoWdFlmIDsqhRytd+/SjZcbq22GHYRZZE8pF8ftTl1b4xbKvQ12ALPjjLOVNWQlnbdcF/PN9+&#10;ueDMB2FLYcCqgh+U51eLz58ud26uhlCBKRUyArF+vnMFr0Jw8yzzslKN8GfglCWjBmxEoCOusxLF&#10;jtAbkw3z/DzbAZYOQSrv6famNfJFwtdayfCgtVeBmYJTbSGtmNZVXLPFpZivUbiqll0Z4h+qaERt&#10;KWkPdSOCYBus30E1tUTwoMOZhCYDrWupUg/UzSB/081TJZxKvRA53vU0+f8HK++3T+4RiYad83NP&#10;29jFXmMTv1Qf2yeyDj1Zah+YpMvRbDobn884k2SbjEbj6cUw0pmdwh368FVBw+Km4Eh/I5Ektnc+&#10;tK5Hl5jNg6nL29qYdMD16tog24r45/LJaDrp0P9wMzY6W4hhLWK8yU7NpF04GBX9jP2uNKtLKn+Y&#10;Kkk6U30eIaWyYdCaKlGqNv1gkudJKtRbH5E6TYARWVP+HrsDiBp+j91W2fnHUJVk2gfnfyusDe4j&#10;UmawoQ9uagv4EYChrrrMrf+RpJaayNIKysMjMoR2SLyTtzX9tzvhw6NAmgqaH5r08ECLNrArOHQ7&#10;zirAXx/dR38SK1k529GUFdz/3AhUnJlvlmQ8G4zHcSzTYTyZDumAry2r1xa7aa6B5DCgN8XJtI3+&#10;wRy3GqF5oQdhGbOSSVhJuQsuAx4P16GdfnpSpFoukxuNohPhzj45GcEjq1GXz/sXga4TbyDd38Nx&#10;IsX8jYZb3xhpYbkJoOsk8BOvHd80xkk43ZMT34nX5+R1ehg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VXHC&#10;R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9" behindDoc="1" locked="0" layoutInCell="1" allowOverlap="1" wp14:anchorId="7F199A85" wp14:editId="232FCF5D">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r w:rsidR="00550B1F">
            <w:tab/>
          </w:r>
        </w:p>
        <w:p w14:paraId="5B918FCB" w14:textId="3B55D238" w:rsidR="00C403D3" w:rsidRPr="00C772A1" w:rsidRDefault="00641DDB" w:rsidP="00EF4AA8">
          <w:pPr>
            <w:pStyle w:val="Cover1Title"/>
          </w:pPr>
          <w:r>
            <w:rPr>
              <w:noProof/>
            </w:rPr>
            <mc:AlternateContent>
              <mc:Choice Requires="wps">
                <w:drawing>
                  <wp:anchor distT="0" distB="0" distL="114300" distR="114300" simplePos="0" relativeHeight="251658240" behindDoc="1" locked="0" layoutInCell="1" allowOverlap="1" wp14:anchorId="26F1D36A" wp14:editId="0681C4EA">
                    <wp:simplePos x="0" y="0"/>
                    <wp:positionH relativeFrom="column">
                      <wp:posOffset>3208020</wp:posOffset>
                    </wp:positionH>
                    <wp:positionV relativeFrom="paragraph">
                      <wp:posOffset>664210</wp:posOffset>
                    </wp:positionV>
                    <wp:extent cx="3903894" cy="2669932"/>
                    <wp:effectExtent l="0" t="0" r="1905" b="0"/>
                    <wp:wrapNone/>
                    <wp:docPr id="628337387"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0FB0436" id="Freeform: Shape 15" o:spid="_x0000_s1026" alt="&quot;&quot;" style="position:absolute;margin-left:252.6pt;margin-top:52.3pt;width:307.4pt;height:210.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D+i9NC3wAAAAwBAAAPAAAAZHJzL2Rvd25yZXYueG1sTI/LTsMwEEX3SPyD&#10;NUhsELUTkRaFOFWLBF1T6ILdNDZxhB+R7bbp3zNd0eXoXN17pllOzrKjjmkIXkIxE8C074IafC/h&#10;6/Pt8RlYyugV2uC1hLNOsGxvbxqsVTj5D33c5p5RiU81SjA5jzXnqTPaYZqFUXtiPyE6zHTGnquI&#10;Jyp3lpdCzLnDwdOCwVG/Gt39bg9Owu5cvj/EEdeb3dp+bxaLvDKdkvL+blq9AMt6yv9huOiTOrTk&#10;tA8HrxKzEipRlRQlIJ7mwC6JghaB7YmVVQG8bfj1E+0fAAAA//8DAFBLAQItABQABgAIAAAAIQC2&#10;gziS/gAAAOEBAAATAAAAAAAAAAAAAAAAAAAAAABbQ29udGVudF9UeXBlc10ueG1sUEsBAi0AFAAG&#10;AAgAAAAhADj9If/WAAAAlAEAAAsAAAAAAAAAAAAAAAAALwEAAF9yZWxzLy5yZWxzUEsBAi0AFAAG&#10;AAgAAAAhAB+gqJBWCAAA7TAAAA4AAAAAAAAAAAAAAAAALgIAAGRycy9lMm9Eb2MueG1sUEsBAi0A&#10;FAAGAAgAAAAhAP6L00LfAAAADAEAAA8AAAAAAAAAAAAAAAAAsAoAAGRycy9kb3ducmV2LnhtbFBL&#10;BQYAAAAABAAEAPMAAAC8Cw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5A303F8490C94CD5B179553BD875203B"/>
              </w:placeholder>
              <w:dataBinding w:prefixMappings="xmlns:ns0='http://schemas.openxmlformats.org/officeDocument/2006/SotS' " w:xpath="/ns0:ccMap[1]/ns0:CCMapElement_930389978[1]" w:storeItemID="{4B5F67CE-3495-4674-B481-829A7A646387}"/>
              <w:text/>
            </w:sdtPr>
            <w:sdtEndPr/>
            <w:sdtContent>
              <w:r w:rsidR="00BA78B3" w:rsidRPr="0045521E">
                <w:t>Commonwealth Environmental Impact Statement</w:t>
              </w:r>
            </w:sdtContent>
          </w:sdt>
        </w:p>
        <w:p w14:paraId="7A4639B5" w14:textId="666E7453" w:rsidR="00C403D3" w:rsidRDefault="000167AE" w:rsidP="007B6652">
          <w:pPr>
            <w:pStyle w:val="Cover2Subtitle"/>
          </w:pPr>
          <w:sdt>
            <w:sdtPr>
              <w:alias w:val="CoverSubtitle"/>
              <w:tag w:val="CoverSubtitle"/>
              <w:id w:val="912744472"/>
              <w:placeholder>
                <w:docPart w:val="5B21D2B7B2F140EDAA8BDF798A05C4FF"/>
              </w:placeholder>
              <w:text/>
            </w:sdtPr>
            <w:sdtEndPr/>
            <w:sdtContent>
              <w:r w:rsidR="00B260D3" w:rsidRPr="00740B55">
                <w:t xml:space="preserve">Chapter </w:t>
              </w:r>
              <w:r w:rsidR="00B260D3">
                <w:t>9</w:t>
              </w:r>
              <w:r w:rsidR="00B260D3" w:rsidRPr="00740B55">
                <w:t xml:space="preserve"> – Benthic ecology</w:t>
              </w:r>
            </w:sdtContent>
          </w:sdt>
        </w:p>
        <w:p w14:paraId="7320C239" w14:textId="7B55BF20" w:rsidR="00C403D3" w:rsidRPr="007B6652" w:rsidRDefault="00641DDB" w:rsidP="007B6652">
          <w:pPr>
            <w:pStyle w:val="Cover-Anchor"/>
          </w:pPr>
          <w:r>
            <w:rPr>
              <w:noProof/>
            </w:rPr>
            <w:drawing>
              <wp:anchor distT="0" distB="0" distL="114300" distR="114300" simplePos="0" relativeHeight="251658242" behindDoc="1" locked="0" layoutInCell="1" allowOverlap="1" wp14:anchorId="3AF52655" wp14:editId="0D668F0A">
                <wp:simplePos x="0" y="0"/>
                <wp:positionH relativeFrom="column">
                  <wp:posOffset>-612140</wp:posOffset>
                </wp:positionH>
                <wp:positionV relativeFrom="paragraph">
                  <wp:posOffset>1133622</wp:posOffset>
                </wp:positionV>
                <wp:extent cx="7554387" cy="5371618"/>
                <wp:effectExtent l="0" t="0" r="8890" b="635"/>
                <wp:wrapNone/>
                <wp:docPr id="9703921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92115"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HAnsi" w:hAnsiTheme="minorHAnsi" w:cstheme="minorBidi"/>
          <w:bCs w:val="0"/>
          <w:color w:val="auto"/>
          <w:sz w:val="22"/>
          <w:szCs w:val="22"/>
        </w:rPr>
        <w:id w:val="1319923387"/>
        <w:docPartObj>
          <w:docPartGallery w:val="Table of Contents"/>
          <w:docPartUnique/>
        </w:docPartObj>
      </w:sdtPr>
      <w:sdtEndPr>
        <w:rPr>
          <w:b/>
          <w:noProof/>
          <w:color w:val="0D382B" w:themeColor="text2"/>
        </w:rPr>
      </w:sdtEndPr>
      <w:sdtContent>
        <w:p w14:paraId="4AC7ED15" w14:textId="77777777" w:rsidR="00210C8C" w:rsidRDefault="00210C8C" w:rsidP="00210C8C">
          <w:pPr>
            <w:pStyle w:val="TOCHeading"/>
            <w:pageBreakBefore/>
          </w:pPr>
          <w:r>
            <w:t>Table of Contents</w:t>
          </w:r>
        </w:p>
        <w:p w14:paraId="250D5539" w14:textId="4F5822D4" w:rsidR="0046143E"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181430" w:history="1">
            <w:r w:rsidR="0046143E" w:rsidRPr="00447F42">
              <w:rPr>
                <w:rStyle w:val="Hyperlink"/>
              </w:rPr>
              <w:t>Chapter 9</w:t>
            </w:r>
            <w:r w:rsidR="0046143E">
              <w:rPr>
                <w:rFonts w:eastAsiaTheme="minorEastAsia"/>
                <w:color w:val="auto"/>
                <w:kern w:val="2"/>
                <w:sz w:val="24"/>
                <w:szCs w:val="24"/>
                <w:lang w:eastAsia="en-AU"/>
                <w14:ligatures w14:val="standardContextual"/>
              </w:rPr>
              <w:tab/>
            </w:r>
            <w:r w:rsidR="0046143E" w:rsidRPr="00447F42">
              <w:rPr>
                <w:rStyle w:val="Hyperlink"/>
              </w:rPr>
              <w:t>Benthic ecology</w:t>
            </w:r>
            <w:r w:rsidR="0046143E">
              <w:rPr>
                <w:webHidden/>
              </w:rPr>
              <w:tab/>
            </w:r>
            <w:r w:rsidR="0046143E">
              <w:rPr>
                <w:webHidden/>
              </w:rPr>
              <w:fldChar w:fldCharType="begin"/>
            </w:r>
            <w:r w:rsidR="0046143E">
              <w:rPr>
                <w:webHidden/>
              </w:rPr>
              <w:instrText xml:space="preserve"> PAGEREF _Toc228181430 \h </w:instrText>
            </w:r>
            <w:r w:rsidR="0046143E">
              <w:rPr>
                <w:webHidden/>
              </w:rPr>
            </w:r>
            <w:r w:rsidR="0046143E">
              <w:rPr>
                <w:webHidden/>
              </w:rPr>
              <w:fldChar w:fldCharType="separate"/>
            </w:r>
            <w:r w:rsidR="0046143E">
              <w:rPr>
                <w:webHidden/>
              </w:rPr>
              <w:t>9-1</w:t>
            </w:r>
            <w:r w:rsidR="0046143E">
              <w:rPr>
                <w:webHidden/>
              </w:rPr>
              <w:fldChar w:fldCharType="end"/>
            </w:r>
          </w:hyperlink>
        </w:p>
        <w:p w14:paraId="0B8B2E2C" w14:textId="54B3A046" w:rsidR="0046143E" w:rsidRDefault="0046143E">
          <w:pPr>
            <w:pStyle w:val="TOC2"/>
            <w:rPr>
              <w:color w:val="auto"/>
              <w:sz w:val="24"/>
              <w:szCs w:val="24"/>
            </w:rPr>
          </w:pPr>
          <w:hyperlink w:anchor="_Toc228181431" w:history="1">
            <w:r w:rsidRPr="00447F42">
              <w:rPr>
                <w:rStyle w:val="Hyperlink"/>
              </w:rPr>
              <w:t>9.1</w:t>
            </w:r>
            <w:r>
              <w:rPr>
                <w:color w:val="auto"/>
                <w:sz w:val="24"/>
                <w:szCs w:val="24"/>
              </w:rPr>
              <w:tab/>
            </w:r>
            <w:r w:rsidRPr="00447F42">
              <w:rPr>
                <w:rStyle w:val="Hyperlink"/>
              </w:rPr>
              <w:t>Introduction</w:t>
            </w:r>
            <w:r>
              <w:rPr>
                <w:webHidden/>
              </w:rPr>
              <w:tab/>
            </w:r>
            <w:r>
              <w:rPr>
                <w:webHidden/>
              </w:rPr>
              <w:fldChar w:fldCharType="begin"/>
            </w:r>
            <w:r>
              <w:rPr>
                <w:webHidden/>
              </w:rPr>
              <w:instrText xml:space="preserve"> PAGEREF _Toc228181431 \h </w:instrText>
            </w:r>
            <w:r>
              <w:rPr>
                <w:webHidden/>
              </w:rPr>
            </w:r>
            <w:r>
              <w:rPr>
                <w:webHidden/>
              </w:rPr>
              <w:fldChar w:fldCharType="separate"/>
            </w:r>
            <w:r>
              <w:rPr>
                <w:webHidden/>
              </w:rPr>
              <w:t>9-1</w:t>
            </w:r>
            <w:r>
              <w:rPr>
                <w:webHidden/>
              </w:rPr>
              <w:fldChar w:fldCharType="end"/>
            </w:r>
          </w:hyperlink>
        </w:p>
        <w:p w14:paraId="757705E1" w14:textId="68AA0EF8" w:rsidR="0046143E" w:rsidRDefault="0046143E">
          <w:pPr>
            <w:pStyle w:val="TOC2"/>
            <w:rPr>
              <w:color w:val="auto"/>
              <w:sz w:val="24"/>
              <w:szCs w:val="24"/>
            </w:rPr>
          </w:pPr>
          <w:hyperlink w:anchor="_Toc228181432" w:history="1">
            <w:r w:rsidRPr="00447F42">
              <w:rPr>
                <w:rStyle w:val="Hyperlink"/>
              </w:rPr>
              <w:t>9.2</w:t>
            </w:r>
            <w:r>
              <w:rPr>
                <w:color w:val="auto"/>
                <w:sz w:val="24"/>
                <w:szCs w:val="24"/>
              </w:rPr>
              <w:tab/>
            </w:r>
            <w:r w:rsidRPr="00447F42">
              <w:rPr>
                <w:rStyle w:val="Hyperlink"/>
              </w:rPr>
              <w:t>Assessment scope</w:t>
            </w:r>
            <w:r>
              <w:rPr>
                <w:webHidden/>
              </w:rPr>
              <w:tab/>
            </w:r>
            <w:r>
              <w:rPr>
                <w:webHidden/>
              </w:rPr>
              <w:fldChar w:fldCharType="begin"/>
            </w:r>
            <w:r>
              <w:rPr>
                <w:webHidden/>
              </w:rPr>
              <w:instrText xml:space="preserve"> PAGEREF _Toc228181432 \h </w:instrText>
            </w:r>
            <w:r>
              <w:rPr>
                <w:webHidden/>
              </w:rPr>
            </w:r>
            <w:r>
              <w:rPr>
                <w:webHidden/>
              </w:rPr>
              <w:fldChar w:fldCharType="separate"/>
            </w:r>
            <w:r>
              <w:rPr>
                <w:webHidden/>
              </w:rPr>
              <w:t>9-2</w:t>
            </w:r>
            <w:r>
              <w:rPr>
                <w:webHidden/>
              </w:rPr>
              <w:fldChar w:fldCharType="end"/>
            </w:r>
          </w:hyperlink>
        </w:p>
        <w:p w14:paraId="722975E8" w14:textId="1A45F6D6" w:rsidR="0046143E" w:rsidRDefault="0046143E">
          <w:pPr>
            <w:pStyle w:val="TOC3"/>
            <w:tabs>
              <w:tab w:val="left" w:pos="1985"/>
            </w:tabs>
            <w:rPr>
              <w:color w:val="auto"/>
              <w:sz w:val="24"/>
              <w:szCs w:val="24"/>
            </w:rPr>
          </w:pPr>
          <w:hyperlink w:anchor="_Toc228181433" w:history="1">
            <w:r w:rsidRPr="00447F42">
              <w:rPr>
                <w:rStyle w:val="Hyperlink"/>
              </w:rPr>
              <w:t>9.2.1</w:t>
            </w:r>
            <w:r>
              <w:rPr>
                <w:color w:val="auto"/>
                <w:sz w:val="24"/>
                <w:szCs w:val="24"/>
              </w:rPr>
              <w:tab/>
            </w:r>
            <w:r w:rsidRPr="00447F42">
              <w:rPr>
                <w:rStyle w:val="Hyperlink"/>
              </w:rPr>
              <w:t>Commonwealth matters</w:t>
            </w:r>
            <w:r>
              <w:rPr>
                <w:webHidden/>
              </w:rPr>
              <w:tab/>
            </w:r>
            <w:r>
              <w:rPr>
                <w:webHidden/>
              </w:rPr>
              <w:fldChar w:fldCharType="begin"/>
            </w:r>
            <w:r>
              <w:rPr>
                <w:webHidden/>
              </w:rPr>
              <w:instrText xml:space="preserve"> PAGEREF _Toc228181433 \h </w:instrText>
            </w:r>
            <w:r>
              <w:rPr>
                <w:webHidden/>
              </w:rPr>
            </w:r>
            <w:r>
              <w:rPr>
                <w:webHidden/>
              </w:rPr>
              <w:fldChar w:fldCharType="separate"/>
            </w:r>
            <w:r>
              <w:rPr>
                <w:webHidden/>
              </w:rPr>
              <w:t>9-2</w:t>
            </w:r>
            <w:r>
              <w:rPr>
                <w:webHidden/>
              </w:rPr>
              <w:fldChar w:fldCharType="end"/>
            </w:r>
          </w:hyperlink>
        </w:p>
        <w:p w14:paraId="3B9D3826" w14:textId="72BB1AA6" w:rsidR="0046143E" w:rsidRDefault="0046143E">
          <w:pPr>
            <w:pStyle w:val="TOC2"/>
            <w:rPr>
              <w:color w:val="auto"/>
              <w:sz w:val="24"/>
              <w:szCs w:val="24"/>
            </w:rPr>
          </w:pPr>
          <w:hyperlink w:anchor="_Toc228181434" w:history="1">
            <w:r w:rsidRPr="00447F42">
              <w:rPr>
                <w:rStyle w:val="Hyperlink"/>
              </w:rPr>
              <w:t>9.3</w:t>
            </w:r>
            <w:r>
              <w:rPr>
                <w:color w:val="auto"/>
                <w:sz w:val="24"/>
                <w:szCs w:val="24"/>
              </w:rPr>
              <w:tab/>
            </w:r>
            <w:r w:rsidRPr="00447F42">
              <w:rPr>
                <w:rStyle w:val="Hyperlink"/>
              </w:rPr>
              <w:t>Evaluation framework</w:t>
            </w:r>
            <w:r>
              <w:rPr>
                <w:webHidden/>
              </w:rPr>
              <w:tab/>
            </w:r>
            <w:r>
              <w:rPr>
                <w:webHidden/>
              </w:rPr>
              <w:fldChar w:fldCharType="begin"/>
            </w:r>
            <w:r>
              <w:rPr>
                <w:webHidden/>
              </w:rPr>
              <w:instrText xml:space="preserve"> PAGEREF _Toc228181434 \h </w:instrText>
            </w:r>
            <w:r>
              <w:rPr>
                <w:webHidden/>
              </w:rPr>
            </w:r>
            <w:r>
              <w:rPr>
                <w:webHidden/>
              </w:rPr>
              <w:fldChar w:fldCharType="separate"/>
            </w:r>
            <w:r>
              <w:rPr>
                <w:webHidden/>
              </w:rPr>
              <w:t>9-3</w:t>
            </w:r>
            <w:r>
              <w:rPr>
                <w:webHidden/>
              </w:rPr>
              <w:fldChar w:fldCharType="end"/>
            </w:r>
          </w:hyperlink>
        </w:p>
        <w:p w14:paraId="197FCED1" w14:textId="32B52890" w:rsidR="0046143E" w:rsidRDefault="0046143E">
          <w:pPr>
            <w:pStyle w:val="TOC3"/>
            <w:tabs>
              <w:tab w:val="left" w:pos="1985"/>
            </w:tabs>
            <w:rPr>
              <w:color w:val="auto"/>
              <w:sz w:val="24"/>
              <w:szCs w:val="24"/>
            </w:rPr>
          </w:pPr>
          <w:hyperlink w:anchor="_Toc228181435" w:history="1">
            <w:r w:rsidRPr="00447F42">
              <w:rPr>
                <w:rStyle w:val="Hyperlink"/>
              </w:rPr>
              <w:t>9.3.1</w:t>
            </w:r>
            <w:r>
              <w:rPr>
                <w:color w:val="auto"/>
                <w:sz w:val="24"/>
                <w:szCs w:val="24"/>
              </w:rPr>
              <w:tab/>
            </w:r>
            <w:r w:rsidRPr="00447F42">
              <w:rPr>
                <w:rStyle w:val="Hyperlink"/>
              </w:rPr>
              <w:t>Key legislation, policy, guidelines and standards</w:t>
            </w:r>
            <w:r>
              <w:rPr>
                <w:webHidden/>
              </w:rPr>
              <w:tab/>
            </w:r>
            <w:r>
              <w:rPr>
                <w:webHidden/>
              </w:rPr>
              <w:fldChar w:fldCharType="begin"/>
            </w:r>
            <w:r>
              <w:rPr>
                <w:webHidden/>
              </w:rPr>
              <w:instrText xml:space="preserve"> PAGEREF _Toc228181435 \h </w:instrText>
            </w:r>
            <w:r>
              <w:rPr>
                <w:webHidden/>
              </w:rPr>
            </w:r>
            <w:r>
              <w:rPr>
                <w:webHidden/>
              </w:rPr>
              <w:fldChar w:fldCharType="separate"/>
            </w:r>
            <w:r>
              <w:rPr>
                <w:webHidden/>
              </w:rPr>
              <w:t>9-3</w:t>
            </w:r>
            <w:r>
              <w:rPr>
                <w:webHidden/>
              </w:rPr>
              <w:fldChar w:fldCharType="end"/>
            </w:r>
          </w:hyperlink>
        </w:p>
        <w:p w14:paraId="572DE691" w14:textId="78683673" w:rsidR="0046143E" w:rsidRDefault="0046143E">
          <w:pPr>
            <w:pStyle w:val="TOC3"/>
            <w:tabs>
              <w:tab w:val="left" w:pos="1985"/>
            </w:tabs>
            <w:rPr>
              <w:color w:val="auto"/>
              <w:sz w:val="24"/>
              <w:szCs w:val="24"/>
            </w:rPr>
          </w:pPr>
          <w:hyperlink w:anchor="_Toc228181436" w:history="1">
            <w:r w:rsidRPr="00447F42">
              <w:rPr>
                <w:rStyle w:val="Hyperlink"/>
              </w:rPr>
              <w:t>9.3.2</w:t>
            </w:r>
            <w:r>
              <w:rPr>
                <w:color w:val="auto"/>
                <w:sz w:val="24"/>
                <w:szCs w:val="24"/>
              </w:rPr>
              <w:tab/>
            </w:r>
            <w:r w:rsidRPr="00447F42">
              <w:rPr>
                <w:rStyle w:val="Hyperlink"/>
              </w:rPr>
              <w:t>Assessment criteria</w:t>
            </w:r>
            <w:r>
              <w:rPr>
                <w:webHidden/>
              </w:rPr>
              <w:tab/>
            </w:r>
            <w:r>
              <w:rPr>
                <w:webHidden/>
              </w:rPr>
              <w:fldChar w:fldCharType="begin"/>
            </w:r>
            <w:r>
              <w:rPr>
                <w:webHidden/>
              </w:rPr>
              <w:instrText xml:space="preserve"> PAGEREF _Toc228181436 \h </w:instrText>
            </w:r>
            <w:r>
              <w:rPr>
                <w:webHidden/>
              </w:rPr>
            </w:r>
            <w:r>
              <w:rPr>
                <w:webHidden/>
              </w:rPr>
              <w:fldChar w:fldCharType="separate"/>
            </w:r>
            <w:r>
              <w:rPr>
                <w:webHidden/>
              </w:rPr>
              <w:t>9-3</w:t>
            </w:r>
            <w:r>
              <w:rPr>
                <w:webHidden/>
              </w:rPr>
              <w:fldChar w:fldCharType="end"/>
            </w:r>
          </w:hyperlink>
        </w:p>
        <w:p w14:paraId="16F31CD3" w14:textId="365DFB65" w:rsidR="0046143E" w:rsidRDefault="0046143E">
          <w:pPr>
            <w:pStyle w:val="TOC2"/>
            <w:rPr>
              <w:color w:val="auto"/>
              <w:sz w:val="24"/>
              <w:szCs w:val="24"/>
            </w:rPr>
          </w:pPr>
          <w:hyperlink w:anchor="_Toc228181437" w:history="1">
            <w:r w:rsidRPr="00447F42">
              <w:rPr>
                <w:rStyle w:val="Hyperlink"/>
              </w:rPr>
              <w:t>9.4</w:t>
            </w:r>
            <w:r>
              <w:rPr>
                <w:color w:val="auto"/>
                <w:sz w:val="24"/>
                <w:szCs w:val="24"/>
              </w:rPr>
              <w:tab/>
            </w:r>
            <w:r w:rsidRPr="00447F42">
              <w:rPr>
                <w:rStyle w:val="Hyperlink"/>
              </w:rPr>
              <w:t>Methods</w:t>
            </w:r>
            <w:r>
              <w:rPr>
                <w:webHidden/>
              </w:rPr>
              <w:tab/>
            </w:r>
            <w:r>
              <w:rPr>
                <w:webHidden/>
              </w:rPr>
              <w:fldChar w:fldCharType="begin"/>
            </w:r>
            <w:r>
              <w:rPr>
                <w:webHidden/>
              </w:rPr>
              <w:instrText xml:space="preserve"> PAGEREF _Toc228181437 \h </w:instrText>
            </w:r>
            <w:r>
              <w:rPr>
                <w:webHidden/>
              </w:rPr>
            </w:r>
            <w:r>
              <w:rPr>
                <w:webHidden/>
              </w:rPr>
              <w:fldChar w:fldCharType="separate"/>
            </w:r>
            <w:r>
              <w:rPr>
                <w:webHidden/>
              </w:rPr>
              <w:t>9-5</w:t>
            </w:r>
            <w:r>
              <w:rPr>
                <w:webHidden/>
              </w:rPr>
              <w:fldChar w:fldCharType="end"/>
            </w:r>
          </w:hyperlink>
        </w:p>
        <w:p w14:paraId="07A57D75" w14:textId="7342ACC6" w:rsidR="0046143E" w:rsidRDefault="0046143E">
          <w:pPr>
            <w:pStyle w:val="TOC2"/>
            <w:rPr>
              <w:color w:val="auto"/>
              <w:sz w:val="24"/>
              <w:szCs w:val="24"/>
            </w:rPr>
          </w:pPr>
          <w:hyperlink w:anchor="_Toc228181438" w:history="1">
            <w:r w:rsidRPr="00447F42">
              <w:rPr>
                <w:rStyle w:val="Hyperlink"/>
              </w:rPr>
              <w:t>9.5</w:t>
            </w:r>
            <w:r>
              <w:rPr>
                <w:color w:val="auto"/>
                <w:sz w:val="24"/>
                <w:szCs w:val="24"/>
              </w:rPr>
              <w:tab/>
            </w:r>
            <w:r w:rsidRPr="00447F42">
              <w:rPr>
                <w:rStyle w:val="Hyperlink"/>
              </w:rPr>
              <w:t>Existing environment</w:t>
            </w:r>
            <w:r>
              <w:rPr>
                <w:webHidden/>
              </w:rPr>
              <w:tab/>
            </w:r>
            <w:r>
              <w:rPr>
                <w:webHidden/>
              </w:rPr>
              <w:fldChar w:fldCharType="begin"/>
            </w:r>
            <w:r>
              <w:rPr>
                <w:webHidden/>
              </w:rPr>
              <w:instrText xml:space="preserve"> PAGEREF _Toc228181438 \h </w:instrText>
            </w:r>
            <w:r>
              <w:rPr>
                <w:webHidden/>
              </w:rPr>
            </w:r>
            <w:r>
              <w:rPr>
                <w:webHidden/>
              </w:rPr>
              <w:fldChar w:fldCharType="separate"/>
            </w:r>
            <w:r>
              <w:rPr>
                <w:webHidden/>
              </w:rPr>
              <w:t>9-6</w:t>
            </w:r>
            <w:r>
              <w:rPr>
                <w:webHidden/>
              </w:rPr>
              <w:fldChar w:fldCharType="end"/>
            </w:r>
          </w:hyperlink>
        </w:p>
        <w:p w14:paraId="72CAAAD2" w14:textId="590B2DB8" w:rsidR="0046143E" w:rsidRDefault="0046143E">
          <w:pPr>
            <w:pStyle w:val="TOC3"/>
            <w:tabs>
              <w:tab w:val="left" w:pos="1985"/>
            </w:tabs>
            <w:rPr>
              <w:color w:val="auto"/>
              <w:sz w:val="24"/>
              <w:szCs w:val="24"/>
            </w:rPr>
          </w:pPr>
          <w:hyperlink w:anchor="_Toc228181439" w:history="1">
            <w:r w:rsidRPr="00447F42">
              <w:rPr>
                <w:rStyle w:val="Hyperlink"/>
              </w:rPr>
              <w:t>9.5.1</w:t>
            </w:r>
            <w:r>
              <w:rPr>
                <w:color w:val="auto"/>
                <w:sz w:val="24"/>
                <w:szCs w:val="24"/>
              </w:rPr>
              <w:tab/>
            </w:r>
            <w:r w:rsidRPr="00447F42">
              <w:rPr>
                <w:rStyle w:val="Hyperlink"/>
              </w:rPr>
              <w:t>Physical environment</w:t>
            </w:r>
            <w:r>
              <w:rPr>
                <w:webHidden/>
              </w:rPr>
              <w:tab/>
            </w:r>
            <w:r>
              <w:rPr>
                <w:webHidden/>
              </w:rPr>
              <w:fldChar w:fldCharType="begin"/>
            </w:r>
            <w:r>
              <w:rPr>
                <w:webHidden/>
              </w:rPr>
              <w:instrText xml:space="preserve"> PAGEREF _Toc228181439 \h </w:instrText>
            </w:r>
            <w:r>
              <w:rPr>
                <w:webHidden/>
              </w:rPr>
            </w:r>
            <w:r>
              <w:rPr>
                <w:webHidden/>
              </w:rPr>
              <w:fldChar w:fldCharType="separate"/>
            </w:r>
            <w:r>
              <w:rPr>
                <w:webHidden/>
              </w:rPr>
              <w:t>9-8</w:t>
            </w:r>
            <w:r>
              <w:rPr>
                <w:webHidden/>
              </w:rPr>
              <w:fldChar w:fldCharType="end"/>
            </w:r>
          </w:hyperlink>
        </w:p>
        <w:p w14:paraId="640838C4" w14:textId="3733ACDB" w:rsidR="0046143E" w:rsidRDefault="0046143E">
          <w:pPr>
            <w:pStyle w:val="TOC3"/>
            <w:tabs>
              <w:tab w:val="left" w:pos="1985"/>
            </w:tabs>
            <w:rPr>
              <w:color w:val="auto"/>
              <w:sz w:val="24"/>
              <w:szCs w:val="24"/>
            </w:rPr>
          </w:pPr>
          <w:hyperlink w:anchor="_Toc228181440" w:history="1">
            <w:r w:rsidRPr="00447F42">
              <w:rPr>
                <w:rStyle w:val="Hyperlink"/>
              </w:rPr>
              <w:t>9.5.2</w:t>
            </w:r>
            <w:r>
              <w:rPr>
                <w:color w:val="auto"/>
                <w:sz w:val="24"/>
                <w:szCs w:val="24"/>
              </w:rPr>
              <w:tab/>
            </w:r>
            <w:r w:rsidRPr="00447F42">
              <w:rPr>
                <w:rStyle w:val="Hyperlink"/>
              </w:rPr>
              <w:t>Biological environment</w:t>
            </w:r>
            <w:r>
              <w:rPr>
                <w:webHidden/>
              </w:rPr>
              <w:tab/>
            </w:r>
            <w:r>
              <w:rPr>
                <w:webHidden/>
              </w:rPr>
              <w:fldChar w:fldCharType="begin"/>
            </w:r>
            <w:r>
              <w:rPr>
                <w:webHidden/>
              </w:rPr>
              <w:instrText xml:space="preserve"> PAGEREF _Toc228181440 \h </w:instrText>
            </w:r>
            <w:r>
              <w:rPr>
                <w:webHidden/>
              </w:rPr>
            </w:r>
            <w:r>
              <w:rPr>
                <w:webHidden/>
              </w:rPr>
              <w:fldChar w:fldCharType="separate"/>
            </w:r>
            <w:r>
              <w:rPr>
                <w:webHidden/>
              </w:rPr>
              <w:t>9-10</w:t>
            </w:r>
            <w:r>
              <w:rPr>
                <w:webHidden/>
              </w:rPr>
              <w:fldChar w:fldCharType="end"/>
            </w:r>
          </w:hyperlink>
        </w:p>
        <w:p w14:paraId="2A76A86C" w14:textId="14D11826" w:rsidR="0046143E" w:rsidRDefault="0046143E">
          <w:pPr>
            <w:pStyle w:val="TOC3"/>
            <w:tabs>
              <w:tab w:val="left" w:pos="1985"/>
            </w:tabs>
            <w:rPr>
              <w:color w:val="auto"/>
              <w:sz w:val="24"/>
              <w:szCs w:val="24"/>
            </w:rPr>
          </w:pPr>
          <w:hyperlink w:anchor="_Toc228181441" w:history="1">
            <w:r w:rsidRPr="00447F42">
              <w:rPr>
                <w:rStyle w:val="Hyperlink"/>
              </w:rPr>
              <w:t>9.5.3</w:t>
            </w:r>
            <w:r>
              <w:rPr>
                <w:color w:val="auto"/>
                <w:sz w:val="24"/>
                <w:szCs w:val="24"/>
              </w:rPr>
              <w:tab/>
            </w:r>
            <w:r w:rsidRPr="00447F42">
              <w:rPr>
                <w:rStyle w:val="Hyperlink"/>
              </w:rPr>
              <w:t>Protected species and communities</w:t>
            </w:r>
            <w:r>
              <w:rPr>
                <w:webHidden/>
              </w:rPr>
              <w:tab/>
            </w:r>
            <w:r>
              <w:rPr>
                <w:webHidden/>
              </w:rPr>
              <w:fldChar w:fldCharType="begin"/>
            </w:r>
            <w:r>
              <w:rPr>
                <w:webHidden/>
              </w:rPr>
              <w:instrText xml:space="preserve"> PAGEREF _Toc228181441 \h </w:instrText>
            </w:r>
            <w:r>
              <w:rPr>
                <w:webHidden/>
              </w:rPr>
            </w:r>
            <w:r>
              <w:rPr>
                <w:webHidden/>
              </w:rPr>
              <w:fldChar w:fldCharType="separate"/>
            </w:r>
            <w:r>
              <w:rPr>
                <w:webHidden/>
              </w:rPr>
              <w:t>9-14</w:t>
            </w:r>
            <w:r>
              <w:rPr>
                <w:webHidden/>
              </w:rPr>
              <w:fldChar w:fldCharType="end"/>
            </w:r>
          </w:hyperlink>
        </w:p>
        <w:p w14:paraId="2527FC52" w14:textId="4EBB95E2" w:rsidR="0046143E" w:rsidRDefault="0046143E">
          <w:pPr>
            <w:pStyle w:val="TOC3"/>
            <w:tabs>
              <w:tab w:val="left" w:pos="1985"/>
            </w:tabs>
            <w:rPr>
              <w:color w:val="auto"/>
              <w:sz w:val="24"/>
              <w:szCs w:val="24"/>
            </w:rPr>
          </w:pPr>
          <w:hyperlink w:anchor="_Toc228181442" w:history="1">
            <w:r w:rsidRPr="00447F42">
              <w:rPr>
                <w:rStyle w:val="Hyperlink"/>
              </w:rPr>
              <w:t>9.5.4</w:t>
            </w:r>
            <w:r>
              <w:rPr>
                <w:color w:val="auto"/>
                <w:sz w:val="24"/>
                <w:szCs w:val="24"/>
              </w:rPr>
              <w:tab/>
            </w:r>
            <w:r w:rsidRPr="00447F42">
              <w:rPr>
                <w:rStyle w:val="Hyperlink"/>
              </w:rPr>
              <w:t>Receptor groups for benthic ecology assessment</w:t>
            </w:r>
            <w:r>
              <w:rPr>
                <w:webHidden/>
              </w:rPr>
              <w:tab/>
            </w:r>
            <w:r>
              <w:rPr>
                <w:webHidden/>
              </w:rPr>
              <w:fldChar w:fldCharType="begin"/>
            </w:r>
            <w:r>
              <w:rPr>
                <w:webHidden/>
              </w:rPr>
              <w:instrText xml:space="preserve"> PAGEREF _Toc228181442 \h </w:instrText>
            </w:r>
            <w:r>
              <w:rPr>
                <w:webHidden/>
              </w:rPr>
            </w:r>
            <w:r>
              <w:rPr>
                <w:webHidden/>
              </w:rPr>
              <w:fldChar w:fldCharType="separate"/>
            </w:r>
            <w:r>
              <w:rPr>
                <w:webHidden/>
              </w:rPr>
              <w:t>9-14</w:t>
            </w:r>
            <w:r>
              <w:rPr>
                <w:webHidden/>
              </w:rPr>
              <w:fldChar w:fldCharType="end"/>
            </w:r>
          </w:hyperlink>
        </w:p>
        <w:p w14:paraId="0A079B67" w14:textId="6393C79C" w:rsidR="0046143E" w:rsidRDefault="0046143E">
          <w:pPr>
            <w:pStyle w:val="TOC2"/>
            <w:rPr>
              <w:color w:val="auto"/>
              <w:sz w:val="24"/>
              <w:szCs w:val="24"/>
            </w:rPr>
          </w:pPr>
          <w:hyperlink w:anchor="_Toc228181443" w:history="1">
            <w:r w:rsidRPr="00447F42">
              <w:rPr>
                <w:rStyle w:val="Hyperlink"/>
              </w:rPr>
              <w:t>9.6</w:t>
            </w:r>
            <w:r>
              <w:rPr>
                <w:color w:val="auto"/>
                <w:sz w:val="24"/>
                <w:szCs w:val="24"/>
              </w:rPr>
              <w:tab/>
            </w:r>
            <w:r w:rsidRPr="00447F42">
              <w:rPr>
                <w:rStyle w:val="Hyperlink"/>
              </w:rPr>
              <w:t>Construction impacts</w:t>
            </w:r>
            <w:r>
              <w:rPr>
                <w:webHidden/>
              </w:rPr>
              <w:tab/>
            </w:r>
            <w:r>
              <w:rPr>
                <w:webHidden/>
              </w:rPr>
              <w:fldChar w:fldCharType="begin"/>
            </w:r>
            <w:r>
              <w:rPr>
                <w:webHidden/>
              </w:rPr>
              <w:instrText xml:space="preserve"> PAGEREF _Toc228181443 \h </w:instrText>
            </w:r>
            <w:r>
              <w:rPr>
                <w:webHidden/>
              </w:rPr>
            </w:r>
            <w:r>
              <w:rPr>
                <w:webHidden/>
              </w:rPr>
              <w:fldChar w:fldCharType="separate"/>
            </w:r>
            <w:r>
              <w:rPr>
                <w:webHidden/>
              </w:rPr>
              <w:t>9-15</w:t>
            </w:r>
            <w:r>
              <w:rPr>
                <w:webHidden/>
              </w:rPr>
              <w:fldChar w:fldCharType="end"/>
            </w:r>
          </w:hyperlink>
        </w:p>
        <w:p w14:paraId="60E16814" w14:textId="1BA0CFB4" w:rsidR="0046143E" w:rsidRDefault="0046143E">
          <w:pPr>
            <w:pStyle w:val="TOC3"/>
            <w:tabs>
              <w:tab w:val="left" w:pos="1985"/>
            </w:tabs>
            <w:rPr>
              <w:color w:val="auto"/>
              <w:sz w:val="24"/>
              <w:szCs w:val="24"/>
            </w:rPr>
          </w:pPr>
          <w:hyperlink w:anchor="_Toc228181444" w:history="1">
            <w:r w:rsidRPr="00447F42">
              <w:rPr>
                <w:rStyle w:val="Hyperlink"/>
              </w:rPr>
              <w:t>9.6.1</w:t>
            </w:r>
            <w:r>
              <w:rPr>
                <w:color w:val="auto"/>
                <w:sz w:val="24"/>
                <w:szCs w:val="24"/>
              </w:rPr>
              <w:tab/>
            </w:r>
            <w:r w:rsidRPr="00447F42">
              <w:rPr>
                <w:rStyle w:val="Hyperlink"/>
              </w:rPr>
              <w:t>Key impacts</w:t>
            </w:r>
            <w:r>
              <w:rPr>
                <w:webHidden/>
              </w:rPr>
              <w:tab/>
            </w:r>
            <w:r>
              <w:rPr>
                <w:webHidden/>
              </w:rPr>
              <w:fldChar w:fldCharType="begin"/>
            </w:r>
            <w:r>
              <w:rPr>
                <w:webHidden/>
              </w:rPr>
              <w:instrText xml:space="preserve"> PAGEREF _Toc228181444 \h </w:instrText>
            </w:r>
            <w:r>
              <w:rPr>
                <w:webHidden/>
              </w:rPr>
            </w:r>
            <w:r>
              <w:rPr>
                <w:webHidden/>
              </w:rPr>
              <w:fldChar w:fldCharType="separate"/>
            </w:r>
            <w:r>
              <w:rPr>
                <w:webHidden/>
              </w:rPr>
              <w:t>9-15</w:t>
            </w:r>
            <w:r>
              <w:rPr>
                <w:webHidden/>
              </w:rPr>
              <w:fldChar w:fldCharType="end"/>
            </w:r>
          </w:hyperlink>
        </w:p>
        <w:p w14:paraId="4262A0CE" w14:textId="36ADFF66" w:rsidR="0046143E" w:rsidRDefault="0046143E">
          <w:pPr>
            <w:pStyle w:val="TOC3"/>
            <w:tabs>
              <w:tab w:val="left" w:pos="1985"/>
            </w:tabs>
            <w:rPr>
              <w:color w:val="auto"/>
              <w:sz w:val="24"/>
              <w:szCs w:val="24"/>
            </w:rPr>
          </w:pPr>
          <w:hyperlink w:anchor="_Toc228181445" w:history="1">
            <w:r w:rsidRPr="00447F42">
              <w:rPr>
                <w:rStyle w:val="Hyperlink"/>
              </w:rPr>
              <w:t>9.6.2</w:t>
            </w:r>
            <w:r>
              <w:rPr>
                <w:color w:val="auto"/>
                <w:sz w:val="24"/>
                <w:szCs w:val="24"/>
              </w:rPr>
              <w:tab/>
            </w:r>
            <w:r w:rsidRPr="00447F42">
              <w:rPr>
                <w:rStyle w:val="Hyperlink"/>
              </w:rPr>
              <w:t>Other impacts</w:t>
            </w:r>
            <w:r>
              <w:rPr>
                <w:webHidden/>
              </w:rPr>
              <w:tab/>
            </w:r>
            <w:r>
              <w:rPr>
                <w:webHidden/>
              </w:rPr>
              <w:fldChar w:fldCharType="begin"/>
            </w:r>
            <w:r>
              <w:rPr>
                <w:webHidden/>
              </w:rPr>
              <w:instrText xml:space="preserve"> PAGEREF _Toc228181445 \h </w:instrText>
            </w:r>
            <w:r>
              <w:rPr>
                <w:webHidden/>
              </w:rPr>
            </w:r>
            <w:r>
              <w:rPr>
                <w:webHidden/>
              </w:rPr>
              <w:fldChar w:fldCharType="separate"/>
            </w:r>
            <w:r>
              <w:rPr>
                <w:webHidden/>
              </w:rPr>
              <w:t>9-15</w:t>
            </w:r>
            <w:r>
              <w:rPr>
                <w:webHidden/>
              </w:rPr>
              <w:fldChar w:fldCharType="end"/>
            </w:r>
          </w:hyperlink>
        </w:p>
        <w:p w14:paraId="5CBFDAFF" w14:textId="468A6869" w:rsidR="0046143E" w:rsidRDefault="0046143E">
          <w:pPr>
            <w:pStyle w:val="TOC3"/>
            <w:tabs>
              <w:tab w:val="left" w:pos="1985"/>
            </w:tabs>
            <w:rPr>
              <w:color w:val="auto"/>
              <w:sz w:val="24"/>
              <w:szCs w:val="24"/>
            </w:rPr>
          </w:pPr>
          <w:hyperlink w:anchor="_Toc228181446" w:history="1">
            <w:r w:rsidRPr="00447F42">
              <w:rPr>
                <w:rStyle w:val="Hyperlink"/>
              </w:rPr>
              <w:t>9.6.3</w:t>
            </w:r>
            <w:r>
              <w:rPr>
                <w:color w:val="auto"/>
                <w:sz w:val="24"/>
                <w:szCs w:val="24"/>
              </w:rPr>
              <w:tab/>
            </w:r>
            <w:r w:rsidRPr="00447F42">
              <w:rPr>
                <w:rStyle w:val="Hyperlink"/>
              </w:rPr>
              <w:t>Potential risks</w:t>
            </w:r>
            <w:r>
              <w:rPr>
                <w:webHidden/>
              </w:rPr>
              <w:tab/>
            </w:r>
            <w:r>
              <w:rPr>
                <w:webHidden/>
              </w:rPr>
              <w:fldChar w:fldCharType="begin"/>
            </w:r>
            <w:r>
              <w:rPr>
                <w:webHidden/>
              </w:rPr>
              <w:instrText xml:space="preserve"> PAGEREF _Toc228181446 \h </w:instrText>
            </w:r>
            <w:r>
              <w:rPr>
                <w:webHidden/>
              </w:rPr>
            </w:r>
            <w:r>
              <w:rPr>
                <w:webHidden/>
              </w:rPr>
              <w:fldChar w:fldCharType="separate"/>
            </w:r>
            <w:r>
              <w:rPr>
                <w:webHidden/>
              </w:rPr>
              <w:t>9-18</w:t>
            </w:r>
            <w:r>
              <w:rPr>
                <w:webHidden/>
              </w:rPr>
              <w:fldChar w:fldCharType="end"/>
            </w:r>
          </w:hyperlink>
        </w:p>
        <w:p w14:paraId="47415283" w14:textId="5A7CF15C" w:rsidR="0046143E" w:rsidRDefault="0046143E">
          <w:pPr>
            <w:pStyle w:val="TOC2"/>
            <w:rPr>
              <w:color w:val="auto"/>
              <w:sz w:val="24"/>
              <w:szCs w:val="24"/>
            </w:rPr>
          </w:pPr>
          <w:hyperlink w:anchor="_Toc228181447" w:history="1">
            <w:r w:rsidRPr="00447F42">
              <w:rPr>
                <w:rStyle w:val="Hyperlink"/>
              </w:rPr>
              <w:t>9.7</w:t>
            </w:r>
            <w:r>
              <w:rPr>
                <w:color w:val="auto"/>
                <w:sz w:val="24"/>
                <w:szCs w:val="24"/>
              </w:rPr>
              <w:tab/>
            </w:r>
            <w:r w:rsidRPr="00447F42">
              <w:rPr>
                <w:rStyle w:val="Hyperlink"/>
              </w:rPr>
              <w:t>Operation impacts</w:t>
            </w:r>
            <w:r>
              <w:rPr>
                <w:webHidden/>
              </w:rPr>
              <w:tab/>
            </w:r>
            <w:r>
              <w:rPr>
                <w:webHidden/>
              </w:rPr>
              <w:fldChar w:fldCharType="begin"/>
            </w:r>
            <w:r>
              <w:rPr>
                <w:webHidden/>
              </w:rPr>
              <w:instrText xml:space="preserve"> PAGEREF _Toc228181447 \h </w:instrText>
            </w:r>
            <w:r>
              <w:rPr>
                <w:webHidden/>
              </w:rPr>
            </w:r>
            <w:r>
              <w:rPr>
                <w:webHidden/>
              </w:rPr>
              <w:fldChar w:fldCharType="separate"/>
            </w:r>
            <w:r>
              <w:rPr>
                <w:webHidden/>
              </w:rPr>
              <w:t>9-21</w:t>
            </w:r>
            <w:r>
              <w:rPr>
                <w:webHidden/>
              </w:rPr>
              <w:fldChar w:fldCharType="end"/>
            </w:r>
          </w:hyperlink>
        </w:p>
        <w:p w14:paraId="30073851" w14:textId="00559384" w:rsidR="0046143E" w:rsidRDefault="0046143E">
          <w:pPr>
            <w:pStyle w:val="TOC3"/>
            <w:tabs>
              <w:tab w:val="left" w:pos="1985"/>
            </w:tabs>
            <w:rPr>
              <w:color w:val="auto"/>
              <w:sz w:val="24"/>
              <w:szCs w:val="24"/>
            </w:rPr>
          </w:pPr>
          <w:hyperlink w:anchor="_Toc228181448" w:history="1">
            <w:r w:rsidRPr="00447F42">
              <w:rPr>
                <w:rStyle w:val="Hyperlink"/>
              </w:rPr>
              <w:t>9.7.1</w:t>
            </w:r>
            <w:r>
              <w:rPr>
                <w:color w:val="auto"/>
                <w:sz w:val="24"/>
                <w:szCs w:val="24"/>
              </w:rPr>
              <w:tab/>
            </w:r>
            <w:r w:rsidRPr="00447F42">
              <w:rPr>
                <w:rStyle w:val="Hyperlink"/>
              </w:rPr>
              <w:t>Key impacts</w:t>
            </w:r>
            <w:r>
              <w:rPr>
                <w:webHidden/>
              </w:rPr>
              <w:tab/>
            </w:r>
            <w:r>
              <w:rPr>
                <w:webHidden/>
              </w:rPr>
              <w:fldChar w:fldCharType="begin"/>
            </w:r>
            <w:r>
              <w:rPr>
                <w:webHidden/>
              </w:rPr>
              <w:instrText xml:space="preserve"> PAGEREF _Toc228181448 \h </w:instrText>
            </w:r>
            <w:r>
              <w:rPr>
                <w:webHidden/>
              </w:rPr>
            </w:r>
            <w:r>
              <w:rPr>
                <w:webHidden/>
              </w:rPr>
              <w:fldChar w:fldCharType="separate"/>
            </w:r>
            <w:r>
              <w:rPr>
                <w:webHidden/>
              </w:rPr>
              <w:t>9-21</w:t>
            </w:r>
            <w:r>
              <w:rPr>
                <w:webHidden/>
              </w:rPr>
              <w:fldChar w:fldCharType="end"/>
            </w:r>
          </w:hyperlink>
        </w:p>
        <w:p w14:paraId="20085544" w14:textId="67255926" w:rsidR="0046143E" w:rsidRDefault="0046143E">
          <w:pPr>
            <w:pStyle w:val="TOC3"/>
            <w:tabs>
              <w:tab w:val="left" w:pos="1985"/>
            </w:tabs>
            <w:rPr>
              <w:color w:val="auto"/>
              <w:sz w:val="24"/>
              <w:szCs w:val="24"/>
            </w:rPr>
          </w:pPr>
          <w:hyperlink w:anchor="_Toc228181449" w:history="1">
            <w:r w:rsidRPr="00447F42">
              <w:rPr>
                <w:rStyle w:val="Hyperlink"/>
              </w:rPr>
              <w:t>9.7.2</w:t>
            </w:r>
            <w:r>
              <w:rPr>
                <w:color w:val="auto"/>
                <w:sz w:val="24"/>
                <w:szCs w:val="24"/>
              </w:rPr>
              <w:tab/>
            </w:r>
            <w:r w:rsidRPr="00447F42">
              <w:rPr>
                <w:rStyle w:val="Hyperlink"/>
              </w:rPr>
              <w:t>Other impacts</w:t>
            </w:r>
            <w:r>
              <w:rPr>
                <w:webHidden/>
              </w:rPr>
              <w:tab/>
            </w:r>
            <w:r>
              <w:rPr>
                <w:webHidden/>
              </w:rPr>
              <w:fldChar w:fldCharType="begin"/>
            </w:r>
            <w:r>
              <w:rPr>
                <w:webHidden/>
              </w:rPr>
              <w:instrText xml:space="preserve"> PAGEREF _Toc228181449 \h </w:instrText>
            </w:r>
            <w:r>
              <w:rPr>
                <w:webHidden/>
              </w:rPr>
            </w:r>
            <w:r>
              <w:rPr>
                <w:webHidden/>
              </w:rPr>
              <w:fldChar w:fldCharType="separate"/>
            </w:r>
            <w:r>
              <w:rPr>
                <w:webHidden/>
              </w:rPr>
              <w:t>9-21</w:t>
            </w:r>
            <w:r>
              <w:rPr>
                <w:webHidden/>
              </w:rPr>
              <w:fldChar w:fldCharType="end"/>
            </w:r>
          </w:hyperlink>
        </w:p>
        <w:p w14:paraId="7ABBE35F" w14:textId="297495A1" w:rsidR="0046143E" w:rsidRDefault="0046143E">
          <w:pPr>
            <w:pStyle w:val="TOC3"/>
            <w:tabs>
              <w:tab w:val="left" w:pos="1985"/>
            </w:tabs>
            <w:rPr>
              <w:color w:val="auto"/>
              <w:sz w:val="24"/>
              <w:szCs w:val="24"/>
            </w:rPr>
          </w:pPr>
          <w:hyperlink w:anchor="_Toc228181450" w:history="1">
            <w:r w:rsidRPr="00447F42">
              <w:rPr>
                <w:rStyle w:val="Hyperlink"/>
              </w:rPr>
              <w:t>9.7.3</w:t>
            </w:r>
            <w:r>
              <w:rPr>
                <w:color w:val="auto"/>
                <w:sz w:val="24"/>
                <w:szCs w:val="24"/>
              </w:rPr>
              <w:tab/>
            </w:r>
            <w:r w:rsidRPr="00447F42">
              <w:rPr>
                <w:rStyle w:val="Hyperlink"/>
              </w:rPr>
              <w:t>Potential risks</w:t>
            </w:r>
            <w:r>
              <w:rPr>
                <w:webHidden/>
              </w:rPr>
              <w:tab/>
            </w:r>
            <w:r>
              <w:rPr>
                <w:webHidden/>
              </w:rPr>
              <w:fldChar w:fldCharType="begin"/>
            </w:r>
            <w:r>
              <w:rPr>
                <w:webHidden/>
              </w:rPr>
              <w:instrText xml:space="preserve"> PAGEREF _Toc228181450 \h </w:instrText>
            </w:r>
            <w:r>
              <w:rPr>
                <w:webHidden/>
              </w:rPr>
            </w:r>
            <w:r>
              <w:rPr>
                <w:webHidden/>
              </w:rPr>
              <w:fldChar w:fldCharType="separate"/>
            </w:r>
            <w:r>
              <w:rPr>
                <w:webHidden/>
              </w:rPr>
              <w:t>9-25</w:t>
            </w:r>
            <w:r>
              <w:rPr>
                <w:webHidden/>
              </w:rPr>
              <w:fldChar w:fldCharType="end"/>
            </w:r>
          </w:hyperlink>
        </w:p>
        <w:p w14:paraId="150EB344" w14:textId="3C9BC94B" w:rsidR="0046143E" w:rsidRDefault="0046143E">
          <w:pPr>
            <w:pStyle w:val="TOC2"/>
            <w:rPr>
              <w:color w:val="auto"/>
              <w:sz w:val="24"/>
              <w:szCs w:val="24"/>
            </w:rPr>
          </w:pPr>
          <w:hyperlink w:anchor="_Toc228181451" w:history="1">
            <w:r w:rsidRPr="00447F42">
              <w:rPr>
                <w:rStyle w:val="Hyperlink"/>
              </w:rPr>
              <w:t>9.8</w:t>
            </w:r>
            <w:r>
              <w:rPr>
                <w:color w:val="auto"/>
                <w:sz w:val="24"/>
                <w:szCs w:val="24"/>
              </w:rPr>
              <w:tab/>
            </w:r>
            <w:r w:rsidRPr="00447F42">
              <w:rPr>
                <w:rStyle w:val="Hyperlink"/>
              </w:rPr>
              <w:t>Decommissioning impacts</w:t>
            </w:r>
            <w:r>
              <w:rPr>
                <w:webHidden/>
              </w:rPr>
              <w:tab/>
            </w:r>
            <w:r>
              <w:rPr>
                <w:webHidden/>
              </w:rPr>
              <w:fldChar w:fldCharType="begin"/>
            </w:r>
            <w:r>
              <w:rPr>
                <w:webHidden/>
              </w:rPr>
              <w:instrText xml:space="preserve"> PAGEREF _Toc228181451 \h </w:instrText>
            </w:r>
            <w:r>
              <w:rPr>
                <w:webHidden/>
              </w:rPr>
            </w:r>
            <w:r>
              <w:rPr>
                <w:webHidden/>
              </w:rPr>
              <w:fldChar w:fldCharType="separate"/>
            </w:r>
            <w:r>
              <w:rPr>
                <w:webHidden/>
              </w:rPr>
              <w:t>9-26</w:t>
            </w:r>
            <w:r>
              <w:rPr>
                <w:webHidden/>
              </w:rPr>
              <w:fldChar w:fldCharType="end"/>
            </w:r>
          </w:hyperlink>
        </w:p>
        <w:p w14:paraId="70000600" w14:textId="171E4799" w:rsidR="0046143E" w:rsidRDefault="0046143E">
          <w:pPr>
            <w:pStyle w:val="TOC3"/>
            <w:tabs>
              <w:tab w:val="left" w:pos="1985"/>
            </w:tabs>
            <w:rPr>
              <w:color w:val="auto"/>
              <w:sz w:val="24"/>
              <w:szCs w:val="24"/>
            </w:rPr>
          </w:pPr>
          <w:hyperlink w:anchor="_Toc228181452" w:history="1">
            <w:r w:rsidRPr="00447F42">
              <w:rPr>
                <w:rStyle w:val="Hyperlink"/>
              </w:rPr>
              <w:t>9.8.1</w:t>
            </w:r>
            <w:r>
              <w:rPr>
                <w:color w:val="auto"/>
                <w:sz w:val="24"/>
                <w:szCs w:val="24"/>
              </w:rPr>
              <w:tab/>
            </w:r>
            <w:r w:rsidRPr="00447F42">
              <w:rPr>
                <w:rStyle w:val="Hyperlink"/>
              </w:rPr>
              <w:t>Potential impacts and risks</w:t>
            </w:r>
            <w:r>
              <w:rPr>
                <w:webHidden/>
              </w:rPr>
              <w:tab/>
            </w:r>
            <w:r>
              <w:rPr>
                <w:webHidden/>
              </w:rPr>
              <w:fldChar w:fldCharType="begin"/>
            </w:r>
            <w:r>
              <w:rPr>
                <w:webHidden/>
              </w:rPr>
              <w:instrText xml:space="preserve"> PAGEREF _Toc228181452 \h </w:instrText>
            </w:r>
            <w:r>
              <w:rPr>
                <w:webHidden/>
              </w:rPr>
            </w:r>
            <w:r>
              <w:rPr>
                <w:webHidden/>
              </w:rPr>
              <w:fldChar w:fldCharType="separate"/>
            </w:r>
            <w:r>
              <w:rPr>
                <w:webHidden/>
              </w:rPr>
              <w:t>9-26</w:t>
            </w:r>
            <w:r>
              <w:rPr>
                <w:webHidden/>
              </w:rPr>
              <w:fldChar w:fldCharType="end"/>
            </w:r>
          </w:hyperlink>
        </w:p>
        <w:p w14:paraId="4BF32715" w14:textId="3CA3FB46" w:rsidR="0046143E" w:rsidRDefault="0046143E">
          <w:pPr>
            <w:pStyle w:val="TOC2"/>
            <w:rPr>
              <w:color w:val="auto"/>
              <w:sz w:val="24"/>
              <w:szCs w:val="24"/>
            </w:rPr>
          </w:pPr>
          <w:hyperlink w:anchor="_Toc228181453" w:history="1">
            <w:r w:rsidRPr="00447F42">
              <w:rPr>
                <w:rStyle w:val="Hyperlink"/>
              </w:rPr>
              <w:t>9.9</w:t>
            </w:r>
            <w:r>
              <w:rPr>
                <w:color w:val="auto"/>
                <w:sz w:val="24"/>
                <w:szCs w:val="24"/>
              </w:rPr>
              <w:tab/>
            </w:r>
            <w:r w:rsidRPr="00447F42">
              <w:rPr>
                <w:rStyle w:val="Hyperlink"/>
              </w:rPr>
              <w:t>Cumulative Impacts</w:t>
            </w:r>
            <w:r>
              <w:rPr>
                <w:webHidden/>
              </w:rPr>
              <w:tab/>
            </w:r>
            <w:r>
              <w:rPr>
                <w:webHidden/>
              </w:rPr>
              <w:fldChar w:fldCharType="begin"/>
            </w:r>
            <w:r>
              <w:rPr>
                <w:webHidden/>
              </w:rPr>
              <w:instrText xml:space="preserve"> PAGEREF _Toc228181453 \h </w:instrText>
            </w:r>
            <w:r>
              <w:rPr>
                <w:webHidden/>
              </w:rPr>
            </w:r>
            <w:r>
              <w:rPr>
                <w:webHidden/>
              </w:rPr>
              <w:fldChar w:fldCharType="separate"/>
            </w:r>
            <w:r>
              <w:rPr>
                <w:webHidden/>
              </w:rPr>
              <w:t>9-27</w:t>
            </w:r>
            <w:r>
              <w:rPr>
                <w:webHidden/>
              </w:rPr>
              <w:fldChar w:fldCharType="end"/>
            </w:r>
          </w:hyperlink>
        </w:p>
        <w:p w14:paraId="4A2F3ED9" w14:textId="5C7C4BE0" w:rsidR="0046143E" w:rsidRDefault="0046143E">
          <w:pPr>
            <w:pStyle w:val="TOC2"/>
            <w:rPr>
              <w:color w:val="auto"/>
              <w:sz w:val="24"/>
              <w:szCs w:val="24"/>
            </w:rPr>
          </w:pPr>
          <w:hyperlink w:anchor="_Toc228181454" w:history="1">
            <w:r w:rsidRPr="00447F42">
              <w:rPr>
                <w:rStyle w:val="Hyperlink"/>
              </w:rPr>
              <w:t>9.10</w:t>
            </w:r>
            <w:r>
              <w:rPr>
                <w:color w:val="auto"/>
                <w:sz w:val="24"/>
                <w:szCs w:val="24"/>
              </w:rPr>
              <w:tab/>
            </w:r>
            <w:r w:rsidRPr="00447F42">
              <w:rPr>
                <w:rStyle w:val="Hyperlink"/>
              </w:rPr>
              <w:t>Summary of mitigation, monitoring and contingency measures</w:t>
            </w:r>
            <w:r>
              <w:rPr>
                <w:webHidden/>
              </w:rPr>
              <w:tab/>
            </w:r>
            <w:r>
              <w:rPr>
                <w:webHidden/>
              </w:rPr>
              <w:fldChar w:fldCharType="begin"/>
            </w:r>
            <w:r>
              <w:rPr>
                <w:webHidden/>
              </w:rPr>
              <w:instrText xml:space="preserve"> PAGEREF _Toc228181454 \h </w:instrText>
            </w:r>
            <w:r>
              <w:rPr>
                <w:webHidden/>
              </w:rPr>
            </w:r>
            <w:r>
              <w:rPr>
                <w:webHidden/>
              </w:rPr>
              <w:fldChar w:fldCharType="separate"/>
            </w:r>
            <w:r>
              <w:rPr>
                <w:webHidden/>
              </w:rPr>
              <w:t>9-28</w:t>
            </w:r>
            <w:r>
              <w:rPr>
                <w:webHidden/>
              </w:rPr>
              <w:fldChar w:fldCharType="end"/>
            </w:r>
          </w:hyperlink>
        </w:p>
        <w:p w14:paraId="118AEC18" w14:textId="349BD3B9" w:rsidR="0046143E" w:rsidRDefault="0046143E">
          <w:pPr>
            <w:pStyle w:val="TOC3"/>
            <w:tabs>
              <w:tab w:val="left" w:pos="1985"/>
            </w:tabs>
            <w:rPr>
              <w:color w:val="auto"/>
              <w:sz w:val="24"/>
              <w:szCs w:val="24"/>
            </w:rPr>
          </w:pPr>
          <w:hyperlink w:anchor="_Toc228181455" w:history="1">
            <w:r w:rsidRPr="00447F42">
              <w:rPr>
                <w:rStyle w:val="Hyperlink"/>
              </w:rPr>
              <w:t>9.10.1</w:t>
            </w:r>
            <w:r>
              <w:rPr>
                <w:color w:val="auto"/>
                <w:sz w:val="24"/>
                <w:szCs w:val="24"/>
              </w:rPr>
              <w:tab/>
            </w:r>
            <w:r w:rsidRPr="00447F42">
              <w:rPr>
                <w:rStyle w:val="Hyperlink"/>
              </w:rPr>
              <w:t>Mitigation measures</w:t>
            </w:r>
            <w:r>
              <w:rPr>
                <w:webHidden/>
              </w:rPr>
              <w:tab/>
            </w:r>
            <w:r>
              <w:rPr>
                <w:webHidden/>
              </w:rPr>
              <w:fldChar w:fldCharType="begin"/>
            </w:r>
            <w:r>
              <w:rPr>
                <w:webHidden/>
              </w:rPr>
              <w:instrText xml:space="preserve"> PAGEREF _Toc228181455 \h </w:instrText>
            </w:r>
            <w:r>
              <w:rPr>
                <w:webHidden/>
              </w:rPr>
            </w:r>
            <w:r>
              <w:rPr>
                <w:webHidden/>
              </w:rPr>
              <w:fldChar w:fldCharType="separate"/>
            </w:r>
            <w:r>
              <w:rPr>
                <w:webHidden/>
              </w:rPr>
              <w:t>9-28</w:t>
            </w:r>
            <w:r>
              <w:rPr>
                <w:webHidden/>
              </w:rPr>
              <w:fldChar w:fldCharType="end"/>
            </w:r>
          </w:hyperlink>
        </w:p>
        <w:p w14:paraId="198FFF5B" w14:textId="430E836E" w:rsidR="0046143E" w:rsidRDefault="0046143E">
          <w:pPr>
            <w:pStyle w:val="TOC3"/>
            <w:tabs>
              <w:tab w:val="left" w:pos="1985"/>
            </w:tabs>
            <w:rPr>
              <w:color w:val="auto"/>
              <w:sz w:val="24"/>
              <w:szCs w:val="24"/>
            </w:rPr>
          </w:pPr>
          <w:hyperlink w:anchor="_Toc228181456" w:history="1">
            <w:r w:rsidRPr="00447F42">
              <w:rPr>
                <w:rStyle w:val="Hyperlink"/>
              </w:rPr>
              <w:t>9.10.2</w:t>
            </w:r>
            <w:r>
              <w:rPr>
                <w:color w:val="auto"/>
                <w:sz w:val="24"/>
                <w:szCs w:val="24"/>
              </w:rPr>
              <w:tab/>
            </w:r>
            <w:r w:rsidRPr="00447F42">
              <w:rPr>
                <w:rStyle w:val="Hyperlink"/>
              </w:rPr>
              <w:t>Monitoring and contingency measures</w:t>
            </w:r>
            <w:r>
              <w:rPr>
                <w:webHidden/>
              </w:rPr>
              <w:tab/>
            </w:r>
            <w:r>
              <w:rPr>
                <w:webHidden/>
              </w:rPr>
              <w:fldChar w:fldCharType="begin"/>
            </w:r>
            <w:r>
              <w:rPr>
                <w:webHidden/>
              </w:rPr>
              <w:instrText xml:space="preserve"> PAGEREF _Toc228181456 \h </w:instrText>
            </w:r>
            <w:r>
              <w:rPr>
                <w:webHidden/>
              </w:rPr>
            </w:r>
            <w:r>
              <w:rPr>
                <w:webHidden/>
              </w:rPr>
              <w:fldChar w:fldCharType="separate"/>
            </w:r>
            <w:r>
              <w:rPr>
                <w:webHidden/>
              </w:rPr>
              <w:t>9-28</w:t>
            </w:r>
            <w:r>
              <w:rPr>
                <w:webHidden/>
              </w:rPr>
              <w:fldChar w:fldCharType="end"/>
            </w:r>
          </w:hyperlink>
        </w:p>
        <w:p w14:paraId="44440719" w14:textId="6A22BF6B" w:rsidR="0046143E" w:rsidRDefault="0046143E">
          <w:pPr>
            <w:pStyle w:val="TOC2"/>
            <w:rPr>
              <w:color w:val="auto"/>
              <w:sz w:val="24"/>
              <w:szCs w:val="24"/>
            </w:rPr>
          </w:pPr>
          <w:hyperlink w:anchor="_Toc228181457" w:history="1">
            <w:r w:rsidRPr="00447F42">
              <w:rPr>
                <w:rStyle w:val="Hyperlink"/>
              </w:rPr>
              <w:t>9.11</w:t>
            </w:r>
            <w:r>
              <w:rPr>
                <w:color w:val="auto"/>
                <w:sz w:val="24"/>
                <w:szCs w:val="24"/>
              </w:rPr>
              <w:tab/>
            </w:r>
            <w:r w:rsidRPr="00447F42">
              <w:rPr>
                <w:rStyle w:val="Hyperlink"/>
              </w:rPr>
              <w:t>Conclusion</w:t>
            </w:r>
            <w:r>
              <w:rPr>
                <w:webHidden/>
              </w:rPr>
              <w:tab/>
            </w:r>
            <w:r>
              <w:rPr>
                <w:webHidden/>
              </w:rPr>
              <w:fldChar w:fldCharType="begin"/>
            </w:r>
            <w:r>
              <w:rPr>
                <w:webHidden/>
              </w:rPr>
              <w:instrText xml:space="preserve"> PAGEREF _Toc228181457 \h </w:instrText>
            </w:r>
            <w:r>
              <w:rPr>
                <w:webHidden/>
              </w:rPr>
            </w:r>
            <w:r>
              <w:rPr>
                <w:webHidden/>
              </w:rPr>
              <w:fldChar w:fldCharType="separate"/>
            </w:r>
            <w:r>
              <w:rPr>
                <w:webHidden/>
              </w:rPr>
              <w:t>9-29</w:t>
            </w:r>
            <w:r>
              <w:rPr>
                <w:webHidden/>
              </w:rPr>
              <w:fldChar w:fldCharType="end"/>
            </w:r>
          </w:hyperlink>
        </w:p>
        <w:p w14:paraId="34822E71" w14:textId="00D1170A" w:rsidR="00EC39B7" w:rsidRDefault="00D56698" w:rsidP="0034667A">
          <w:r>
            <w:rPr>
              <w:noProof/>
              <w:sz w:val="20"/>
            </w:rPr>
            <w:fldChar w:fldCharType="end"/>
          </w:r>
        </w:p>
      </w:sdtContent>
    </w:sdt>
    <w:p w14:paraId="131E37B5" w14:textId="40F28FC4" w:rsidR="002C108B" w:rsidRPr="005B5A3E" w:rsidRDefault="002C108B" w:rsidP="005B5A3E">
      <w:pPr>
        <w:pStyle w:val="TOCHeading"/>
      </w:pPr>
      <w:r w:rsidRPr="005B5A3E">
        <w:t>Figures</w:t>
      </w:r>
    </w:p>
    <w:p w14:paraId="4A0BEC39" w14:textId="6A72F916" w:rsidR="006C714B"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4912190" w:history="1">
        <w:r w:rsidR="006C714B" w:rsidRPr="000F4B7A">
          <w:rPr>
            <w:rStyle w:val="Hyperlink"/>
          </w:rPr>
          <w:t>Figure 9</w:t>
        </w:r>
        <w:r w:rsidR="006C714B" w:rsidRPr="000F4B7A">
          <w:rPr>
            <w:rStyle w:val="Hyperlink"/>
          </w:rPr>
          <w:noBreakHyphen/>
          <w:t>1</w:t>
        </w:r>
        <w:r w:rsidR="006C714B">
          <w:rPr>
            <w:rFonts w:eastAsiaTheme="minorEastAsia"/>
            <w:color w:val="auto"/>
            <w:kern w:val="2"/>
            <w:sz w:val="24"/>
            <w:szCs w:val="24"/>
            <w:lang w:eastAsia="en-AU"/>
            <w14:ligatures w14:val="standardContextual"/>
          </w:rPr>
          <w:tab/>
        </w:r>
        <w:r w:rsidR="006C714B" w:rsidRPr="000F4B7A">
          <w:rPr>
            <w:rStyle w:val="Hyperlink"/>
          </w:rPr>
          <w:t>Benthic ecology study area</w:t>
        </w:r>
        <w:r w:rsidR="006C714B">
          <w:rPr>
            <w:webHidden/>
          </w:rPr>
          <w:tab/>
        </w:r>
        <w:r w:rsidR="006C714B">
          <w:rPr>
            <w:webHidden/>
          </w:rPr>
          <w:fldChar w:fldCharType="begin"/>
        </w:r>
        <w:r w:rsidR="006C714B">
          <w:rPr>
            <w:webHidden/>
          </w:rPr>
          <w:instrText xml:space="preserve"> PAGEREF _Toc224912190 \h </w:instrText>
        </w:r>
        <w:r w:rsidR="006C714B">
          <w:rPr>
            <w:webHidden/>
          </w:rPr>
        </w:r>
        <w:r w:rsidR="006C714B">
          <w:rPr>
            <w:webHidden/>
          </w:rPr>
          <w:fldChar w:fldCharType="separate"/>
        </w:r>
        <w:r w:rsidR="006C714B">
          <w:rPr>
            <w:webHidden/>
          </w:rPr>
          <w:t>9-7</w:t>
        </w:r>
        <w:r w:rsidR="006C714B">
          <w:rPr>
            <w:webHidden/>
          </w:rPr>
          <w:fldChar w:fldCharType="end"/>
        </w:r>
      </w:hyperlink>
    </w:p>
    <w:p w14:paraId="4672178E" w14:textId="17799750" w:rsidR="006C714B" w:rsidRDefault="006C714B">
      <w:pPr>
        <w:pStyle w:val="TableofFigures"/>
        <w:rPr>
          <w:rFonts w:eastAsiaTheme="minorEastAsia"/>
          <w:color w:val="auto"/>
          <w:kern w:val="2"/>
          <w:sz w:val="24"/>
          <w:szCs w:val="24"/>
          <w:lang w:eastAsia="en-AU"/>
          <w14:ligatures w14:val="standardContextual"/>
        </w:rPr>
      </w:pPr>
      <w:hyperlink w:anchor="_Toc224912191" w:history="1">
        <w:r w:rsidRPr="000F4B7A">
          <w:rPr>
            <w:rStyle w:val="Hyperlink"/>
          </w:rPr>
          <w:t>Figure 9</w:t>
        </w:r>
        <w:r w:rsidRPr="000F4B7A">
          <w:rPr>
            <w:rStyle w:val="Hyperlink"/>
          </w:rPr>
          <w:noBreakHyphen/>
          <w:t>2</w:t>
        </w:r>
        <w:r>
          <w:rPr>
            <w:rFonts w:eastAsiaTheme="minorEastAsia"/>
            <w:color w:val="auto"/>
            <w:kern w:val="2"/>
            <w:sz w:val="24"/>
            <w:szCs w:val="24"/>
            <w:lang w:eastAsia="en-AU"/>
            <w14:ligatures w14:val="standardContextual"/>
          </w:rPr>
          <w:tab/>
        </w:r>
        <w:r w:rsidRPr="000F4B7A">
          <w:rPr>
            <w:rStyle w:val="Hyperlink"/>
          </w:rPr>
          <w:t>Water temperature (degrees Celsius) versus seabed depth (metres) of the offshore project area during summer and winter ecological surveys</w:t>
        </w:r>
        <w:r>
          <w:rPr>
            <w:webHidden/>
          </w:rPr>
          <w:tab/>
        </w:r>
        <w:r>
          <w:rPr>
            <w:webHidden/>
          </w:rPr>
          <w:fldChar w:fldCharType="begin"/>
        </w:r>
        <w:r>
          <w:rPr>
            <w:webHidden/>
          </w:rPr>
          <w:instrText xml:space="preserve"> PAGEREF _Toc224912191 \h </w:instrText>
        </w:r>
        <w:r>
          <w:rPr>
            <w:webHidden/>
          </w:rPr>
        </w:r>
        <w:r>
          <w:rPr>
            <w:webHidden/>
          </w:rPr>
          <w:fldChar w:fldCharType="separate"/>
        </w:r>
        <w:r>
          <w:rPr>
            <w:webHidden/>
          </w:rPr>
          <w:t>9-10</w:t>
        </w:r>
        <w:r>
          <w:rPr>
            <w:webHidden/>
          </w:rPr>
          <w:fldChar w:fldCharType="end"/>
        </w:r>
      </w:hyperlink>
    </w:p>
    <w:p w14:paraId="21FE7C0D" w14:textId="7D22B126" w:rsidR="006C714B" w:rsidRDefault="006C714B">
      <w:pPr>
        <w:pStyle w:val="TableofFigures"/>
        <w:rPr>
          <w:rFonts w:eastAsiaTheme="minorEastAsia"/>
          <w:color w:val="auto"/>
          <w:kern w:val="2"/>
          <w:sz w:val="24"/>
          <w:szCs w:val="24"/>
          <w:lang w:eastAsia="en-AU"/>
          <w14:ligatures w14:val="standardContextual"/>
        </w:rPr>
      </w:pPr>
      <w:hyperlink w:anchor="_Toc224912192" w:history="1">
        <w:r w:rsidRPr="000F4B7A">
          <w:rPr>
            <w:rStyle w:val="Hyperlink"/>
          </w:rPr>
          <w:t>Figure 9</w:t>
        </w:r>
        <w:r w:rsidRPr="000F4B7A">
          <w:rPr>
            <w:rStyle w:val="Hyperlink"/>
          </w:rPr>
          <w:noBreakHyphen/>
          <w:t>3</w:t>
        </w:r>
        <w:r>
          <w:rPr>
            <w:rFonts w:eastAsiaTheme="minorEastAsia"/>
            <w:color w:val="auto"/>
            <w:kern w:val="2"/>
            <w:sz w:val="24"/>
            <w:szCs w:val="24"/>
            <w:lang w:eastAsia="en-AU"/>
            <w14:ligatures w14:val="standardContextual"/>
          </w:rPr>
          <w:tab/>
        </w:r>
        <w:r w:rsidRPr="000F4B7A">
          <w:rPr>
            <w:rStyle w:val="Hyperlink"/>
          </w:rPr>
          <w:t>Benthic habitat map of the offshore project area and surrounds</w:t>
        </w:r>
        <w:r>
          <w:rPr>
            <w:webHidden/>
          </w:rPr>
          <w:tab/>
        </w:r>
        <w:r>
          <w:rPr>
            <w:webHidden/>
          </w:rPr>
          <w:fldChar w:fldCharType="begin"/>
        </w:r>
        <w:r>
          <w:rPr>
            <w:webHidden/>
          </w:rPr>
          <w:instrText xml:space="preserve"> PAGEREF _Toc224912192 \h </w:instrText>
        </w:r>
        <w:r>
          <w:rPr>
            <w:webHidden/>
          </w:rPr>
        </w:r>
        <w:r>
          <w:rPr>
            <w:webHidden/>
          </w:rPr>
          <w:fldChar w:fldCharType="separate"/>
        </w:r>
        <w:r>
          <w:rPr>
            <w:webHidden/>
          </w:rPr>
          <w:t>9-13</w:t>
        </w:r>
        <w:r>
          <w:rPr>
            <w:webHidden/>
          </w:rPr>
          <w:fldChar w:fldCharType="end"/>
        </w:r>
      </w:hyperlink>
    </w:p>
    <w:p w14:paraId="10313BF9" w14:textId="37D12125" w:rsidR="002C108B" w:rsidRDefault="002C108B" w:rsidP="002C108B">
      <w:pPr>
        <w:pStyle w:val="BodyText"/>
      </w:pPr>
      <w:r w:rsidRPr="005B5A3E">
        <w:fldChar w:fldCharType="end"/>
      </w:r>
    </w:p>
    <w:p w14:paraId="4BD67614" w14:textId="77777777" w:rsidR="002C108B" w:rsidRPr="005B5A3E" w:rsidRDefault="002C108B" w:rsidP="005B5A3E">
      <w:pPr>
        <w:pStyle w:val="TOCHeading"/>
      </w:pPr>
      <w:r w:rsidRPr="005B5A3E">
        <w:lastRenderedPageBreak/>
        <w:t>Tables</w:t>
      </w:r>
    </w:p>
    <w:bookmarkEnd w:id="0"/>
    <w:p w14:paraId="203AEA5B" w14:textId="7EC0AE42" w:rsidR="006C714B"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4912193" w:history="1">
        <w:r w:rsidR="006C714B" w:rsidRPr="006B64DE">
          <w:rPr>
            <w:rStyle w:val="Hyperlink"/>
          </w:rPr>
          <w:t>Table 9</w:t>
        </w:r>
        <w:r w:rsidR="006C714B" w:rsidRPr="006B64DE">
          <w:rPr>
            <w:rStyle w:val="Hyperlink"/>
          </w:rPr>
          <w:noBreakHyphen/>
          <w:t>1</w:t>
        </w:r>
        <w:r w:rsidR="006C714B">
          <w:rPr>
            <w:rFonts w:eastAsiaTheme="minorEastAsia"/>
            <w:color w:val="auto"/>
            <w:kern w:val="2"/>
            <w:sz w:val="24"/>
            <w:szCs w:val="24"/>
            <w:lang w:eastAsia="en-AU"/>
            <w14:ligatures w14:val="standardContextual"/>
          </w:rPr>
          <w:tab/>
        </w:r>
        <w:r w:rsidR="006C714B" w:rsidRPr="006B64DE">
          <w:rPr>
            <w:rStyle w:val="Hyperlink"/>
          </w:rPr>
          <w:t>Key legislation, policy, guidelines and standards relevant to benthic ecology</w:t>
        </w:r>
        <w:r w:rsidR="006C714B">
          <w:rPr>
            <w:webHidden/>
          </w:rPr>
          <w:tab/>
        </w:r>
        <w:r w:rsidR="006C714B">
          <w:rPr>
            <w:webHidden/>
          </w:rPr>
          <w:fldChar w:fldCharType="begin"/>
        </w:r>
        <w:r w:rsidR="006C714B">
          <w:rPr>
            <w:webHidden/>
          </w:rPr>
          <w:instrText xml:space="preserve"> PAGEREF _Toc224912193 \h </w:instrText>
        </w:r>
        <w:r w:rsidR="006C714B">
          <w:rPr>
            <w:webHidden/>
          </w:rPr>
        </w:r>
        <w:r w:rsidR="006C714B">
          <w:rPr>
            <w:webHidden/>
          </w:rPr>
          <w:fldChar w:fldCharType="separate"/>
        </w:r>
        <w:r w:rsidR="006C714B">
          <w:rPr>
            <w:webHidden/>
          </w:rPr>
          <w:t>9-3</w:t>
        </w:r>
        <w:r w:rsidR="006C714B">
          <w:rPr>
            <w:webHidden/>
          </w:rPr>
          <w:fldChar w:fldCharType="end"/>
        </w:r>
      </w:hyperlink>
    </w:p>
    <w:p w14:paraId="0F3D7443" w14:textId="6F996CDA" w:rsidR="006C714B" w:rsidRDefault="006C714B">
      <w:pPr>
        <w:pStyle w:val="TableofFigures"/>
        <w:rPr>
          <w:rFonts w:eastAsiaTheme="minorEastAsia"/>
          <w:color w:val="auto"/>
          <w:kern w:val="2"/>
          <w:sz w:val="24"/>
          <w:szCs w:val="24"/>
          <w:lang w:eastAsia="en-AU"/>
          <w14:ligatures w14:val="standardContextual"/>
        </w:rPr>
      </w:pPr>
      <w:hyperlink w:anchor="_Toc224912194" w:history="1">
        <w:r w:rsidRPr="006B64DE">
          <w:rPr>
            <w:rStyle w:val="Hyperlink"/>
          </w:rPr>
          <w:t>Table 9</w:t>
        </w:r>
        <w:r w:rsidRPr="006B64DE">
          <w:rPr>
            <w:rStyle w:val="Hyperlink"/>
          </w:rPr>
          <w:noBreakHyphen/>
          <w:t>2</w:t>
        </w:r>
        <w:r>
          <w:rPr>
            <w:rFonts w:eastAsiaTheme="minorEastAsia"/>
            <w:color w:val="auto"/>
            <w:kern w:val="2"/>
            <w:sz w:val="24"/>
            <w:szCs w:val="24"/>
            <w:lang w:eastAsia="en-AU"/>
            <w14:ligatures w14:val="standardContextual"/>
          </w:rPr>
          <w:tab/>
        </w:r>
        <w:r w:rsidRPr="006B64DE">
          <w:rPr>
            <w:rStyle w:val="Hyperlink"/>
          </w:rPr>
          <w:t>Receptor groups for the impact and risk assessment on benthic ecology</w:t>
        </w:r>
        <w:r>
          <w:rPr>
            <w:webHidden/>
          </w:rPr>
          <w:tab/>
        </w:r>
        <w:r>
          <w:rPr>
            <w:webHidden/>
          </w:rPr>
          <w:fldChar w:fldCharType="begin"/>
        </w:r>
        <w:r>
          <w:rPr>
            <w:webHidden/>
          </w:rPr>
          <w:instrText xml:space="preserve"> PAGEREF _Toc224912194 \h </w:instrText>
        </w:r>
        <w:r>
          <w:rPr>
            <w:webHidden/>
          </w:rPr>
        </w:r>
        <w:r>
          <w:rPr>
            <w:webHidden/>
          </w:rPr>
          <w:fldChar w:fldCharType="separate"/>
        </w:r>
        <w:r>
          <w:rPr>
            <w:webHidden/>
          </w:rPr>
          <w:t>9-14</w:t>
        </w:r>
        <w:r>
          <w:rPr>
            <w:webHidden/>
          </w:rPr>
          <w:fldChar w:fldCharType="end"/>
        </w:r>
      </w:hyperlink>
    </w:p>
    <w:p w14:paraId="43A1ED18" w14:textId="3941717F" w:rsidR="006C714B" w:rsidRDefault="006C714B">
      <w:pPr>
        <w:pStyle w:val="TableofFigures"/>
        <w:rPr>
          <w:rFonts w:eastAsiaTheme="minorEastAsia"/>
          <w:color w:val="auto"/>
          <w:kern w:val="2"/>
          <w:sz w:val="24"/>
          <w:szCs w:val="24"/>
          <w:lang w:eastAsia="en-AU"/>
          <w14:ligatures w14:val="standardContextual"/>
        </w:rPr>
      </w:pPr>
      <w:hyperlink w:anchor="_Toc224912195" w:history="1">
        <w:r w:rsidRPr="006B64DE">
          <w:rPr>
            <w:rStyle w:val="Hyperlink"/>
          </w:rPr>
          <w:t>Table 9</w:t>
        </w:r>
        <w:r w:rsidRPr="006B64DE">
          <w:rPr>
            <w:rStyle w:val="Hyperlink"/>
          </w:rPr>
          <w:noBreakHyphen/>
          <w:t xml:space="preserve">3 </w:t>
        </w:r>
        <w:r>
          <w:rPr>
            <w:rFonts w:eastAsiaTheme="minorEastAsia"/>
            <w:color w:val="auto"/>
            <w:kern w:val="2"/>
            <w:sz w:val="24"/>
            <w:szCs w:val="24"/>
            <w:lang w:eastAsia="en-AU"/>
            <w14:ligatures w14:val="standardContextual"/>
          </w:rPr>
          <w:tab/>
        </w:r>
        <w:r w:rsidRPr="006B64DE">
          <w:rPr>
            <w:rStyle w:val="Hyperlink"/>
          </w:rPr>
          <w:t>Residual impacts from seabed disturbance on benthic habitats and species</w:t>
        </w:r>
        <w:r>
          <w:rPr>
            <w:webHidden/>
          </w:rPr>
          <w:tab/>
        </w:r>
        <w:r>
          <w:rPr>
            <w:webHidden/>
          </w:rPr>
          <w:fldChar w:fldCharType="begin"/>
        </w:r>
        <w:r>
          <w:rPr>
            <w:webHidden/>
          </w:rPr>
          <w:instrText xml:space="preserve"> PAGEREF _Toc224912195 \h </w:instrText>
        </w:r>
        <w:r>
          <w:rPr>
            <w:webHidden/>
          </w:rPr>
        </w:r>
        <w:r>
          <w:rPr>
            <w:webHidden/>
          </w:rPr>
          <w:fldChar w:fldCharType="separate"/>
        </w:r>
        <w:r>
          <w:rPr>
            <w:webHidden/>
          </w:rPr>
          <w:t>9-16</w:t>
        </w:r>
        <w:r>
          <w:rPr>
            <w:webHidden/>
          </w:rPr>
          <w:fldChar w:fldCharType="end"/>
        </w:r>
      </w:hyperlink>
    </w:p>
    <w:p w14:paraId="36117D23" w14:textId="43A2CE03" w:rsidR="006C714B" w:rsidRDefault="006C714B">
      <w:pPr>
        <w:pStyle w:val="TableofFigures"/>
        <w:rPr>
          <w:rFonts w:eastAsiaTheme="minorEastAsia"/>
          <w:color w:val="auto"/>
          <w:kern w:val="2"/>
          <w:sz w:val="24"/>
          <w:szCs w:val="24"/>
          <w:lang w:eastAsia="en-AU"/>
          <w14:ligatures w14:val="standardContextual"/>
        </w:rPr>
      </w:pPr>
      <w:hyperlink w:anchor="_Toc224912196" w:history="1">
        <w:r w:rsidRPr="006B64DE">
          <w:rPr>
            <w:rStyle w:val="Hyperlink"/>
          </w:rPr>
          <w:t>Table 9</w:t>
        </w:r>
        <w:r w:rsidRPr="006B64DE">
          <w:rPr>
            <w:rStyle w:val="Hyperlink"/>
          </w:rPr>
          <w:noBreakHyphen/>
          <w:t>4</w:t>
        </w:r>
        <w:r>
          <w:rPr>
            <w:rFonts w:eastAsiaTheme="minorEastAsia"/>
            <w:color w:val="auto"/>
            <w:kern w:val="2"/>
            <w:sz w:val="24"/>
            <w:szCs w:val="24"/>
            <w:lang w:eastAsia="en-AU"/>
            <w14:ligatures w14:val="standardContextual"/>
          </w:rPr>
          <w:tab/>
        </w:r>
        <w:r w:rsidRPr="006B64DE">
          <w:rPr>
            <w:rStyle w:val="Hyperlink"/>
          </w:rPr>
          <w:t>Residual impacts from changes to water quality on benthic habitats and communities</w:t>
        </w:r>
        <w:r>
          <w:rPr>
            <w:webHidden/>
          </w:rPr>
          <w:tab/>
        </w:r>
        <w:r>
          <w:rPr>
            <w:webHidden/>
          </w:rPr>
          <w:fldChar w:fldCharType="begin"/>
        </w:r>
        <w:r>
          <w:rPr>
            <w:webHidden/>
          </w:rPr>
          <w:instrText xml:space="preserve"> PAGEREF _Toc224912196 \h </w:instrText>
        </w:r>
        <w:r>
          <w:rPr>
            <w:webHidden/>
          </w:rPr>
        </w:r>
        <w:r>
          <w:rPr>
            <w:webHidden/>
          </w:rPr>
          <w:fldChar w:fldCharType="separate"/>
        </w:r>
        <w:r>
          <w:rPr>
            <w:webHidden/>
          </w:rPr>
          <w:t>9-18</w:t>
        </w:r>
        <w:r>
          <w:rPr>
            <w:webHidden/>
          </w:rPr>
          <w:fldChar w:fldCharType="end"/>
        </w:r>
      </w:hyperlink>
    </w:p>
    <w:p w14:paraId="57FA678D" w14:textId="66849E26" w:rsidR="006C714B" w:rsidRDefault="006C714B">
      <w:pPr>
        <w:pStyle w:val="TableofFigures"/>
        <w:rPr>
          <w:rFonts w:eastAsiaTheme="minorEastAsia"/>
          <w:color w:val="auto"/>
          <w:kern w:val="2"/>
          <w:sz w:val="24"/>
          <w:szCs w:val="24"/>
          <w:lang w:eastAsia="en-AU"/>
          <w14:ligatures w14:val="standardContextual"/>
        </w:rPr>
      </w:pPr>
      <w:hyperlink w:anchor="_Toc224912197" w:history="1">
        <w:r w:rsidRPr="006B64DE">
          <w:rPr>
            <w:rStyle w:val="Hyperlink"/>
          </w:rPr>
          <w:t>Table 9</w:t>
        </w:r>
        <w:r w:rsidRPr="006B64DE">
          <w:rPr>
            <w:rStyle w:val="Hyperlink"/>
          </w:rPr>
          <w:noBreakHyphen/>
          <w:t>5</w:t>
        </w:r>
        <w:r>
          <w:rPr>
            <w:rFonts w:eastAsiaTheme="minorEastAsia"/>
            <w:color w:val="auto"/>
            <w:kern w:val="2"/>
            <w:sz w:val="24"/>
            <w:szCs w:val="24"/>
            <w:lang w:eastAsia="en-AU"/>
            <w14:ligatures w14:val="standardContextual"/>
          </w:rPr>
          <w:tab/>
        </w:r>
        <w:r w:rsidRPr="006B64DE">
          <w:rPr>
            <w:rStyle w:val="Hyperlink"/>
          </w:rPr>
          <w:t>Consequence, likelihood and residual risk ranking for the introduction and establishment of invasive marine species during the construction phase</w:t>
        </w:r>
        <w:r>
          <w:rPr>
            <w:webHidden/>
          </w:rPr>
          <w:tab/>
        </w:r>
        <w:r>
          <w:rPr>
            <w:webHidden/>
          </w:rPr>
          <w:fldChar w:fldCharType="begin"/>
        </w:r>
        <w:r>
          <w:rPr>
            <w:webHidden/>
          </w:rPr>
          <w:instrText xml:space="preserve"> PAGEREF _Toc224912197 \h </w:instrText>
        </w:r>
        <w:r>
          <w:rPr>
            <w:webHidden/>
          </w:rPr>
        </w:r>
        <w:r>
          <w:rPr>
            <w:webHidden/>
          </w:rPr>
          <w:fldChar w:fldCharType="separate"/>
        </w:r>
        <w:r>
          <w:rPr>
            <w:webHidden/>
          </w:rPr>
          <w:t>9-19</w:t>
        </w:r>
        <w:r>
          <w:rPr>
            <w:webHidden/>
          </w:rPr>
          <w:fldChar w:fldCharType="end"/>
        </w:r>
      </w:hyperlink>
    </w:p>
    <w:p w14:paraId="3C638322" w14:textId="7E046DAC" w:rsidR="006C714B" w:rsidRDefault="006C714B">
      <w:pPr>
        <w:pStyle w:val="TableofFigures"/>
        <w:rPr>
          <w:rFonts w:eastAsiaTheme="minorEastAsia"/>
          <w:color w:val="auto"/>
          <w:kern w:val="2"/>
          <w:sz w:val="24"/>
          <w:szCs w:val="24"/>
          <w:lang w:eastAsia="en-AU"/>
          <w14:ligatures w14:val="standardContextual"/>
        </w:rPr>
      </w:pPr>
      <w:hyperlink w:anchor="_Toc224912198" w:history="1">
        <w:r w:rsidRPr="006B64DE">
          <w:rPr>
            <w:rStyle w:val="Hyperlink"/>
          </w:rPr>
          <w:t>Table 9</w:t>
        </w:r>
        <w:r w:rsidRPr="006B64DE">
          <w:rPr>
            <w:rStyle w:val="Hyperlink"/>
          </w:rPr>
          <w:noBreakHyphen/>
          <w:t>6</w:t>
        </w:r>
        <w:r>
          <w:rPr>
            <w:rFonts w:eastAsiaTheme="minorEastAsia"/>
            <w:color w:val="auto"/>
            <w:kern w:val="2"/>
            <w:sz w:val="24"/>
            <w:szCs w:val="24"/>
            <w:lang w:eastAsia="en-AU"/>
            <w14:ligatures w14:val="standardContextual"/>
          </w:rPr>
          <w:tab/>
        </w:r>
        <w:r w:rsidRPr="006B64DE">
          <w:rPr>
            <w:rStyle w:val="Hyperlink"/>
          </w:rPr>
          <w:t>Consequence, likelihood and residual risk ranking associated with an oil spill from the collision of a project vessel during the construction phase</w:t>
        </w:r>
        <w:r>
          <w:rPr>
            <w:webHidden/>
          </w:rPr>
          <w:tab/>
        </w:r>
        <w:r>
          <w:rPr>
            <w:webHidden/>
          </w:rPr>
          <w:fldChar w:fldCharType="begin"/>
        </w:r>
        <w:r>
          <w:rPr>
            <w:webHidden/>
          </w:rPr>
          <w:instrText xml:space="preserve"> PAGEREF _Toc224912198 \h </w:instrText>
        </w:r>
        <w:r>
          <w:rPr>
            <w:webHidden/>
          </w:rPr>
        </w:r>
        <w:r>
          <w:rPr>
            <w:webHidden/>
          </w:rPr>
          <w:fldChar w:fldCharType="separate"/>
        </w:r>
        <w:r>
          <w:rPr>
            <w:webHidden/>
          </w:rPr>
          <w:t>9-20</w:t>
        </w:r>
        <w:r>
          <w:rPr>
            <w:webHidden/>
          </w:rPr>
          <w:fldChar w:fldCharType="end"/>
        </w:r>
      </w:hyperlink>
    </w:p>
    <w:p w14:paraId="50AA934E" w14:textId="4470DF37" w:rsidR="006C714B" w:rsidRDefault="006C714B">
      <w:pPr>
        <w:pStyle w:val="TableofFigures"/>
        <w:rPr>
          <w:rFonts w:eastAsiaTheme="minorEastAsia"/>
          <w:color w:val="auto"/>
          <w:kern w:val="2"/>
          <w:sz w:val="24"/>
          <w:szCs w:val="24"/>
          <w:lang w:eastAsia="en-AU"/>
          <w14:ligatures w14:val="standardContextual"/>
        </w:rPr>
      </w:pPr>
      <w:hyperlink w:anchor="_Toc224912199" w:history="1">
        <w:r w:rsidRPr="006B64DE">
          <w:rPr>
            <w:rStyle w:val="Hyperlink"/>
          </w:rPr>
          <w:t>Table 9</w:t>
        </w:r>
        <w:r w:rsidRPr="006B64DE">
          <w:rPr>
            <w:rStyle w:val="Hyperlink"/>
          </w:rPr>
          <w:noBreakHyphen/>
          <w:t>7</w:t>
        </w:r>
        <w:r>
          <w:rPr>
            <w:rFonts w:eastAsiaTheme="minorEastAsia"/>
            <w:color w:val="auto"/>
            <w:kern w:val="2"/>
            <w:sz w:val="24"/>
            <w:szCs w:val="24"/>
            <w:lang w:eastAsia="en-AU"/>
            <w14:ligatures w14:val="standardContextual"/>
          </w:rPr>
          <w:tab/>
        </w:r>
        <w:r w:rsidRPr="006B64DE">
          <w:rPr>
            <w:rStyle w:val="Hyperlink"/>
          </w:rPr>
          <w:t>Residual impacts from altered hydrodynamics and coastal processes on benthic habitats and species</w:t>
        </w:r>
        <w:r>
          <w:rPr>
            <w:webHidden/>
          </w:rPr>
          <w:tab/>
        </w:r>
        <w:r>
          <w:rPr>
            <w:webHidden/>
          </w:rPr>
          <w:fldChar w:fldCharType="begin"/>
        </w:r>
        <w:r>
          <w:rPr>
            <w:webHidden/>
          </w:rPr>
          <w:instrText xml:space="preserve"> PAGEREF _Toc224912199 \h </w:instrText>
        </w:r>
        <w:r>
          <w:rPr>
            <w:webHidden/>
          </w:rPr>
        </w:r>
        <w:r>
          <w:rPr>
            <w:webHidden/>
          </w:rPr>
          <w:fldChar w:fldCharType="separate"/>
        </w:r>
        <w:r>
          <w:rPr>
            <w:webHidden/>
          </w:rPr>
          <w:t>9-22</w:t>
        </w:r>
        <w:r>
          <w:rPr>
            <w:webHidden/>
          </w:rPr>
          <w:fldChar w:fldCharType="end"/>
        </w:r>
      </w:hyperlink>
    </w:p>
    <w:p w14:paraId="3AE1FD04" w14:textId="07730597" w:rsidR="006C714B" w:rsidRDefault="006C714B">
      <w:pPr>
        <w:pStyle w:val="TableofFigures"/>
        <w:rPr>
          <w:rFonts w:eastAsiaTheme="minorEastAsia"/>
          <w:color w:val="auto"/>
          <w:kern w:val="2"/>
          <w:sz w:val="24"/>
          <w:szCs w:val="24"/>
          <w:lang w:eastAsia="en-AU"/>
          <w14:ligatures w14:val="standardContextual"/>
        </w:rPr>
      </w:pPr>
      <w:hyperlink w:anchor="_Toc224912200" w:history="1">
        <w:r w:rsidRPr="006B64DE">
          <w:rPr>
            <w:rStyle w:val="Hyperlink"/>
          </w:rPr>
          <w:t>Table 9</w:t>
        </w:r>
        <w:r w:rsidRPr="006B64DE">
          <w:rPr>
            <w:rStyle w:val="Hyperlink"/>
          </w:rPr>
          <w:noBreakHyphen/>
          <w:t>8</w:t>
        </w:r>
        <w:r>
          <w:rPr>
            <w:rFonts w:eastAsiaTheme="minorEastAsia"/>
            <w:color w:val="auto"/>
            <w:kern w:val="2"/>
            <w:sz w:val="24"/>
            <w:szCs w:val="24"/>
            <w:lang w:eastAsia="en-AU"/>
            <w14:ligatures w14:val="standardContextual"/>
          </w:rPr>
          <w:tab/>
        </w:r>
        <w:r w:rsidRPr="006B64DE">
          <w:rPr>
            <w:rStyle w:val="Hyperlink"/>
          </w:rPr>
          <w:t>Residual impacts associated with the permanent loss of benthic habitat</w:t>
        </w:r>
        <w:r>
          <w:rPr>
            <w:webHidden/>
          </w:rPr>
          <w:tab/>
        </w:r>
        <w:r>
          <w:rPr>
            <w:webHidden/>
          </w:rPr>
          <w:fldChar w:fldCharType="begin"/>
        </w:r>
        <w:r>
          <w:rPr>
            <w:webHidden/>
          </w:rPr>
          <w:instrText xml:space="preserve"> PAGEREF _Toc224912200 \h </w:instrText>
        </w:r>
        <w:r>
          <w:rPr>
            <w:webHidden/>
          </w:rPr>
        </w:r>
        <w:r>
          <w:rPr>
            <w:webHidden/>
          </w:rPr>
          <w:fldChar w:fldCharType="separate"/>
        </w:r>
        <w:r>
          <w:rPr>
            <w:webHidden/>
          </w:rPr>
          <w:t>9-22</w:t>
        </w:r>
        <w:r>
          <w:rPr>
            <w:webHidden/>
          </w:rPr>
          <w:fldChar w:fldCharType="end"/>
        </w:r>
      </w:hyperlink>
    </w:p>
    <w:p w14:paraId="0AB44897" w14:textId="36BA04C8" w:rsidR="006C714B" w:rsidRDefault="006C714B">
      <w:pPr>
        <w:pStyle w:val="TableofFigures"/>
        <w:rPr>
          <w:rFonts w:eastAsiaTheme="minorEastAsia"/>
          <w:color w:val="auto"/>
          <w:kern w:val="2"/>
          <w:sz w:val="24"/>
          <w:szCs w:val="24"/>
          <w:lang w:eastAsia="en-AU"/>
          <w14:ligatures w14:val="standardContextual"/>
        </w:rPr>
      </w:pPr>
      <w:hyperlink w:anchor="_Toc224912201" w:history="1">
        <w:r w:rsidRPr="006B64DE">
          <w:rPr>
            <w:rStyle w:val="Hyperlink"/>
          </w:rPr>
          <w:t>Table 9</w:t>
        </w:r>
        <w:r w:rsidRPr="006B64DE">
          <w:rPr>
            <w:rStyle w:val="Hyperlink"/>
          </w:rPr>
          <w:noBreakHyphen/>
          <w:t>9</w:t>
        </w:r>
        <w:r>
          <w:rPr>
            <w:rFonts w:eastAsiaTheme="minorEastAsia"/>
            <w:color w:val="auto"/>
            <w:kern w:val="2"/>
            <w:sz w:val="24"/>
            <w:szCs w:val="24"/>
            <w:lang w:eastAsia="en-AU"/>
            <w14:ligatures w14:val="standardContextual"/>
          </w:rPr>
          <w:tab/>
        </w:r>
        <w:r w:rsidRPr="006B64DE">
          <w:rPr>
            <w:rStyle w:val="Hyperlink"/>
          </w:rPr>
          <w:t>Residual impacts associated with the presence of artificial substrate</w:t>
        </w:r>
        <w:r>
          <w:rPr>
            <w:webHidden/>
          </w:rPr>
          <w:tab/>
        </w:r>
        <w:r>
          <w:rPr>
            <w:webHidden/>
          </w:rPr>
          <w:fldChar w:fldCharType="begin"/>
        </w:r>
        <w:r>
          <w:rPr>
            <w:webHidden/>
          </w:rPr>
          <w:instrText xml:space="preserve"> PAGEREF _Toc224912201 \h </w:instrText>
        </w:r>
        <w:r>
          <w:rPr>
            <w:webHidden/>
          </w:rPr>
        </w:r>
        <w:r>
          <w:rPr>
            <w:webHidden/>
          </w:rPr>
          <w:fldChar w:fldCharType="separate"/>
        </w:r>
        <w:r>
          <w:rPr>
            <w:webHidden/>
          </w:rPr>
          <w:t>9-23</w:t>
        </w:r>
        <w:r>
          <w:rPr>
            <w:webHidden/>
          </w:rPr>
          <w:fldChar w:fldCharType="end"/>
        </w:r>
      </w:hyperlink>
    </w:p>
    <w:p w14:paraId="41517CEE" w14:textId="1C6E383C" w:rsidR="006C714B" w:rsidRDefault="006C714B">
      <w:pPr>
        <w:pStyle w:val="TableofFigures"/>
        <w:rPr>
          <w:rFonts w:eastAsiaTheme="minorEastAsia"/>
          <w:color w:val="auto"/>
          <w:kern w:val="2"/>
          <w:sz w:val="24"/>
          <w:szCs w:val="24"/>
          <w:lang w:eastAsia="en-AU"/>
          <w14:ligatures w14:val="standardContextual"/>
        </w:rPr>
      </w:pPr>
      <w:hyperlink w:anchor="_Toc224912202" w:history="1">
        <w:r w:rsidRPr="006B64DE">
          <w:rPr>
            <w:rStyle w:val="Hyperlink"/>
          </w:rPr>
          <w:t>Table 9</w:t>
        </w:r>
        <w:r w:rsidRPr="006B64DE">
          <w:rPr>
            <w:rStyle w:val="Hyperlink"/>
          </w:rPr>
          <w:noBreakHyphen/>
          <w:t>10</w:t>
        </w:r>
        <w:r>
          <w:rPr>
            <w:rFonts w:eastAsiaTheme="minorEastAsia"/>
            <w:color w:val="auto"/>
            <w:kern w:val="2"/>
            <w:sz w:val="24"/>
            <w:szCs w:val="24"/>
            <w:lang w:eastAsia="en-AU"/>
            <w14:ligatures w14:val="standardContextual"/>
          </w:rPr>
          <w:tab/>
        </w:r>
        <w:r w:rsidRPr="006B64DE">
          <w:rPr>
            <w:rStyle w:val="Hyperlink"/>
          </w:rPr>
          <w:t>Residual impacts associated with changes to water quality from routine vessel discharge</w:t>
        </w:r>
        <w:r>
          <w:rPr>
            <w:webHidden/>
          </w:rPr>
          <w:tab/>
        </w:r>
        <w:r>
          <w:rPr>
            <w:webHidden/>
          </w:rPr>
          <w:fldChar w:fldCharType="begin"/>
        </w:r>
        <w:r>
          <w:rPr>
            <w:webHidden/>
          </w:rPr>
          <w:instrText xml:space="preserve"> PAGEREF _Toc224912202 \h </w:instrText>
        </w:r>
        <w:r>
          <w:rPr>
            <w:webHidden/>
          </w:rPr>
        </w:r>
        <w:r>
          <w:rPr>
            <w:webHidden/>
          </w:rPr>
          <w:fldChar w:fldCharType="separate"/>
        </w:r>
        <w:r>
          <w:rPr>
            <w:webHidden/>
          </w:rPr>
          <w:t>9-24</w:t>
        </w:r>
        <w:r>
          <w:rPr>
            <w:webHidden/>
          </w:rPr>
          <w:fldChar w:fldCharType="end"/>
        </w:r>
      </w:hyperlink>
    </w:p>
    <w:p w14:paraId="6E329983" w14:textId="27C10A55" w:rsidR="006C714B" w:rsidRDefault="006C714B">
      <w:pPr>
        <w:pStyle w:val="TableofFigures"/>
        <w:rPr>
          <w:rFonts w:eastAsiaTheme="minorEastAsia"/>
          <w:color w:val="auto"/>
          <w:kern w:val="2"/>
          <w:sz w:val="24"/>
          <w:szCs w:val="24"/>
          <w:lang w:eastAsia="en-AU"/>
          <w14:ligatures w14:val="standardContextual"/>
        </w:rPr>
      </w:pPr>
      <w:hyperlink w:anchor="_Toc224912203" w:history="1">
        <w:r w:rsidRPr="006B64DE">
          <w:rPr>
            <w:rStyle w:val="Hyperlink"/>
          </w:rPr>
          <w:t>Table 9</w:t>
        </w:r>
        <w:r w:rsidRPr="006B64DE">
          <w:rPr>
            <w:rStyle w:val="Hyperlink"/>
          </w:rPr>
          <w:noBreakHyphen/>
          <w:t>11</w:t>
        </w:r>
        <w:r>
          <w:rPr>
            <w:rFonts w:eastAsiaTheme="minorEastAsia"/>
            <w:color w:val="auto"/>
            <w:kern w:val="2"/>
            <w:sz w:val="24"/>
            <w:szCs w:val="24"/>
            <w:lang w:eastAsia="en-AU"/>
            <w14:ligatures w14:val="standardContextual"/>
          </w:rPr>
          <w:tab/>
        </w:r>
        <w:r w:rsidRPr="006B64DE">
          <w:rPr>
            <w:rStyle w:val="Hyperlink"/>
          </w:rPr>
          <w:t>Residual impacts associated with the disturbance to seabed from vessel anchoring</w:t>
        </w:r>
        <w:r>
          <w:rPr>
            <w:webHidden/>
          </w:rPr>
          <w:tab/>
        </w:r>
        <w:r>
          <w:rPr>
            <w:webHidden/>
          </w:rPr>
          <w:fldChar w:fldCharType="begin"/>
        </w:r>
        <w:r>
          <w:rPr>
            <w:webHidden/>
          </w:rPr>
          <w:instrText xml:space="preserve"> PAGEREF _Toc224912203 \h </w:instrText>
        </w:r>
        <w:r>
          <w:rPr>
            <w:webHidden/>
          </w:rPr>
        </w:r>
        <w:r>
          <w:rPr>
            <w:webHidden/>
          </w:rPr>
          <w:fldChar w:fldCharType="separate"/>
        </w:r>
        <w:r>
          <w:rPr>
            <w:webHidden/>
          </w:rPr>
          <w:t>9-25</w:t>
        </w:r>
        <w:r>
          <w:rPr>
            <w:webHidden/>
          </w:rPr>
          <w:fldChar w:fldCharType="end"/>
        </w:r>
      </w:hyperlink>
    </w:p>
    <w:p w14:paraId="26383BBD" w14:textId="6C974B75" w:rsidR="006C714B" w:rsidRDefault="006C714B">
      <w:pPr>
        <w:pStyle w:val="TableofFigures"/>
        <w:rPr>
          <w:rFonts w:eastAsiaTheme="minorEastAsia"/>
          <w:color w:val="auto"/>
          <w:kern w:val="2"/>
          <w:sz w:val="24"/>
          <w:szCs w:val="24"/>
          <w:lang w:eastAsia="en-AU"/>
          <w14:ligatures w14:val="standardContextual"/>
        </w:rPr>
      </w:pPr>
      <w:hyperlink w:anchor="_Toc224912204" w:history="1">
        <w:r w:rsidRPr="006B64DE">
          <w:rPr>
            <w:rStyle w:val="Hyperlink"/>
          </w:rPr>
          <w:t>Table 9</w:t>
        </w:r>
        <w:r w:rsidRPr="006B64DE">
          <w:rPr>
            <w:rStyle w:val="Hyperlink"/>
          </w:rPr>
          <w:noBreakHyphen/>
          <w:t>12</w:t>
        </w:r>
        <w:r>
          <w:rPr>
            <w:rFonts w:eastAsiaTheme="minorEastAsia"/>
            <w:color w:val="auto"/>
            <w:kern w:val="2"/>
            <w:sz w:val="24"/>
            <w:szCs w:val="24"/>
            <w:lang w:eastAsia="en-AU"/>
            <w14:ligatures w14:val="standardContextual"/>
          </w:rPr>
          <w:tab/>
        </w:r>
        <w:r w:rsidRPr="006B64DE">
          <w:rPr>
            <w:rStyle w:val="Hyperlink"/>
          </w:rPr>
          <w:t>Summary of cumulative impacts on benthic ecology</w:t>
        </w:r>
        <w:r>
          <w:rPr>
            <w:webHidden/>
          </w:rPr>
          <w:tab/>
        </w:r>
        <w:r>
          <w:rPr>
            <w:webHidden/>
          </w:rPr>
          <w:fldChar w:fldCharType="begin"/>
        </w:r>
        <w:r>
          <w:rPr>
            <w:webHidden/>
          </w:rPr>
          <w:instrText xml:space="preserve"> PAGEREF _Toc224912204 \h </w:instrText>
        </w:r>
        <w:r>
          <w:rPr>
            <w:webHidden/>
          </w:rPr>
        </w:r>
        <w:r>
          <w:rPr>
            <w:webHidden/>
          </w:rPr>
          <w:fldChar w:fldCharType="separate"/>
        </w:r>
        <w:r>
          <w:rPr>
            <w:webHidden/>
          </w:rPr>
          <w:t>9-27</w:t>
        </w:r>
        <w:r>
          <w:rPr>
            <w:webHidden/>
          </w:rPr>
          <w:fldChar w:fldCharType="end"/>
        </w:r>
      </w:hyperlink>
    </w:p>
    <w:p w14:paraId="565892F5" w14:textId="677E5DBD" w:rsidR="006C714B" w:rsidRDefault="006C714B">
      <w:pPr>
        <w:pStyle w:val="TableofFigures"/>
        <w:rPr>
          <w:rFonts w:eastAsiaTheme="minorEastAsia"/>
          <w:color w:val="auto"/>
          <w:kern w:val="2"/>
          <w:sz w:val="24"/>
          <w:szCs w:val="24"/>
          <w:lang w:eastAsia="en-AU"/>
          <w14:ligatures w14:val="standardContextual"/>
        </w:rPr>
      </w:pPr>
      <w:hyperlink w:anchor="_Toc224912205" w:history="1">
        <w:r w:rsidRPr="006B64DE">
          <w:rPr>
            <w:rStyle w:val="Hyperlink"/>
          </w:rPr>
          <w:t>Table 9</w:t>
        </w:r>
        <w:r w:rsidRPr="006B64DE">
          <w:rPr>
            <w:rStyle w:val="Hyperlink"/>
          </w:rPr>
          <w:noBreakHyphen/>
          <w:t>13</w:t>
        </w:r>
        <w:r>
          <w:rPr>
            <w:rFonts w:eastAsiaTheme="minorEastAsia"/>
            <w:color w:val="auto"/>
            <w:kern w:val="2"/>
            <w:sz w:val="24"/>
            <w:szCs w:val="24"/>
            <w:lang w:eastAsia="en-AU"/>
            <w14:ligatures w14:val="standardContextual"/>
          </w:rPr>
          <w:tab/>
        </w:r>
        <w:r w:rsidRPr="006B64DE">
          <w:rPr>
            <w:rStyle w:val="Hyperlink"/>
          </w:rPr>
          <w:t>Summary of mitigation measures relevant to benthic ecology</w:t>
        </w:r>
        <w:r>
          <w:rPr>
            <w:webHidden/>
          </w:rPr>
          <w:tab/>
        </w:r>
        <w:r>
          <w:rPr>
            <w:webHidden/>
          </w:rPr>
          <w:fldChar w:fldCharType="begin"/>
        </w:r>
        <w:r>
          <w:rPr>
            <w:webHidden/>
          </w:rPr>
          <w:instrText xml:space="preserve"> PAGEREF _Toc224912205 \h </w:instrText>
        </w:r>
        <w:r>
          <w:rPr>
            <w:webHidden/>
          </w:rPr>
        </w:r>
        <w:r>
          <w:rPr>
            <w:webHidden/>
          </w:rPr>
          <w:fldChar w:fldCharType="separate"/>
        </w:r>
        <w:r>
          <w:rPr>
            <w:webHidden/>
          </w:rPr>
          <w:t>9-28</w:t>
        </w:r>
        <w:r>
          <w:rPr>
            <w:webHidden/>
          </w:rPr>
          <w:fldChar w:fldCharType="end"/>
        </w:r>
      </w:hyperlink>
    </w:p>
    <w:p w14:paraId="1F0A9DEB" w14:textId="0751A319" w:rsidR="006C714B" w:rsidRDefault="006C714B">
      <w:pPr>
        <w:pStyle w:val="TableofFigures"/>
        <w:rPr>
          <w:rFonts w:eastAsiaTheme="minorEastAsia"/>
          <w:color w:val="auto"/>
          <w:kern w:val="2"/>
          <w:sz w:val="24"/>
          <w:szCs w:val="24"/>
          <w:lang w:eastAsia="en-AU"/>
          <w14:ligatures w14:val="standardContextual"/>
        </w:rPr>
      </w:pPr>
      <w:hyperlink w:anchor="_Toc224912206" w:history="1">
        <w:r w:rsidRPr="006B64DE">
          <w:rPr>
            <w:rStyle w:val="Hyperlink"/>
          </w:rPr>
          <w:t>Table 9</w:t>
        </w:r>
        <w:r w:rsidRPr="006B64DE">
          <w:rPr>
            <w:rStyle w:val="Hyperlink"/>
          </w:rPr>
          <w:noBreakHyphen/>
          <w:t>14</w:t>
        </w:r>
        <w:r>
          <w:rPr>
            <w:rFonts w:eastAsiaTheme="minorEastAsia"/>
            <w:color w:val="auto"/>
            <w:kern w:val="2"/>
            <w:sz w:val="24"/>
            <w:szCs w:val="24"/>
            <w:lang w:eastAsia="en-AU"/>
            <w14:ligatures w14:val="standardContextual"/>
          </w:rPr>
          <w:tab/>
        </w:r>
        <w:r w:rsidRPr="006B64DE">
          <w:rPr>
            <w:rStyle w:val="Hyperlink"/>
          </w:rPr>
          <w:t>Monitoring and contingency measures relevant to benthic ecology</w:t>
        </w:r>
        <w:r>
          <w:rPr>
            <w:webHidden/>
          </w:rPr>
          <w:tab/>
        </w:r>
        <w:r>
          <w:rPr>
            <w:webHidden/>
          </w:rPr>
          <w:fldChar w:fldCharType="begin"/>
        </w:r>
        <w:r>
          <w:rPr>
            <w:webHidden/>
          </w:rPr>
          <w:instrText xml:space="preserve"> PAGEREF _Toc224912206 \h </w:instrText>
        </w:r>
        <w:r>
          <w:rPr>
            <w:webHidden/>
          </w:rPr>
        </w:r>
        <w:r>
          <w:rPr>
            <w:webHidden/>
          </w:rPr>
          <w:fldChar w:fldCharType="separate"/>
        </w:r>
        <w:r>
          <w:rPr>
            <w:webHidden/>
          </w:rPr>
          <w:t>9-28</w:t>
        </w:r>
        <w:r>
          <w:rPr>
            <w:webHidden/>
          </w:rPr>
          <w:fldChar w:fldCharType="end"/>
        </w:r>
      </w:hyperlink>
    </w:p>
    <w:p w14:paraId="266C8230" w14:textId="51F816D6" w:rsidR="003F6C84" w:rsidRPr="005B5A3E" w:rsidRDefault="002C108B" w:rsidP="002C108B">
      <w:pPr>
        <w:pStyle w:val="BodyText"/>
      </w:pPr>
      <w:r w:rsidRPr="005B5A3E">
        <w:fldChar w:fldCharType="end"/>
      </w:r>
    </w:p>
    <w:p w14:paraId="3E9DAB26" w14:textId="77777777" w:rsidR="002C108B" w:rsidRPr="005B5A3E" w:rsidRDefault="002C108B" w:rsidP="002C108B">
      <w:pPr>
        <w:pStyle w:val="BodyText"/>
      </w:pPr>
    </w:p>
    <w:p w14:paraId="41BBA77F"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5715930B" w14:textId="6C595A9F" w:rsidR="003F6C84" w:rsidRDefault="006A5226" w:rsidP="009E7842">
      <w:pPr>
        <w:pStyle w:val="Heading1"/>
      </w:pPr>
      <w:bookmarkStart w:id="1" w:name="_Heading_1"/>
      <w:bookmarkStart w:id="2" w:name="_Toc228181430"/>
      <w:bookmarkEnd w:id="1"/>
      <w:r>
        <w:lastRenderedPageBreak/>
        <w:t xml:space="preserve">Benthic </w:t>
      </w:r>
      <w:r w:rsidR="00E96882">
        <w:t>e</w:t>
      </w:r>
      <w:r>
        <w:t>cology</w:t>
      </w:r>
      <w:bookmarkEnd w:id="2"/>
    </w:p>
    <w:p w14:paraId="77F9D351" w14:textId="3509E4F7" w:rsidR="00AE3A9A" w:rsidRPr="00AE3A9A" w:rsidRDefault="00FC4385" w:rsidP="00AE3A9A">
      <w:pPr>
        <w:pStyle w:val="Heading2"/>
      </w:pPr>
      <w:bookmarkStart w:id="3" w:name="_Toc197427345"/>
      <w:bookmarkStart w:id="4" w:name="_Toc228181431"/>
      <w:r w:rsidRPr="00224D8A">
        <w:rPr>
          <w:noProof/>
        </w:rPr>
        <mc:AlternateContent>
          <mc:Choice Requires="wps">
            <w:drawing>
              <wp:anchor distT="45720" distB="45720" distL="114300" distR="114300" simplePos="0" relativeHeight="251658244" behindDoc="0" locked="0" layoutInCell="1" allowOverlap="1" wp14:anchorId="1A0B1710" wp14:editId="191BAB8C">
                <wp:simplePos x="0" y="0"/>
                <wp:positionH relativeFrom="column">
                  <wp:posOffset>3053080</wp:posOffset>
                </wp:positionH>
                <wp:positionV relativeFrom="paragraph">
                  <wp:posOffset>560705</wp:posOffset>
                </wp:positionV>
                <wp:extent cx="3051175" cy="1755140"/>
                <wp:effectExtent l="0" t="0" r="158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755140"/>
                        </a:xfrm>
                        <a:prstGeom prst="rect">
                          <a:avLst/>
                        </a:prstGeom>
                        <a:solidFill>
                          <a:schemeClr val="bg2">
                            <a:lumMod val="20000"/>
                            <a:lumOff val="80000"/>
                          </a:schemeClr>
                        </a:solidFill>
                        <a:ln w="9525">
                          <a:solidFill>
                            <a:schemeClr val="bg1"/>
                          </a:solidFill>
                          <a:miter lim="800000"/>
                          <a:headEnd/>
                          <a:tailEnd/>
                        </a:ln>
                      </wps:spPr>
                      <wps:txbx>
                        <w:txbxContent>
                          <w:p w14:paraId="62545B6F" w14:textId="77777777" w:rsidR="00224D8A" w:rsidRDefault="00224D8A" w:rsidP="00FC4385">
                            <w:pPr>
                              <w:pStyle w:val="BodyText"/>
                            </w:pPr>
                            <w:r w:rsidRPr="00F94F36">
                              <w:rPr>
                                <w:rStyle w:val="Bold"/>
                              </w:rPr>
                              <w:t>Benthic habitats</w:t>
                            </w:r>
                            <w:r w:rsidRPr="00224D8A">
                              <w:t xml:space="preserve"> are the seabed environments that are available for colonisation by flora and fauna at the seafloor. Benthic communities consist of groups of flora and/or fauna which interact with each other or share habitat at the seafloor.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0B1710" id="_x0000_t202" coordsize="21600,21600" o:spt="202" path="m,l,21600r21600,l21600,xe">
                <v:stroke joinstyle="miter"/>
                <v:path gradientshapeok="t" o:connecttype="rect"/>
              </v:shapetype>
              <v:shape id="Text Box 2" o:spid="_x0000_s1026" type="#_x0000_t202" style="position:absolute;left:0;text-align:left;margin-left:240.4pt;margin-top:44.15pt;width:240.25pt;height:138.2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ojLQIAAFkEAAAOAAAAZHJzL2Uyb0RvYy54bWysVMtu2zAQvBfoPxC815Jcq0kEy0HqNEWB&#10;9AGk/QCKoiyiJJclaUvp13dJyY6T3opeiH2Is7szS62vR63IQTgvwdS0WOSUCMOhlWZX0x/f795c&#10;UuIDMy1TYERNH4Wn15vXr9aDrcQSelCtcARBjK8GW9M+BFtlmee90MwvwAqDyQ6cZgFdt8taxwZE&#10;1ypb5vm7bADXWgdceI/R2ylJNwm/6wQPX7vOi0BUTbG3kE6Xziae2WbNqp1jtpd8boP9QxeaSYNF&#10;T1C3LDCyd/IvKC25Aw9dWHDQGXSd5CLNgNMU+YtpHnpmRZoFyfH2RJP/f7D8y+HBfnMkjO9hRAHT&#10;EN7eA//piYFtz8xO3DgHQy9Yi4WLSFk2WF/NVyPVvvIRpBk+Q4sis32ABDR2TkdWcE6C6CjA44l0&#10;MQbCMfg2L4vioqSEYw6NslglWTJWHa9b58NHAZpEo6YOVU3w7HDvQ2yHVcdPYjUPSrZ3UqnkxE0S&#10;W+XIgeEONLtluqr2GnudYrhH+bwJGMZ9mcKXxzDCp32MKKnYswLKkKGmV+WyTMDPcqdrx+ITey9a&#10;1DLgG1BS1zTVnHuJhH8wbdrQwKSabGxGmVmBSPpEfxibET+MSjTQPqIWDqZdx7eJRg/uNyUD7nlN&#10;/a89c4IS9cmgnlfFCvkmITmr8mKJjjvPNOcZZjhC1TRQMpnbkB5TZNrADereyaTIUydzr7i/ibv5&#10;rcUHcu6nr57+CJs/AAAA//8DAFBLAwQUAAYACAAAACEATKXUYN4AAAAKAQAADwAAAGRycy9kb3du&#10;cmV2LnhtbEyPwU7DMBBE70j8g7VIXBB1SqqQhjgVLUJcIcDdiZc4Il5HsZumf89ygtuOdjTzptwt&#10;bhAzTqH3pGC9SkAgtd701Cn4eH++zUGEqMnowRMqOGOAXXV5UerC+BO94VzHTnAIhUIrsDGOhZSh&#10;teh0WPkRiX9ffnI6spw6aSZ94nA3yLskyaTTPXGD1SMeLLbf9dEp2HaHfTq8pnbv5ubz5ebpnC1Y&#10;K3V9tTw+gIi4xD8z/OIzOlTM1PgjmSAGBZs8YfSoIM9TEGzYZms+GgVptrkHWZXy/4TqBwAA//8D&#10;AFBLAQItABQABgAIAAAAIQC2gziS/gAAAOEBAAATAAAAAAAAAAAAAAAAAAAAAABbQ29udGVudF9U&#10;eXBlc10ueG1sUEsBAi0AFAAGAAgAAAAhADj9If/WAAAAlAEAAAsAAAAAAAAAAAAAAAAALwEAAF9y&#10;ZWxzLy5yZWxzUEsBAi0AFAAGAAgAAAAhAMXCmiMtAgAAWQQAAA4AAAAAAAAAAAAAAAAALgIAAGRy&#10;cy9lMm9Eb2MueG1sUEsBAi0AFAAGAAgAAAAhAEyl1GDeAAAACgEAAA8AAAAAAAAAAAAAAAAAhwQA&#10;AGRycy9kb3ducmV2LnhtbFBLBQYAAAAABAAEAPMAAACSBQAAAAA=&#10;" fillcolor="#ddfceb [670]" strokecolor="white [3212]">
                <v:textbox>
                  <w:txbxContent>
                    <w:p w14:paraId="62545B6F" w14:textId="77777777" w:rsidR="00224D8A" w:rsidRDefault="00224D8A" w:rsidP="00FC4385">
                      <w:pPr>
                        <w:pStyle w:val="BodyText"/>
                      </w:pPr>
                      <w:r w:rsidRPr="00F94F36">
                        <w:rPr>
                          <w:rStyle w:val="Bold"/>
                        </w:rPr>
                        <w:t>Benthic habitats</w:t>
                      </w:r>
                      <w:r w:rsidRPr="00224D8A">
                        <w:t xml:space="preserve"> are the seabed environments that are available for colonisation by flora and fauna at the seafloor. Benthic communities consist of groups of flora and/or fauna which interact with each other or share habitat at the seafloor.</w:t>
                      </w:r>
                    </w:p>
                  </w:txbxContent>
                </v:textbox>
                <w10:wrap type="square"/>
              </v:shape>
            </w:pict>
          </mc:Fallback>
        </mc:AlternateContent>
      </w:r>
      <w:r w:rsidR="00AE3A9A">
        <w:t>Introduction</w:t>
      </w:r>
      <w:bookmarkEnd w:id="3"/>
      <w:bookmarkEnd w:id="4"/>
      <w:r w:rsidR="00AE3A9A">
        <w:t xml:space="preserve"> </w:t>
      </w:r>
    </w:p>
    <w:p w14:paraId="48042013" w14:textId="277BCC85" w:rsidR="000F3A20" w:rsidRPr="000F3A20" w:rsidRDefault="000F3A20" w:rsidP="000F3A20">
      <w:pPr>
        <w:pStyle w:val="BodyText"/>
      </w:pPr>
      <w:r w:rsidRPr="000F3A20">
        <w:t xml:space="preserve">This chapter </w:t>
      </w:r>
      <w:r w:rsidR="00557B96">
        <w:t>summarises</w:t>
      </w:r>
      <w:r w:rsidRPr="000F3A20">
        <w:t xml:space="preserve"> the existing conditions related to benthic ecology and assesse</w:t>
      </w:r>
      <w:r w:rsidR="00D17084">
        <w:t>s</w:t>
      </w:r>
      <w:r w:rsidRPr="000F3A20">
        <w:t xml:space="preserve"> impacts and risks associated with the construction, operation and decommissioning of </w:t>
      </w:r>
      <w:r w:rsidR="000E571E">
        <w:t xml:space="preserve">the </w:t>
      </w:r>
      <w:r w:rsidRPr="000F3A20">
        <w:t xml:space="preserve">Star of the South Offshore Wind Farm </w:t>
      </w:r>
      <w:r w:rsidR="000E571E">
        <w:t xml:space="preserve">Project </w:t>
      </w:r>
      <w:r w:rsidR="003F510C" w:rsidRPr="003F510C">
        <w:t xml:space="preserve">(the project) </w:t>
      </w:r>
      <w:r w:rsidRPr="000F3A20">
        <w:t xml:space="preserve">on benthic ecology. </w:t>
      </w:r>
      <w:r w:rsidR="009A1EAC" w:rsidRPr="00BC7EF4">
        <w:t xml:space="preserve">The chapter describes how impacts will be avoided, minimised or managed. </w:t>
      </w:r>
    </w:p>
    <w:p w14:paraId="462CCFF3" w14:textId="61F02FED" w:rsidR="00AE3A9A" w:rsidRPr="00AE3A9A" w:rsidRDefault="000F3A20" w:rsidP="00F167BD">
      <w:pPr>
        <w:pStyle w:val="BodyText"/>
      </w:pPr>
      <w:r w:rsidRPr="000F3A20">
        <w:t>Benthic ecology refers to the study of all organisms living on the ocean floor, including sub-surface layers, and how these interact with one another and the environment around them.</w:t>
      </w:r>
    </w:p>
    <w:p w14:paraId="06236C64" w14:textId="54D07E01" w:rsidR="00932684" w:rsidRPr="00AE3A9A" w:rsidRDefault="00932684" w:rsidP="00F167BD">
      <w:pPr>
        <w:pStyle w:val="BodyText"/>
      </w:pPr>
      <w:r w:rsidRPr="00FB357E">
        <w:rPr>
          <w:noProof/>
        </w:rPr>
        <mc:AlternateContent>
          <mc:Choice Requires="wps">
            <w:drawing>
              <wp:anchor distT="45720" distB="45720" distL="114300" distR="114300" simplePos="0" relativeHeight="251658248" behindDoc="0" locked="0" layoutInCell="1" allowOverlap="1" wp14:anchorId="069C9EB0" wp14:editId="6555AE45">
                <wp:simplePos x="0" y="0"/>
                <wp:positionH relativeFrom="margin">
                  <wp:posOffset>-14605</wp:posOffset>
                </wp:positionH>
                <wp:positionV relativeFrom="paragraph">
                  <wp:posOffset>635635</wp:posOffset>
                </wp:positionV>
                <wp:extent cx="6121400" cy="1850390"/>
                <wp:effectExtent l="0" t="0" r="0"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1850390"/>
                        </a:xfrm>
                        <a:prstGeom prst="rect">
                          <a:avLst/>
                        </a:prstGeom>
                        <a:solidFill>
                          <a:schemeClr val="bg2">
                            <a:lumMod val="20000"/>
                            <a:lumOff val="80000"/>
                          </a:schemeClr>
                        </a:solidFill>
                        <a:ln w="9525">
                          <a:noFill/>
                          <a:miter lim="800000"/>
                          <a:headEnd/>
                          <a:tailEnd/>
                        </a:ln>
                      </wps:spPr>
                      <wps:txbx>
                        <w:txbxContent>
                          <w:p w14:paraId="4D62ED0A" w14:textId="7B0D603D" w:rsidR="00932684" w:rsidRPr="009638E6" w:rsidRDefault="00C51F4F" w:rsidP="00932684">
                            <w:pPr>
                              <w:pStyle w:val="BodyText"/>
                              <w:spacing w:line="240" w:lineRule="auto"/>
                              <w:rPr>
                                <w:rStyle w:val="Bold"/>
                              </w:rPr>
                            </w:pPr>
                            <w:r w:rsidRPr="00C51F4F">
                              <w:t xml:space="preserve"> </w:t>
                            </w:r>
                            <w:r w:rsidRPr="009638E6">
                              <w:rPr>
                                <w:rStyle w:val="Bold"/>
                              </w:rPr>
                              <w:t>Other chapters that relate to or inform the benthic eco</w:t>
                            </w:r>
                            <w:r w:rsidR="004C1D02" w:rsidRPr="009638E6">
                              <w:rPr>
                                <w:rStyle w:val="Bold"/>
                              </w:rPr>
                              <w:t>logy</w:t>
                            </w:r>
                            <w:r w:rsidRPr="009638E6">
                              <w:rPr>
                                <w:rStyle w:val="Bold"/>
                              </w:rPr>
                              <w:t xml:space="preserve"> assessment include:</w:t>
                            </w:r>
                          </w:p>
                          <w:p w14:paraId="69D23776" w14:textId="4FC95D7E" w:rsidR="00932684" w:rsidRPr="009638E6" w:rsidRDefault="00932684" w:rsidP="00932684">
                            <w:pPr>
                              <w:pStyle w:val="BodyText"/>
                              <w:spacing w:line="240" w:lineRule="auto"/>
                              <w:rPr>
                                <w:rStyle w:val="Italics"/>
                              </w:rPr>
                            </w:pPr>
                            <w:r w:rsidRPr="009638E6">
                              <w:rPr>
                                <w:rStyle w:val="Italics"/>
                              </w:rPr>
                              <w:t xml:space="preserve">Chapter </w:t>
                            </w:r>
                            <w:r w:rsidR="00B260D3">
                              <w:rPr>
                                <w:rStyle w:val="Italics"/>
                              </w:rPr>
                              <w:t>8</w:t>
                            </w:r>
                            <w:r w:rsidRPr="009638E6">
                              <w:rPr>
                                <w:rStyle w:val="Italics"/>
                              </w:rPr>
                              <w:t xml:space="preserve"> – Coastal </w:t>
                            </w:r>
                            <w:r w:rsidR="006B7BA5">
                              <w:rPr>
                                <w:rStyle w:val="Italics"/>
                              </w:rPr>
                              <w:t>P</w:t>
                            </w:r>
                            <w:r w:rsidRPr="009638E6">
                              <w:rPr>
                                <w:rStyle w:val="Italics"/>
                              </w:rPr>
                              <w:t xml:space="preserve">rocesses and </w:t>
                            </w:r>
                            <w:r w:rsidR="006B7BA5">
                              <w:rPr>
                                <w:rStyle w:val="Italics"/>
                              </w:rPr>
                              <w:t>S</w:t>
                            </w:r>
                            <w:r w:rsidRPr="009638E6">
                              <w:rPr>
                                <w:rStyle w:val="Italics"/>
                              </w:rPr>
                              <w:t xml:space="preserve">ediment </w:t>
                            </w:r>
                            <w:r w:rsidR="006B7BA5">
                              <w:rPr>
                                <w:rStyle w:val="Italics"/>
                              </w:rPr>
                              <w:t>T</w:t>
                            </w:r>
                            <w:r w:rsidRPr="009638E6">
                              <w:rPr>
                                <w:rStyle w:val="Italics"/>
                              </w:rPr>
                              <w:t>ransport</w:t>
                            </w:r>
                          </w:p>
                          <w:p w14:paraId="0363E210" w14:textId="7B148835" w:rsidR="00932684" w:rsidRPr="009638E6" w:rsidRDefault="00932684" w:rsidP="00932684">
                            <w:pPr>
                              <w:pStyle w:val="BodyText"/>
                              <w:spacing w:line="240" w:lineRule="auto"/>
                              <w:rPr>
                                <w:rStyle w:val="Italics"/>
                              </w:rPr>
                            </w:pPr>
                            <w:r w:rsidRPr="009638E6">
                              <w:rPr>
                                <w:rStyle w:val="Italics"/>
                              </w:rPr>
                              <w:t xml:space="preserve">Chapter </w:t>
                            </w:r>
                            <w:r w:rsidR="004A210D">
                              <w:rPr>
                                <w:rStyle w:val="Italics"/>
                              </w:rPr>
                              <w:t>10</w:t>
                            </w:r>
                            <w:r w:rsidRPr="009638E6">
                              <w:rPr>
                                <w:rStyle w:val="Italics"/>
                              </w:rPr>
                              <w:t xml:space="preserve"> – Fish and </w:t>
                            </w:r>
                            <w:r w:rsidDel="007B3A5F">
                              <w:rPr>
                                <w:rStyle w:val="Italics"/>
                              </w:rPr>
                              <w:t>I</w:t>
                            </w:r>
                            <w:r w:rsidRPr="009638E6">
                              <w:rPr>
                                <w:rStyle w:val="Italics"/>
                              </w:rPr>
                              <w:t>nvertebrates</w:t>
                            </w:r>
                          </w:p>
                          <w:p w14:paraId="032CC1E3" w14:textId="5DBA467F" w:rsidR="00932684" w:rsidRPr="009638E6" w:rsidRDefault="00932684" w:rsidP="00932684">
                            <w:pPr>
                              <w:pStyle w:val="BodyText"/>
                              <w:spacing w:line="240" w:lineRule="auto"/>
                              <w:rPr>
                                <w:rStyle w:val="Italics"/>
                              </w:rPr>
                            </w:pPr>
                            <w:r w:rsidRPr="009638E6">
                              <w:rPr>
                                <w:rStyle w:val="Italics"/>
                              </w:rPr>
                              <w:t xml:space="preserve">Chapter </w:t>
                            </w:r>
                            <w:r w:rsidR="004A210D">
                              <w:rPr>
                                <w:rStyle w:val="Italics"/>
                              </w:rPr>
                              <w:t>15</w:t>
                            </w:r>
                            <w:r w:rsidRPr="009638E6">
                              <w:rPr>
                                <w:rStyle w:val="Italics"/>
                              </w:rPr>
                              <w:t xml:space="preserve"> – Commercial and </w:t>
                            </w:r>
                            <w:r w:rsidR="006B7BA5">
                              <w:rPr>
                                <w:rStyle w:val="Italics"/>
                              </w:rPr>
                              <w:t>R</w:t>
                            </w:r>
                            <w:r w:rsidRPr="009638E6">
                              <w:rPr>
                                <w:rStyle w:val="Italics"/>
                              </w:rPr>
                              <w:t xml:space="preserve">ecreational </w:t>
                            </w:r>
                            <w:r w:rsidR="006B7BA5">
                              <w:rPr>
                                <w:rStyle w:val="Italics"/>
                              </w:rPr>
                              <w:t>F</w:t>
                            </w:r>
                            <w:r w:rsidRPr="009638E6">
                              <w:rPr>
                                <w:rStyle w:val="Italics"/>
                              </w:rPr>
                              <w:t xml:space="preserve">isheries </w:t>
                            </w:r>
                          </w:p>
                          <w:p w14:paraId="05DBB3B4" w14:textId="4E2F700B" w:rsidR="00932684" w:rsidRPr="009638E6" w:rsidRDefault="00932684" w:rsidP="00932684">
                            <w:pPr>
                              <w:pStyle w:val="BodyText"/>
                              <w:spacing w:line="240" w:lineRule="auto"/>
                              <w:rPr>
                                <w:rStyle w:val="Italics"/>
                              </w:rPr>
                            </w:pPr>
                            <w:r w:rsidRPr="009638E6">
                              <w:rPr>
                                <w:rStyle w:val="Italics"/>
                              </w:rPr>
                              <w:t>Chapter 1</w:t>
                            </w:r>
                            <w:r w:rsidR="004A210D">
                              <w:rPr>
                                <w:rStyle w:val="Italics"/>
                              </w:rPr>
                              <w:t>7</w:t>
                            </w:r>
                            <w:r w:rsidRPr="009638E6">
                              <w:rPr>
                                <w:rStyle w:val="Italics"/>
                              </w:rPr>
                              <w:t xml:space="preserve"> – Shipping and </w:t>
                            </w:r>
                            <w:r w:rsidR="006B7BA5">
                              <w:rPr>
                                <w:rStyle w:val="Italics"/>
                              </w:rPr>
                              <w:t>N</w:t>
                            </w:r>
                            <w:r w:rsidRPr="009638E6">
                              <w:rPr>
                                <w:rStyle w:val="Italics"/>
                              </w:rPr>
                              <w:t>avigation</w:t>
                            </w:r>
                          </w:p>
                          <w:p w14:paraId="35B50C17" w14:textId="2F2A4A78" w:rsidR="00932684" w:rsidRDefault="00932684" w:rsidP="00932684">
                            <w:pPr>
                              <w:pStyle w:val="BodyText"/>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C9EB0" id="_x0000_s1027" type="#_x0000_t202" style="position:absolute;margin-left:-1.15pt;margin-top:50.05pt;width:482pt;height:145.7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V6JwIAADgEAAAOAAAAZHJzL2Uyb0RvYy54bWysU9uO0zAQfUfiHyy/0ySlXdqo6Wrpsghp&#10;uUgLH+A4TmNhe4ztNilfz9hJuwXeEC/WXOwzM2eON7eDVuQonJdgKlrMckqE4dBIs6/ot68Pr1aU&#10;+MBMwxQYUdGT8PR2+/LFprelmEMHqhGOIIjxZW8r2oVgyyzzvBOa+RlYYTDZgtMsoOv2WeNYj+ha&#10;ZfM8v8l6cI11wIX3GL0fk3Sb8NtW8PC5bb0IRFUUewvpdOms45ltN6zcO2Y7yac22D90oZk0WPQC&#10;dc8CIwcn/4LSkjvw0IYZB51B20ou0gw4TZH/Mc1Tx6xIsyA53l5o8v8Pln86PtkvjoThLQy4wDSE&#10;t4/Av3tiYNcxsxd3zkHfCdZg4SJSlvXWl9PTSLUvfQSp+4/Q4JLZIUACGlqnIys4J0F0XMDpQroY&#10;AuEYvCnmxSLHFMdcsVrmr9dpLRkrz8+t8+G9AE2iUVGHW03w7PjoQ2yHlecrsZoHJZsHqVRyopLE&#10;TjlyZKiBej9PT9VBY69jDHWE9ZMSMIx6GcOrcxjhkx4jSir2WwFlSF/R9XK+TMAGYuUEpmVAbSup&#10;K5qwphqRyHemSVcCk2q0sYgyE7ORzJHWMNQDkc1EeyS6huaEVDsYpYxfD40O3E9KepRxRf2PA3OC&#10;EvXB4LrWxWIRdZ+cxfLNHB13namvM8xwhKpooGQ0dyH9lUikgTtcaysT4c+dTC2jPBM101eK+r/2&#10;063nD7/9BQAA//8DAFBLAwQUAAYACAAAACEA4Rqejt8AAAAKAQAADwAAAGRycy9kb3ducmV2Lnht&#10;bEyPwU7DMAyG70i8Q2QkblvSVYy2NJ0QEge40SEkbllj2mqNU5qsKzw95gRH259+f3+5W9wgZpxC&#10;70lDslYgkBpve2o1vO4fVxmIEA1ZM3hCDV8YYFddXpSmsP5MLzjXsRUcQqEwGroYx0LK0HToTFj7&#10;EYlvH35yJvI4tdJO5szhbpAbpbbSmZ74Q2dGfOiwOdYnpyHLpP0+Tm+2nvPPvJ/T96fledT6+mq5&#10;vwMRcYl/MPzqszpU7HTwJ7JBDBpWm5RJ3iuVgGAg3ya3IA4a0jy5AVmV8n+F6gcAAP//AwBQSwEC&#10;LQAUAAYACAAAACEAtoM4kv4AAADhAQAAEwAAAAAAAAAAAAAAAAAAAAAAW0NvbnRlbnRfVHlwZXNd&#10;LnhtbFBLAQItABQABgAIAAAAIQA4/SH/1gAAAJQBAAALAAAAAAAAAAAAAAAAAC8BAABfcmVscy8u&#10;cmVsc1BLAQItABQABgAIAAAAIQBwtCV6JwIAADgEAAAOAAAAAAAAAAAAAAAAAC4CAABkcnMvZTJv&#10;RG9jLnhtbFBLAQItABQABgAIAAAAIQDhGp6O3wAAAAoBAAAPAAAAAAAAAAAAAAAAAIEEAABkcnMv&#10;ZG93bnJldi54bWxQSwUGAAAAAAQABADzAAAAjQUAAAAA&#10;" fillcolor="#ddfceb [670]" stroked="f">
                <v:textbox>
                  <w:txbxContent>
                    <w:p w14:paraId="4D62ED0A" w14:textId="7B0D603D" w:rsidR="00932684" w:rsidRPr="009638E6" w:rsidRDefault="00C51F4F" w:rsidP="00932684">
                      <w:pPr>
                        <w:pStyle w:val="BodyText"/>
                        <w:spacing w:line="240" w:lineRule="auto"/>
                        <w:rPr>
                          <w:rStyle w:val="Bold"/>
                        </w:rPr>
                      </w:pPr>
                      <w:r w:rsidRPr="00C51F4F">
                        <w:t xml:space="preserve"> </w:t>
                      </w:r>
                      <w:r w:rsidRPr="009638E6">
                        <w:rPr>
                          <w:rStyle w:val="Bold"/>
                        </w:rPr>
                        <w:t>Other chapters that relate to or inform the benthic eco</w:t>
                      </w:r>
                      <w:r w:rsidR="004C1D02" w:rsidRPr="009638E6">
                        <w:rPr>
                          <w:rStyle w:val="Bold"/>
                        </w:rPr>
                        <w:t>logy</w:t>
                      </w:r>
                      <w:r w:rsidRPr="009638E6">
                        <w:rPr>
                          <w:rStyle w:val="Bold"/>
                        </w:rPr>
                        <w:t xml:space="preserve"> assessment include:</w:t>
                      </w:r>
                    </w:p>
                    <w:p w14:paraId="69D23776" w14:textId="4FC95D7E" w:rsidR="00932684" w:rsidRPr="009638E6" w:rsidRDefault="00932684" w:rsidP="00932684">
                      <w:pPr>
                        <w:pStyle w:val="BodyText"/>
                        <w:spacing w:line="240" w:lineRule="auto"/>
                        <w:rPr>
                          <w:rStyle w:val="Italics"/>
                        </w:rPr>
                      </w:pPr>
                      <w:r w:rsidRPr="009638E6">
                        <w:rPr>
                          <w:rStyle w:val="Italics"/>
                        </w:rPr>
                        <w:t xml:space="preserve">Chapter </w:t>
                      </w:r>
                      <w:r w:rsidR="00B260D3">
                        <w:rPr>
                          <w:rStyle w:val="Italics"/>
                        </w:rPr>
                        <w:t>8</w:t>
                      </w:r>
                      <w:r w:rsidRPr="009638E6">
                        <w:rPr>
                          <w:rStyle w:val="Italics"/>
                        </w:rPr>
                        <w:t xml:space="preserve"> – Coastal </w:t>
                      </w:r>
                      <w:r w:rsidR="006B7BA5">
                        <w:rPr>
                          <w:rStyle w:val="Italics"/>
                        </w:rPr>
                        <w:t>P</w:t>
                      </w:r>
                      <w:r w:rsidRPr="009638E6">
                        <w:rPr>
                          <w:rStyle w:val="Italics"/>
                        </w:rPr>
                        <w:t xml:space="preserve">rocesses and </w:t>
                      </w:r>
                      <w:r w:rsidR="006B7BA5">
                        <w:rPr>
                          <w:rStyle w:val="Italics"/>
                        </w:rPr>
                        <w:t>S</w:t>
                      </w:r>
                      <w:r w:rsidRPr="009638E6">
                        <w:rPr>
                          <w:rStyle w:val="Italics"/>
                        </w:rPr>
                        <w:t xml:space="preserve">ediment </w:t>
                      </w:r>
                      <w:r w:rsidR="006B7BA5">
                        <w:rPr>
                          <w:rStyle w:val="Italics"/>
                        </w:rPr>
                        <w:t>T</w:t>
                      </w:r>
                      <w:r w:rsidRPr="009638E6">
                        <w:rPr>
                          <w:rStyle w:val="Italics"/>
                        </w:rPr>
                        <w:t>ransport</w:t>
                      </w:r>
                    </w:p>
                    <w:p w14:paraId="0363E210" w14:textId="7B148835" w:rsidR="00932684" w:rsidRPr="009638E6" w:rsidRDefault="00932684" w:rsidP="00932684">
                      <w:pPr>
                        <w:pStyle w:val="BodyText"/>
                        <w:spacing w:line="240" w:lineRule="auto"/>
                        <w:rPr>
                          <w:rStyle w:val="Italics"/>
                        </w:rPr>
                      </w:pPr>
                      <w:r w:rsidRPr="009638E6">
                        <w:rPr>
                          <w:rStyle w:val="Italics"/>
                        </w:rPr>
                        <w:t xml:space="preserve">Chapter </w:t>
                      </w:r>
                      <w:r w:rsidR="004A210D">
                        <w:rPr>
                          <w:rStyle w:val="Italics"/>
                        </w:rPr>
                        <w:t>10</w:t>
                      </w:r>
                      <w:r w:rsidRPr="009638E6">
                        <w:rPr>
                          <w:rStyle w:val="Italics"/>
                        </w:rPr>
                        <w:t xml:space="preserve"> – Fish and </w:t>
                      </w:r>
                      <w:r w:rsidDel="007B3A5F">
                        <w:rPr>
                          <w:rStyle w:val="Italics"/>
                        </w:rPr>
                        <w:t>I</w:t>
                      </w:r>
                      <w:r w:rsidRPr="009638E6">
                        <w:rPr>
                          <w:rStyle w:val="Italics"/>
                        </w:rPr>
                        <w:t>nvertebrates</w:t>
                      </w:r>
                    </w:p>
                    <w:p w14:paraId="032CC1E3" w14:textId="5DBA467F" w:rsidR="00932684" w:rsidRPr="009638E6" w:rsidRDefault="00932684" w:rsidP="00932684">
                      <w:pPr>
                        <w:pStyle w:val="BodyText"/>
                        <w:spacing w:line="240" w:lineRule="auto"/>
                        <w:rPr>
                          <w:rStyle w:val="Italics"/>
                        </w:rPr>
                      </w:pPr>
                      <w:r w:rsidRPr="009638E6">
                        <w:rPr>
                          <w:rStyle w:val="Italics"/>
                        </w:rPr>
                        <w:t xml:space="preserve">Chapter </w:t>
                      </w:r>
                      <w:r w:rsidR="004A210D">
                        <w:rPr>
                          <w:rStyle w:val="Italics"/>
                        </w:rPr>
                        <w:t>15</w:t>
                      </w:r>
                      <w:r w:rsidRPr="009638E6">
                        <w:rPr>
                          <w:rStyle w:val="Italics"/>
                        </w:rPr>
                        <w:t xml:space="preserve"> – Commercial and </w:t>
                      </w:r>
                      <w:r w:rsidR="006B7BA5">
                        <w:rPr>
                          <w:rStyle w:val="Italics"/>
                        </w:rPr>
                        <w:t>R</w:t>
                      </w:r>
                      <w:r w:rsidRPr="009638E6">
                        <w:rPr>
                          <w:rStyle w:val="Italics"/>
                        </w:rPr>
                        <w:t xml:space="preserve">ecreational </w:t>
                      </w:r>
                      <w:r w:rsidR="006B7BA5">
                        <w:rPr>
                          <w:rStyle w:val="Italics"/>
                        </w:rPr>
                        <w:t>F</w:t>
                      </w:r>
                      <w:r w:rsidRPr="009638E6">
                        <w:rPr>
                          <w:rStyle w:val="Italics"/>
                        </w:rPr>
                        <w:t xml:space="preserve">isheries </w:t>
                      </w:r>
                    </w:p>
                    <w:p w14:paraId="05DBB3B4" w14:textId="4E2F700B" w:rsidR="00932684" w:rsidRPr="009638E6" w:rsidRDefault="00932684" w:rsidP="00932684">
                      <w:pPr>
                        <w:pStyle w:val="BodyText"/>
                        <w:spacing w:line="240" w:lineRule="auto"/>
                        <w:rPr>
                          <w:rStyle w:val="Italics"/>
                        </w:rPr>
                      </w:pPr>
                      <w:r w:rsidRPr="009638E6">
                        <w:rPr>
                          <w:rStyle w:val="Italics"/>
                        </w:rPr>
                        <w:t>Chapter 1</w:t>
                      </w:r>
                      <w:r w:rsidR="004A210D">
                        <w:rPr>
                          <w:rStyle w:val="Italics"/>
                        </w:rPr>
                        <w:t>7</w:t>
                      </w:r>
                      <w:r w:rsidRPr="009638E6">
                        <w:rPr>
                          <w:rStyle w:val="Italics"/>
                        </w:rPr>
                        <w:t xml:space="preserve"> – Shipping and </w:t>
                      </w:r>
                      <w:r w:rsidR="006B7BA5">
                        <w:rPr>
                          <w:rStyle w:val="Italics"/>
                        </w:rPr>
                        <w:t>N</w:t>
                      </w:r>
                      <w:r w:rsidRPr="009638E6">
                        <w:rPr>
                          <w:rStyle w:val="Italics"/>
                        </w:rPr>
                        <w:t>avigation</w:t>
                      </w:r>
                    </w:p>
                    <w:p w14:paraId="35B50C17" w14:textId="2F2A4A78" w:rsidR="00932684" w:rsidRDefault="00932684" w:rsidP="00932684">
                      <w:pPr>
                        <w:pStyle w:val="BodyText"/>
                        <w:spacing w:line="240" w:lineRule="auto"/>
                      </w:pPr>
                    </w:p>
                  </w:txbxContent>
                </v:textbox>
                <w10:wrap type="square" anchorx="margin"/>
              </v:shape>
            </w:pict>
          </mc:Fallback>
        </mc:AlternateContent>
      </w:r>
      <w:r w:rsidR="00AE3A9A">
        <w:t>Th</w:t>
      </w:r>
      <w:r w:rsidR="00AE3A9A" w:rsidRPr="00AE3A9A">
        <w:t xml:space="preserve">is chapter is based on the impact assessment presented in </w:t>
      </w:r>
      <w:r w:rsidR="00AE3A9A" w:rsidRPr="003B6354">
        <w:rPr>
          <w:i/>
          <w:iCs/>
        </w:rPr>
        <w:t xml:space="preserve">Technical </w:t>
      </w:r>
      <w:r w:rsidR="006B7BA5">
        <w:rPr>
          <w:rStyle w:val="Italics"/>
        </w:rPr>
        <w:t>R</w:t>
      </w:r>
      <w:r w:rsidR="00AE3A9A" w:rsidRPr="003B6354">
        <w:rPr>
          <w:i/>
          <w:iCs/>
        </w:rPr>
        <w:t>eport B</w:t>
      </w:r>
      <w:r w:rsidR="001E3413" w:rsidRPr="003B6354">
        <w:rPr>
          <w:i/>
          <w:iCs/>
        </w:rPr>
        <w:t xml:space="preserve"> </w:t>
      </w:r>
      <w:r w:rsidR="000B6450" w:rsidRPr="003B6354">
        <w:rPr>
          <w:i/>
          <w:iCs/>
        </w:rPr>
        <w:t>–</w:t>
      </w:r>
      <w:r w:rsidR="00AE3A9A" w:rsidRPr="003B6354">
        <w:rPr>
          <w:i/>
          <w:iCs/>
        </w:rPr>
        <w:t xml:space="preserve"> Benthic </w:t>
      </w:r>
      <w:r w:rsidR="006B7BA5" w:rsidRPr="00D658C9">
        <w:rPr>
          <w:i/>
        </w:rPr>
        <w:t>E</w:t>
      </w:r>
      <w:r>
        <w:rPr>
          <w:i/>
          <w:iCs/>
        </w:rPr>
        <w:t>c</w:t>
      </w:r>
      <w:r w:rsidR="00AE3A9A" w:rsidRPr="003B6354">
        <w:rPr>
          <w:i/>
          <w:iCs/>
        </w:rPr>
        <w:t>ology</w:t>
      </w:r>
      <w:r>
        <w:t xml:space="preserve">. </w:t>
      </w:r>
    </w:p>
    <w:p w14:paraId="16A3A540" w14:textId="77777777" w:rsidR="00B44108" w:rsidRDefault="00B44108">
      <w:pPr>
        <w:spacing w:before="0" w:after="200" w:line="276" w:lineRule="auto"/>
        <w:rPr>
          <w:rFonts w:asciiTheme="majorHAnsi" w:eastAsiaTheme="majorEastAsia" w:hAnsiTheme="majorHAnsi" w:cstheme="majorBidi"/>
          <w:color w:val="00966E" w:themeColor="accent2"/>
          <w:sz w:val="40"/>
          <w:szCs w:val="32"/>
        </w:rPr>
      </w:pPr>
      <w:bookmarkStart w:id="5" w:name="_Toc197427346"/>
      <w:r>
        <w:br w:type="page"/>
      </w:r>
    </w:p>
    <w:p w14:paraId="4F26F19D" w14:textId="47A817BE" w:rsidR="00AE3A9A" w:rsidRPr="00AE3A9A" w:rsidRDefault="00AE3A9A" w:rsidP="00AE3A9A">
      <w:pPr>
        <w:pStyle w:val="Heading2"/>
      </w:pPr>
      <w:bookmarkStart w:id="6" w:name="_Toc228181432"/>
      <w:r w:rsidRPr="00534C86">
        <w:lastRenderedPageBreak/>
        <w:t>Assessment scope</w:t>
      </w:r>
      <w:bookmarkEnd w:id="5"/>
      <w:bookmarkEnd w:id="6"/>
    </w:p>
    <w:p w14:paraId="78E162A8" w14:textId="77777777" w:rsidR="00701455" w:rsidRDefault="00AE3A9A" w:rsidP="00BC1C17">
      <w:pPr>
        <w:pStyle w:val="BodyText"/>
      </w:pPr>
      <w:r w:rsidRPr="00534C86">
        <w:t xml:space="preserve">The study objective for </w:t>
      </w:r>
      <w:r>
        <w:t xml:space="preserve">benthic ecology </w:t>
      </w:r>
      <w:r w:rsidRPr="00534C86">
        <w:t>is</w:t>
      </w:r>
      <w:r w:rsidR="00701455">
        <w:t>:</w:t>
      </w:r>
    </w:p>
    <w:p w14:paraId="3D7F22AA" w14:textId="05333429" w:rsidR="00AE3A9A" w:rsidRPr="00F66C55" w:rsidRDefault="00701455" w:rsidP="00BC1C17">
      <w:pPr>
        <w:pStyle w:val="BodyText"/>
      </w:pPr>
      <w:r>
        <w:t>T</w:t>
      </w:r>
      <w:r w:rsidR="00AE3A9A">
        <w:t xml:space="preserve">o identify the existing conditions related to benthic ecology and assess </w:t>
      </w:r>
      <w:r w:rsidR="00AE3A9A" w:rsidRPr="00AE3A9A">
        <w:t xml:space="preserve">the potential impacts and risks associated with the construction, operation and decommissioning of the </w:t>
      </w:r>
      <w:r w:rsidR="00611AFF">
        <w:t>p</w:t>
      </w:r>
      <w:r w:rsidR="00AE3A9A" w:rsidRPr="00AE3A9A">
        <w:t>roject on benthic habitats and communities.</w:t>
      </w:r>
    </w:p>
    <w:p w14:paraId="074C0DA7" w14:textId="5C7C438E" w:rsidR="00701455" w:rsidRPr="00414E9F" w:rsidRDefault="00701455" w:rsidP="00701455">
      <w:pPr>
        <w:pStyle w:val="BodyText"/>
      </w:pPr>
      <w:r w:rsidRPr="00414E9F">
        <w:t xml:space="preserve">All detailed technical methodologies and assessment on </w:t>
      </w:r>
      <w:r w:rsidR="00C04CE6">
        <w:t xml:space="preserve">benthic ecology </w:t>
      </w:r>
      <w:r w:rsidRPr="00414E9F">
        <w:t xml:space="preserve">can be found in </w:t>
      </w:r>
      <w:r w:rsidRPr="00FF25D3">
        <w:rPr>
          <w:i/>
          <w:iCs/>
        </w:rPr>
        <w:t xml:space="preserve">Technical </w:t>
      </w:r>
      <w:r w:rsidR="00FF25D3" w:rsidRPr="00FF25D3">
        <w:rPr>
          <w:i/>
          <w:iCs/>
        </w:rPr>
        <w:t>R</w:t>
      </w:r>
      <w:r w:rsidRPr="00FF25D3">
        <w:rPr>
          <w:i/>
          <w:iCs/>
        </w:rPr>
        <w:t xml:space="preserve">eport </w:t>
      </w:r>
      <w:r w:rsidR="00FF25D3" w:rsidRPr="00FF25D3">
        <w:rPr>
          <w:i/>
          <w:iCs/>
        </w:rPr>
        <w:t xml:space="preserve">B </w:t>
      </w:r>
      <w:r w:rsidR="00C04CE6" w:rsidRPr="00FF25D3">
        <w:rPr>
          <w:i/>
          <w:iCs/>
        </w:rPr>
        <w:t>- Benthic Ecology</w:t>
      </w:r>
      <w:r w:rsidR="00C04CE6">
        <w:t xml:space="preserve">. </w:t>
      </w:r>
    </w:p>
    <w:p w14:paraId="5161ADE5" w14:textId="6262CA8B" w:rsidR="00AE3A9A" w:rsidRPr="00AE3A9A" w:rsidRDefault="00AE3A9A" w:rsidP="00AE3A9A">
      <w:pPr>
        <w:pStyle w:val="Heading3"/>
      </w:pPr>
      <w:bookmarkStart w:id="7" w:name="_Toc197427347"/>
      <w:bookmarkStart w:id="8" w:name="_Toc228181433"/>
      <w:r w:rsidRPr="00534C86">
        <w:t>Commonwealth matters</w:t>
      </w:r>
      <w:bookmarkEnd w:id="7"/>
      <w:bookmarkEnd w:id="8"/>
    </w:p>
    <w:p w14:paraId="6E8BEB35" w14:textId="57D60D0C" w:rsidR="004D2B39" w:rsidRDefault="004D2B39" w:rsidP="004D2B39">
      <w:pPr>
        <w:pStyle w:val="BodyText"/>
      </w:pPr>
      <w:r w:rsidRPr="00E329F0">
        <w:t>The E</w:t>
      </w:r>
      <w:r w:rsidR="00E5586E">
        <w:t>nvironment</w:t>
      </w:r>
      <w:r w:rsidR="00044DE6">
        <w:t>al</w:t>
      </w:r>
      <w:r w:rsidR="00E5586E">
        <w:t xml:space="preserve"> </w:t>
      </w:r>
      <w:r w:rsidRPr="00E329F0">
        <w:t>I</w:t>
      </w:r>
      <w:r w:rsidR="00E5586E">
        <w:t>mpa</w:t>
      </w:r>
      <w:r w:rsidR="005B04C9">
        <w:t>c</w:t>
      </w:r>
      <w:r w:rsidR="00E5586E">
        <w:t>t</w:t>
      </w:r>
      <w:r w:rsidR="005B04C9">
        <w:t xml:space="preserve"> </w:t>
      </w:r>
      <w:r w:rsidRPr="00E329F0">
        <w:t>S</w:t>
      </w:r>
      <w:r w:rsidR="00044DE6">
        <w:t>tatement</w:t>
      </w:r>
      <w:r w:rsidR="00DD09BC">
        <w:t xml:space="preserve"> (EIS)</w:t>
      </w:r>
      <w:r w:rsidRPr="00E329F0">
        <w:t xml:space="preserve"> guidelines for the project </w:t>
      </w:r>
      <w:r>
        <w:t xml:space="preserve">inform the preparation of the EIS to enable </w:t>
      </w:r>
      <w:r w:rsidRPr="00E329F0">
        <w:t xml:space="preserve">the Commonwealth Minister for the Environment to make an informed decision on </w:t>
      </w:r>
      <w:r>
        <w:t xml:space="preserve">whether or not to approve </w:t>
      </w:r>
      <w:r w:rsidRPr="00E329F0">
        <w:t xml:space="preserve">the project under the EPBC Act. </w:t>
      </w:r>
    </w:p>
    <w:p w14:paraId="13F07692" w14:textId="02414C3E" w:rsidR="00AE3A9A" w:rsidRDefault="00AE3A9A" w:rsidP="00F167BD">
      <w:pPr>
        <w:pStyle w:val="BodyText"/>
      </w:pPr>
      <w:r w:rsidRPr="007D631B">
        <w:t xml:space="preserve">The aspects of the EIS guidelines </w:t>
      </w:r>
      <w:r>
        <w:t xml:space="preserve">that </w:t>
      </w:r>
      <w:r w:rsidRPr="007D631B">
        <w:t>are</w:t>
      </w:r>
      <w:r>
        <w:t xml:space="preserve"> directly</w:t>
      </w:r>
      <w:r w:rsidRPr="007D631B">
        <w:t xml:space="preserve"> relevant to </w:t>
      </w:r>
      <w:r>
        <w:t>benthic ecology are</w:t>
      </w:r>
      <w:r w:rsidR="00564F91">
        <w:t>:</w:t>
      </w:r>
      <w:r>
        <w:t xml:space="preserve"> </w:t>
      </w:r>
    </w:p>
    <w:p w14:paraId="03615892" w14:textId="74BAFDB3" w:rsidR="00A57386" w:rsidRPr="00A57386" w:rsidRDefault="00EF4641" w:rsidP="00273E98">
      <w:pPr>
        <w:pStyle w:val="BodyBullet1"/>
      </w:pPr>
      <w:r>
        <w:t>Section 2.7 Relevant impacts</w:t>
      </w:r>
      <w:r w:rsidR="00136C27">
        <w:t>, particu</w:t>
      </w:r>
      <w:r w:rsidR="00273E98">
        <w:t>larl</w:t>
      </w:r>
      <w:r w:rsidR="00136C27">
        <w:t>y</w:t>
      </w:r>
      <w:r w:rsidR="00273E98">
        <w:t xml:space="preserve"> </w:t>
      </w:r>
      <w:r w:rsidR="002F6F5C">
        <w:t>2.7</w:t>
      </w:r>
      <w:r w:rsidR="00136C27">
        <w:t xml:space="preserve"> i) </w:t>
      </w:r>
      <w:r w:rsidR="00273E98">
        <w:t>predictions of the extent, severity and persistence of impacts of the action on existing marine benthic habitats and communities and the biota they support (e.g. mammals, reptiles, marine plants, fish and invertebrates), and evaluating how these impacts affect marine ecological integrity and functioning, for the C</w:t>
      </w:r>
      <w:r w:rsidR="00463CA4">
        <w:t>ommon</w:t>
      </w:r>
      <w:r w:rsidR="00B752C1">
        <w:t>w</w:t>
      </w:r>
      <w:r w:rsidR="00463CA4">
        <w:t xml:space="preserve">ealth </w:t>
      </w:r>
      <w:r w:rsidR="00B752C1">
        <w:t>marine area</w:t>
      </w:r>
      <w:r w:rsidR="00273E98">
        <w:t xml:space="preserve"> as well as any marine protected areas that may be affected.</w:t>
      </w:r>
    </w:p>
    <w:p w14:paraId="71F700A1" w14:textId="202082F0" w:rsidR="002E6BF6" w:rsidRDefault="00A57386" w:rsidP="00F167BD">
      <w:pPr>
        <w:pStyle w:val="BodyText"/>
        <w:rPr>
          <w:i/>
          <w:iCs/>
        </w:rPr>
      </w:pPr>
      <w:r>
        <w:t>Further inform</w:t>
      </w:r>
      <w:r w:rsidRPr="00EA5A70">
        <w:t xml:space="preserve">ation about the EIS guidelines </w:t>
      </w:r>
      <w:r w:rsidR="009234C1">
        <w:t>is</w:t>
      </w:r>
      <w:r w:rsidRPr="00EA5A70">
        <w:t xml:space="preserve"> listed in</w:t>
      </w:r>
      <w:r w:rsidR="009D183B">
        <w:t xml:space="preserve"> </w:t>
      </w:r>
      <w:r w:rsidRPr="002E6BF6">
        <w:rPr>
          <w:i/>
          <w:iCs/>
        </w:rPr>
        <w:t xml:space="preserve">Attachment V – EIS </w:t>
      </w:r>
      <w:r w:rsidR="002E6BF6" w:rsidRPr="002E6BF6">
        <w:rPr>
          <w:i/>
          <w:iCs/>
        </w:rPr>
        <w:t>G</w:t>
      </w:r>
      <w:r w:rsidRPr="002E6BF6">
        <w:rPr>
          <w:i/>
          <w:iCs/>
        </w:rPr>
        <w:t xml:space="preserve">uidelines </w:t>
      </w:r>
      <w:r w:rsidR="002E6BF6" w:rsidRPr="002E6BF6">
        <w:rPr>
          <w:i/>
          <w:iCs/>
        </w:rPr>
        <w:t>C</w:t>
      </w:r>
      <w:r w:rsidRPr="002E6BF6">
        <w:rPr>
          <w:i/>
          <w:iCs/>
        </w:rPr>
        <w:t xml:space="preserve">hecklist. </w:t>
      </w:r>
    </w:p>
    <w:p w14:paraId="5EA7C349" w14:textId="77777777" w:rsidR="002E6BF6" w:rsidRDefault="002E6BF6" w:rsidP="002E6BF6">
      <w:pPr>
        <w:pStyle w:val="BodyText"/>
      </w:pPr>
      <w:r>
        <w:br w:type="page"/>
      </w:r>
    </w:p>
    <w:p w14:paraId="781864FE" w14:textId="7B1BCF44" w:rsidR="00AE3A9A" w:rsidRPr="00F67B36" w:rsidRDefault="00AE3A9A" w:rsidP="00AE3A9A">
      <w:pPr>
        <w:pStyle w:val="Heading2"/>
      </w:pPr>
      <w:bookmarkStart w:id="9" w:name="_Toc197427349"/>
      <w:bookmarkStart w:id="10" w:name="_Toc228181434"/>
      <w:r w:rsidRPr="00534C86">
        <w:lastRenderedPageBreak/>
        <w:t>Evaluation framework</w:t>
      </w:r>
      <w:bookmarkEnd w:id="9"/>
      <w:bookmarkEnd w:id="10"/>
    </w:p>
    <w:p w14:paraId="5AE74A66" w14:textId="77777777" w:rsidR="00AE3A9A" w:rsidRPr="00AE3A9A" w:rsidRDefault="00AE3A9A" w:rsidP="00AE3A9A">
      <w:pPr>
        <w:pStyle w:val="Heading3"/>
      </w:pPr>
      <w:bookmarkStart w:id="11" w:name="_Toc197427350"/>
      <w:bookmarkStart w:id="12" w:name="_Toc228181435"/>
      <w:r w:rsidRPr="00534C86">
        <w:t>Key legislation, policy, guidelines and standards</w:t>
      </w:r>
      <w:bookmarkEnd w:id="11"/>
      <w:bookmarkEnd w:id="12"/>
    </w:p>
    <w:p w14:paraId="7C017094" w14:textId="538A7617" w:rsidR="00AE3A9A" w:rsidRDefault="00AE3A9A" w:rsidP="00F167BD">
      <w:pPr>
        <w:pStyle w:val="BodyText"/>
      </w:pPr>
      <w:r>
        <w:fldChar w:fldCharType="begin"/>
      </w:r>
      <w:r>
        <w:instrText xml:space="preserve"> REF _Ref187677065 \h </w:instrText>
      </w:r>
      <w:r>
        <w:fldChar w:fldCharType="separate"/>
      </w:r>
      <w:r w:rsidR="00E06F1F">
        <w:t xml:space="preserve">Table </w:t>
      </w:r>
      <w:r w:rsidR="00E06F1F">
        <w:rPr>
          <w:noProof/>
        </w:rPr>
        <w:t>9</w:t>
      </w:r>
      <w:r w:rsidR="00E06F1F">
        <w:noBreakHyphen/>
      </w:r>
      <w:r w:rsidR="009D183B" w:rsidDel="00E06F1F">
        <w:rPr>
          <w:noProof/>
        </w:rPr>
        <w:t>1</w:t>
      </w:r>
      <w:r>
        <w:fldChar w:fldCharType="end"/>
      </w:r>
      <w:r>
        <w:t xml:space="preserve"> </w:t>
      </w:r>
      <w:r w:rsidRPr="00534C86">
        <w:t xml:space="preserve">lists the key legislation, policy, guidelines and standards relevant to </w:t>
      </w:r>
      <w:r>
        <w:t>benthic ecology.</w:t>
      </w:r>
      <w:r w:rsidRPr="00534C86">
        <w:t xml:space="preserve"> </w:t>
      </w:r>
    </w:p>
    <w:p w14:paraId="5E48E576" w14:textId="4FB7B35C" w:rsidR="00AE3A9A" w:rsidRPr="00AE3A9A" w:rsidRDefault="00AE3A9A" w:rsidP="00AE3A9A">
      <w:pPr>
        <w:pStyle w:val="Caption"/>
      </w:pPr>
      <w:bookmarkStart w:id="13" w:name="_Ref187677065"/>
      <w:bookmarkStart w:id="14" w:name="_Toc224912193"/>
      <w:r>
        <w:t xml:space="preserve">Table </w:t>
      </w:r>
      <w:fldSimple w:instr=" STYLEREF 1 \s ">
        <w:r w:rsidR="00E06F1F">
          <w:rPr>
            <w:noProof/>
          </w:rPr>
          <w:t>9</w:t>
        </w:r>
      </w:fldSimple>
      <w:r w:rsidR="00C5665F">
        <w:noBreakHyphen/>
      </w:r>
      <w:fldSimple w:instr=" SEQ Table \* ARABIC \s 1 ">
        <w:r w:rsidR="00E06F1F">
          <w:rPr>
            <w:noProof/>
          </w:rPr>
          <w:t>1</w:t>
        </w:r>
      </w:fldSimple>
      <w:bookmarkEnd w:id="13"/>
      <w:r w:rsidR="009E7EDB">
        <w:tab/>
      </w:r>
      <w:r w:rsidRPr="00AE3A9A">
        <w:t>Key legislation, policy, guidelines and standards relevant to benthic ecology</w:t>
      </w:r>
      <w:bookmarkEnd w:id="14"/>
      <w:r w:rsidRPr="00AE3A9A">
        <w:t xml:space="preserve"> </w:t>
      </w:r>
    </w:p>
    <w:tbl>
      <w:tblPr>
        <w:tblStyle w:val="MainTableStyle2"/>
        <w:tblW w:w="0" w:type="auto"/>
        <w:tblLook w:val="04A0" w:firstRow="1" w:lastRow="0" w:firstColumn="1" w:lastColumn="0" w:noHBand="0" w:noVBand="1"/>
      </w:tblPr>
      <w:tblGrid>
        <w:gridCol w:w="2127"/>
        <w:gridCol w:w="7511"/>
      </w:tblGrid>
      <w:tr w:rsidR="00AE3A9A" w:rsidRPr="00946C3D" w14:paraId="66810F9C" w14:textId="77777777" w:rsidTr="0030690F">
        <w:trPr>
          <w:cnfStyle w:val="100000000000" w:firstRow="1" w:lastRow="0" w:firstColumn="0" w:lastColumn="0" w:oddVBand="0" w:evenVBand="0" w:oddHBand="0" w:evenHBand="0" w:firstRowFirstColumn="0" w:firstRowLastColumn="0" w:lastRowFirstColumn="0" w:lastRowLastColumn="0"/>
          <w:trHeight w:val="73"/>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BFBFBF" w:themeColor="background1" w:themeShade="BF"/>
              <w:right w:val="single" w:sz="4" w:space="0" w:color="D9D9D9" w:themeColor="background1" w:themeShade="D9"/>
            </w:tcBorders>
          </w:tcPr>
          <w:p w14:paraId="2D97B7E9" w14:textId="77777777" w:rsidR="00AE3A9A" w:rsidRPr="00AE3A9A" w:rsidRDefault="00AE3A9A" w:rsidP="00F167BD">
            <w:pPr>
              <w:pStyle w:val="TableText"/>
            </w:pPr>
            <w:r w:rsidRPr="00AE3A9A">
              <w:t>Type</w:t>
            </w:r>
          </w:p>
        </w:tc>
        <w:tc>
          <w:tcPr>
            <w:tcW w:w="7511" w:type="dxa"/>
            <w:tcBorders>
              <w:left w:val="single" w:sz="4" w:space="0" w:color="D9D9D9" w:themeColor="background1" w:themeShade="D9"/>
              <w:bottom w:val="single" w:sz="4" w:space="0" w:color="BFBFBF" w:themeColor="background1" w:themeShade="BF"/>
            </w:tcBorders>
          </w:tcPr>
          <w:p w14:paraId="30772988" w14:textId="77777777" w:rsidR="00AE3A9A" w:rsidRPr="00AE3A9A" w:rsidRDefault="00AE3A9A" w:rsidP="00F167BD">
            <w:pPr>
              <w:pStyle w:val="TableText"/>
              <w:cnfStyle w:val="100000000000" w:firstRow="1" w:lastRow="0" w:firstColumn="0" w:lastColumn="0" w:oddVBand="0" w:evenVBand="0" w:oddHBand="0" w:evenHBand="0" w:firstRowFirstColumn="0" w:firstRowLastColumn="0" w:lastRowFirstColumn="0" w:lastRowLastColumn="0"/>
            </w:pPr>
            <w:r w:rsidRPr="00AE3A9A">
              <w:t xml:space="preserve">Applicable legislation, policy, guideline or standard </w:t>
            </w:r>
          </w:p>
        </w:tc>
      </w:tr>
      <w:tr w:rsidR="00AE3A9A" w:rsidRPr="00946C3D" w14:paraId="63A387D1" w14:textId="77777777" w:rsidTr="0030690F">
        <w:trPr>
          <w:trHeight w:val="74"/>
        </w:trPr>
        <w:tc>
          <w:tcPr>
            <w:cnfStyle w:val="001000000000" w:firstRow="0" w:lastRow="0" w:firstColumn="1" w:lastColumn="0" w:oddVBand="0" w:evenVBand="0" w:oddHBand="0" w:evenHBand="0" w:firstRowFirstColumn="0" w:firstRowLastColumn="0" w:lastRowFirstColumn="0" w:lastRowLastColumn="0"/>
            <w:tcW w:w="2127" w:type="dxa"/>
            <w:vMerge w:val="restart"/>
            <w:tcBorders>
              <w:top w:val="single" w:sz="4" w:space="0" w:color="BFBFBF" w:themeColor="background1" w:themeShade="BF"/>
            </w:tcBorders>
          </w:tcPr>
          <w:p w14:paraId="0040BF46" w14:textId="77777777" w:rsidR="00AE3A9A" w:rsidRPr="00AE3A9A" w:rsidRDefault="00AE3A9A" w:rsidP="00F167BD">
            <w:pPr>
              <w:pStyle w:val="TableText"/>
            </w:pPr>
            <w:r w:rsidRPr="00AE3A9A">
              <w:t xml:space="preserve">International conventions/guidance </w:t>
            </w:r>
          </w:p>
        </w:tc>
        <w:tc>
          <w:tcPr>
            <w:tcW w:w="7511" w:type="dxa"/>
            <w:tcBorders>
              <w:top w:val="single" w:sz="4" w:space="0" w:color="BFBFBF" w:themeColor="background1" w:themeShade="BF"/>
            </w:tcBorders>
          </w:tcPr>
          <w:p w14:paraId="4EF68D9C" w14:textId="77777777" w:rsidR="00AE3A9A" w:rsidRPr="00AE3A9A" w:rsidRDefault="00AE3A9A" w:rsidP="00F167BD">
            <w:pPr>
              <w:pStyle w:val="TableText"/>
              <w:cnfStyle w:val="000000000000" w:firstRow="0" w:lastRow="0" w:firstColumn="0" w:lastColumn="0" w:oddVBand="0" w:evenVBand="0" w:oddHBand="0" w:evenHBand="0" w:firstRowFirstColumn="0" w:firstRowLastColumn="0" w:lastRowFirstColumn="0" w:lastRowLastColumn="0"/>
            </w:pPr>
            <w:r w:rsidRPr="00AE3A9A">
              <w:t xml:space="preserve">International Convention for the Prevention of Pollution from Ships 1973 (MARPOL) </w:t>
            </w:r>
          </w:p>
        </w:tc>
      </w:tr>
      <w:tr w:rsidR="00AE3A9A" w:rsidRPr="00946C3D" w14:paraId="062E271F"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tcPr>
          <w:p w14:paraId="139E459B" w14:textId="77777777" w:rsidR="00AE3A9A" w:rsidRPr="00AE3A9A" w:rsidRDefault="00AE3A9A" w:rsidP="00F167BD">
            <w:pPr>
              <w:pStyle w:val="TableText"/>
            </w:pPr>
          </w:p>
        </w:tc>
        <w:tc>
          <w:tcPr>
            <w:tcW w:w="7511" w:type="dxa"/>
          </w:tcPr>
          <w:p w14:paraId="39E0F545" w14:textId="77777777" w:rsidR="00AE3A9A" w:rsidRPr="00AE3A9A" w:rsidRDefault="00AE3A9A" w:rsidP="00F167BD">
            <w:pPr>
              <w:pStyle w:val="TableText"/>
              <w:cnfStyle w:val="000000000000" w:firstRow="0" w:lastRow="0" w:firstColumn="0" w:lastColumn="0" w:oddVBand="0" w:evenVBand="0" w:oddHBand="0" w:evenHBand="0" w:firstRowFirstColumn="0" w:firstRowLastColumn="0" w:lastRowFirstColumn="0" w:lastRowLastColumn="0"/>
            </w:pPr>
            <w:r w:rsidRPr="00AE3A9A">
              <w:t>Ramsar Convention on Wetlands</w:t>
            </w:r>
          </w:p>
        </w:tc>
      </w:tr>
      <w:tr w:rsidR="00AE3A9A" w:rsidRPr="00946C3D" w14:paraId="78A63FF7"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val="restart"/>
          </w:tcPr>
          <w:p w14:paraId="339F7594" w14:textId="77777777" w:rsidR="00AE3A9A" w:rsidRPr="00AE3A9A" w:rsidRDefault="00AE3A9A" w:rsidP="00F167BD">
            <w:pPr>
              <w:pStyle w:val="TableText"/>
            </w:pPr>
            <w:r w:rsidRPr="00AE3A9A">
              <w:t>Commonwealth Government</w:t>
            </w:r>
          </w:p>
          <w:p w14:paraId="076E73C7" w14:textId="77777777" w:rsidR="00AE3A9A" w:rsidRPr="00AE3A9A" w:rsidRDefault="00AE3A9A" w:rsidP="00F167BD">
            <w:pPr>
              <w:pStyle w:val="TableText"/>
            </w:pPr>
            <w:r w:rsidRPr="00AE3A9A">
              <w:t xml:space="preserve"> </w:t>
            </w:r>
          </w:p>
        </w:tc>
        <w:tc>
          <w:tcPr>
            <w:tcW w:w="7511" w:type="dxa"/>
          </w:tcPr>
          <w:p w14:paraId="335C57EF" w14:textId="5EF6FB17" w:rsidR="00AE3A9A" w:rsidRPr="00264A65" w:rsidRDefault="00AE3A9A" w:rsidP="00F167B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64A65">
              <w:rPr>
                <w:rStyle w:val="Italics"/>
              </w:rPr>
              <w:t xml:space="preserve">Biosecurity Act 2015 </w:t>
            </w:r>
          </w:p>
        </w:tc>
      </w:tr>
      <w:tr w:rsidR="00AE3A9A" w:rsidRPr="00946C3D" w14:paraId="00555841"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tcPr>
          <w:p w14:paraId="1CF0E643" w14:textId="77777777" w:rsidR="00AE3A9A" w:rsidRPr="00AE3A9A" w:rsidRDefault="00AE3A9A" w:rsidP="00F167BD">
            <w:pPr>
              <w:pStyle w:val="TableText"/>
            </w:pPr>
          </w:p>
        </w:tc>
        <w:tc>
          <w:tcPr>
            <w:tcW w:w="7511" w:type="dxa"/>
          </w:tcPr>
          <w:p w14:paraId="60BE51CF" w14:textId="440B8FCD" w:rsidR="00AE3A9A" w:rsidRPr="00264A65" w:rsidRDefault="00AE3A9A" w:rsidP="00F167B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64A65">
              <w:rPr>
                <w:rStyle w:val="Italics"/>
              </w:rPr>
              <w:t xml:space="preserve">Environment Protection and Biodiversity Conservation Act 1999 </w:t>
            </w:r>
          </w:p>
        </w:tc>
      </w:tr>
      <w:tr w:rsidR="00AE3A9A" w:rsidRPr="00946C3D" w14:paraId="3914A73C"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tcPr>
          <w:p w14:paraId="65277839" w14:textId="77777777" w:rsidR="00AE3A9A" w:rsidRPr="00AE3A9A" w:rsidRDefault="00AE3A9A" w:rsidP="00F167BD">
            <w:pPr>
              <w:pStyle w:val="TableText"/>
            </w:pPr>
          </w:p>
        </w:tc>
        <w:tc>
          <w:tcPr>
            <w:tcW w:w="7511" w:type="dxa"/>
          </w:tcPr>
          <w:p w14:paraId="363C0EE8" w14:textId="77777777" w:rsidR="00AE3A9A" w:rsidRPr="00AE3A9A" w:rsidRDefault="00AE3A9A" w:rsidP="00F167BD">
            <w:pPr>
              <w:pStyle w:val="TableText"/>
              <w:cnfStyle w:val="000000000000" w:firstRow="0" w:lastRow="0" w:firstColumn="0" w:lastColumn="0" w:oddVBand="0" w:evenVBand="0" w:oddHBand="0" w:evenHBand="0" w:firstRowFirstColumn="0" w:firstRowLastColumn="0" w:lastRowFirstColumn="0" w:lastRowLastColumn="0"/>
            </w:pPr>
            <w:r w:rsidRPr="00AE3A9A">
              <w:t>Key Factors Guidance – Key environmental factors for offshore windfarm environmental impact assessment under the EPBC Act 1999</w:t>
            </w:r>
          </w:p>
        </w:tc>
      </w:tr>
      <w:tr w:rsidR="00AE3A9A" w:rsidRPr="00946C3D" w14:paraId="52941554"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tcPr>
          <w:p w14:paraId="6860712D" w14:textId="77777777" w:rsidR="00AE3A9A" w:rsidRPr="00AE3A9A" w:rsidRDefault="00AE3A9A" w:rsidP="00F167BD">
            <w:pPr>
              <w:pStyle w:val="TableText"/>
            </w:pPr>
          </w:p>
        </w:tc>
        <w:tc>
          <w:tcPr>
            <w:tcW w:w="7511" w:type="dxa"/>
          </w:tcPr>
          <w:p w14:paraId="56E2B705" w14:textId="77777777" w:rsidR="00AE3A9A" w:rsidRPr="00AE3A9A" w:rsidRDefault="00AE3A9A" w:rsidP="00F167BD">
            <w:pPr>
              <w:pStyle w:val="TableText"/>
              <w:cnfStyle w:val="000000000000" w:firstRow="0" w:lastRow="0" w:firstColumn="0" w:lastColumn="0" w:oddVBand="0" w:evenVBand="0" w:oddHBand="0" w:evenHBand="0" w:firstRowFirstColumn="0" w:firstRowLastColumn="0" w:lastRowFirstColumn="0" w:lastRowLastColumn="0"/>
            </w:pPr>
            <w:r w:rsidRPr="00AE3A9A">
              <w:t>Matters of National Environmental Significance – Significant impact guidelines 1.1 under the EPBC Act 1999</w:t>
            </w:r>
          </w:p>
        </w:tc>
      </w:tr>
      <w:tr w:rsidR="00AE3A9A" w:rsidRPr="00946C3D" w14:paraId="275BB4B5"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tcPr>
          <w:p w14:paraId="1603218B" w14:textId="77777777" w:rsidR="00AE3A9A" w:rsidRPr="00AE3A9A" w:rsidRDefault="00AE3A9A" w:rsidP="00F167BD">
            <w:pPr>
              <w:pStyle w:val="TableText"/>
            </w:pPr>
          </w:p>
        </w:tc>
        <w:tc>
          <w:tcPr>
            <w:tcW w:w="7511" w:type="dxa"/>
          </w:tcPr>
          <w:p w14:paraId="112A85CD" w14:textId="0A987B46" w:rsidR="00AE3A9A" w:rsidRPr="00264A65" w:rsidRDefault="00AE3A9A" w:rsidP="00F167B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64A65">
              <w:rPr>
                <w:rStyle w:val="Italics"/>
              </w:rPr>
              <w:t xml:space="preserve">Offshore Electricity Infrastructure Act 2021 </w:t>
            </w:r>
          </w:p>
        </w:tc>
      </w:tr>
      <w:tr w:rsidR="00AE3A9A" w:rsidRPr="00946C3D" w14:paraId="7C144E0A"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tcPr>
          <w:p w14:paraId="0430562E" w14:textId="77777777" w:rsidR="00AE3A9A" w:rsidRPr="00AE3A9A" w:rsidRDefault="00AE3A9A" w:rsidP="00F167BD">
            <w:pPr>
              <w:pStyle w:val="TableText"/>
            </w:pPr>
          </w:p>
        </w:tc>
        <w:tc>
          <w:tcPr>
            <w:tcW w:w="7511" w:type="dxa"/>
          </w:tcPr>
          <w:p w14:paraId="4D66CEB1" w14:textId="16BDF111" w:rsidR="00AE3A9A" w:rsidRPr="00264A65" w:rsidRDefault="00AE3A9A" w:rsidP="00F167B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64A65">
              <w:rPr>
                <w:rStyle w:val="Italics"/>
              </w:rPr>
              <w:t xml:space="preserve">Protection of the Sea (Prevention of Pollution from Ships) Act 1983 </w:t>
            </w:r>
          </w:p>
        </w:tc>
      </w:tr>
      <w:tr w:rsidR="00AE3A9A" w:rsidRPr="00946C3D" w14:paraId="78A53ADA"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tcPr>
          <w:p w14:paraId="3202CB7F" w14:textId="77777777" w:rsidR="00AE3A9A" w:rsidRPr="00AE3A9A" w:rsidRDefault="00AE3A9A" w:rsidP="00F167BD">
            <w:pPr>
              <w:pStyle w:val="TableText"/>
            </w:pPr>
          </w:p>
        </w:tc>
        <w:tc>
          <w:tcPr>
            <w:tcW w:w="7511" w:type="dxa"/>
          </w:tcPr>
          <w:p w14:paraId="30459656" w14:textId="0FD5DB57" w:rsidR="00AE3A9A" w:rsidRPr="00264A65" w:rsidRDefault="00AE3A9A" w:rsidP="00F167B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64A65">
              <w:rPr>
                <w:rStyle w:val="Italics"/>
              </w:rPr>
              <w:t>Sea Installations Act 1987</w:t>
            </w:r>
          </w:p>
        </w:tc>
      </w:tr>
      <w:tr w:rsidR="00AE3A9A" w:rsidRPr="00946C3D" w14:paraId="6BFCBA58" w14:textId="77777777" w:rsidTr="009D183B">
        <w:tc>
          <w:tcPr>
            <w:cnfStyle w:val="001000000000" w:firstRow="0" w:lastRow="0" w:firstColumn="1" w:lastColumn="0" w:oddVBand="0" w:evenVBand="0" w:oddHBand="0" w:evenHBand="0" w:firstRowFirstColumn="0" w:firstRowLastColumn="0" w:lastRowFirstColumn="0" w:lastRowLastColumn="0"/>
            <w:tcW w:w="2127" w:type="dxa"/>
            <w:vMerge/>
          </w:tcPr>
          <w:p w14:paraId="75CFC6B0" w14:textId="77777777" w:rsidR="00AE3A9A" w:rsidRPr="00AE3A9A" w:rsidRDefault="00AE3A9A" w:rsidP="00F167BD">
            <w:pPr>
              <w:pStyle w:val="TableText"/>
            </w:pPr>
          </w:p>
        </w:tc>
        <w:tc>
          <w:tcPr>
            <w:tcW w:w="7511" w:type="dxa"/>
          </w:tcPr>
          <w:p w14:paraId="3F0633C4" w14:textId="1A4C5AFF" w:rsidR="00AE3A9A" w:rsidRPr="00264A65" w:rsidRDefault="00AE3A9A" w:rsidP="00F167BD">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264A65">
              <w:rPr>
                <w:rStyle w:val="Italics"/>
              </w:rPr>
              <w:t>Underwater Cultural Heritage Act 2018</w:t>
            </w:r>
          </w:p>
        </w:tc>
      </w:tr>
    </w:tbl>
    <w:p w14:paraId="7BD9B0A6" w14:textId="0A59A734" w:rsidR="00AE3A9A" w:rsidRPr="00AE3A9A" w:rsidRDefault="00AE3A9A" w:rsidP="00AE3A9A">
      <w:pPr>
        <w:pStyle w:val="Heading3"/>
      </w:pPr>
      <w:bookmarkStart w:id="15" w:name="_Toc197427351"/>
      <w:bookmarkStart w:id="16" w:name="_Toc228181436"/>
      <w:r w:rsidRPr="00534C86">
        <w:t>Assessment criteria</w:t>
      </w:r>
      <w:bookmarkEnd w:id="15"/>
      <w:bookmarkEnd w:id="16"/>
    </w:p>
    <w:p w14:paraId="09854C90" w14:textId="3A0AA493" w:rsidR="00E43AC5" w:rsidRDefault="00E43AC5" w:rsidP="00E43AC5">
      <w:pPr>
        <w:pStyle w:val="BodyText"/>
      </w:pPr>
      <w:r w:rsidRPr="00C734D9">
        <w:t>To assess the project, predicted impacts and risks are compared to criteria that set required environmental performance outcomes (refer</w:t>
      </w:r>
      <w:r w:rsidRPr="005165E3" w:rsidDel="005026BA">
        <w:rPr>
          <w:i/>
        </w:rPr>
        <w:t xml:space="preserve"> </w:t>
      </w:r>
      <w:r w:rsidRPr="005165E3">
        <w:rPr>
          <w:i/>
          <w:iCs/>
        </w:rPr>
        <w:t xml:space="preserve">Chapter 6 – Assessment </w:t>
      </w:r>
      <w:r w:rsidR="005165E3" w:rsidRPr="005165E3">
        <w:rPr>
          <w:i/>
          <w:iCs/>
        </w:rPr>
        <w:t>F</w:t>
      </w:r>
      <w:r w:rsidRPr="005165E3">
        <w:rPr>
          <w:i/>
          <w:iCs/>
        </w:rPr>
        <w:t>ramework</w:t>
      </w:r>
      <w:r>
        <w:t>).</w:t>
      </w:r>
      <w:r w:rsidRPr="001E6F8B">
        <w:t xml:space="preserve"> </w:t>
      </w:r>
    </w:p>
    <w:p w14:paraId="59D6D793" w14:textId="416E8BC8" w:rsidR="00E43AC5" w:rsidRDefault="00E43AC5" w:rsidP="00E43AC5">
      <w:pPr>
        <w:pStyle w:val="BodyText"/>
      </w:pPr>
      <w:r w:rsidRPr="001E6F8B">
        <w:t xml:space="preserve">The criteria for </w:t>
      </w:r>
      <w:r>
        <w:t>benthic ecology</w:t>
      </w:r>
      <w:r w:rsidRPr="00534C86">
        <w:t xml:space="preserve"> </w:t>
      </w:r>
      <w:r w:rsidR="008845FD">
        <w:t>are</w:t>
      </w:r>
      <w:r w:rsidRPr="001E6F8B">
        <w:t xml:space="preserve"> derived from legislation and policy, relevant standards and guidelines, stakeholder feedback and industry best practice. </w:t>
      </w:r>
    </w:p>
    <w:p w14:paraId="22190323" w14:textId="7E109211" w:rsidR="00E43AC5" w:rsidRDefault="00E43AC5" w:rsidP="00E43AC5">
      <w:pPr>
        <w:pStyle w:val="BodyText"/>
      </w:pPr>
      <w:r w:rsidRPr="001E6F8B">
        <w:t xml:space="preserve">The assessment criteria </w:t>
      </w:r>
      <w:r>
        <w:t>relevant to benthic ecology</w:t>
      </w:r>
      <w:r w:rsidRPr="00534C86">
        <w:t xml:space="preserve"> </w:t>
      </w:r>
      <w:r w:rsidRPr="001E6F8B">
        <w:t>are</w:t>
      </w:r>
      <w:r>
        <w:t>:</w:t>
      </w:r>
    </w:p>
    <w:p w14:paraId="6CCF718F" w14:textId="44A3B809" w:rsidR="00AE3A9A" w:rsidRPr="00AE3A9A" w:rsidRDefault="00AE3A9A" w:rsidP="007627DB">
      <w:pPr>
        <w:pStyle w:val="BodyBullet1"/>
      </w:pPr>
      <w:r>
        <w:t>Project and monitoring activities will not result in invasive species becoming established that are harmful to benthic habitats and communities</w:t>
      </w:r>
    </w:p>
    <w:p w14:paraId="6D4463FF" w14:textId="13FB9C32" w:rsidR="00AE3A9A" w:rsidRPr="00AE3A9A" w:rsidRDefault="00AE3A9A" w:rsidP="007627DB">
      <w:pPr>
        <w:pStyle w:val="BodyBullet1"/>
      </w:pPr>
      <w:r>
        <w:t xml:space="preserve">The </w:t>
      </w:r>
      <w:r w:rsidR="004B4DB2">
        <w:t>p</w:t>
      </w:r>
      <w:r w:rsidRPr="00AE3A9A">
        <w:t xml:space="preserve">roject will not modify, destroy, fragment, isolate or disturb an important or substantial area of benthic habitat such that an adverse impact on marine ecosystem functioning or integrity in a </w:t>
      </w:r>
      <w:r w:rsidR="00B752C1">
        <w:t>Commonwealth marine area</w:t>
      </w:r>
      <w:r w:rsidR="00B752C1" w:rsidRPr="00AE3A9A">
        <w:t xml:space="preserve"> </w:t>
      </w:r>
      <w:r w:rsidRPr="00AE3A9A">
        <w:t>results</w:t>
      </w:r>
    </w:p>
    <w:p w14:paraId="73BD20F3" w14:textId="36A3DF4A" w:rsidR="00AE3A9A" w:rsidRPr="00AE3A9A" w:rsidRDefault="00AE3A9A" w:rsidP="007627DB">
      <w:pPr>
        <w:pStyle w:val="BodyBullet1"/>
      </w:pPr>
      <w:r>
        <w:t>There will be no predicted impacts to ecological function or integrity of benthic habitats and communities</w:t>
      </w:r>
    </w:p>
    <w:p w14:paraId="39A5F919" w14:textId="47B9EB68" w:rsidR="00AE3A9A" w:rsidRPr="00AE3A9A" w:rsidRDefault="00AE3A9A" w:rsidP="007627DB">
      <w:pPr>
        <w:pStyle w:val="BodyBullet1"/>
      </w:pPr>
      <w:r>
        <w:lastRenderedPageBreak/>
        <w:t>There will be no net loss of biodiversity for benthic habitat and communities</w:t>
      </w:r>
    </w:p>
    <w:p w14:paraId="2F52006F" w14:textId="77777777" w:rsidR="00AE3A9A" w:rsidRPr="00AE3A9A" w:rsidRDefault="00AE3A9A" w:rsidP="007627DB">
      <w:pPr>
        <w:pStyle w:val="BodyBullet1"/>
      </w:pPr>
      <w:r>
        <w:t xml:space="preserve">Project and monitoring activities do not impact taxa so that: </w:t>
      </w:r>
    </w:p>
    <w:p w14:paraId="77E77FAF" w14:textId="63C2B822" w:rsidR="00AE3A9A" w:rsidRPr="00AE3A9A" w:rsidRDefault="00AE3A9A" w:rsidP="007627DB">
      <w:pPr>
        <w:pStyle w:val="BodyBullet2"/>
      </w:pPr>
      <w:r>
        <w:t>Capacity is retained to adapt to environmental changes</w:t>
      </w:r>
    </w:p>
    <w:p w14:paraId="071A42DB" w14:textId="4288C03C" w:rsidR="00AE3A9A" w:rsidRPr="00AE3A9A" w:rsidRDefault="00AE3A9A" w:rsidP="007627DB">
      <w:pPr>
        <w:pStyle w:val="BodyBullet2"/>
      </w:pPr>
      <w:r>
        <w:t xml:space="preserve">Taxa and communities do not become </w:t>
      </w:r>
      <w:r w:rsidRPr="00AE3A9A">
        <w:t>threatened, and recovery of threatened taxa and communities is not prevented</w:t>
      </w:r>
    </w:p>
    <w:p w14:paraId="15837CCA" w14:textId="77777777" w:rsidR="00AE3A9A" w:rsidRPr="00AE3A9A" w:rsidRDefault="00AE3A9A" w:rsidP="007627DB">
      <w:pPr>
        <w:pStyle w:val="BodyBullet1"/>
      </w:pPr>
      <w:r>
        <w:t xml:space="preserve">Project and </w:t>
      </w:r>
      <w:r w:rsidRPr="00AE3A9A">
        <w:t>monitoring activities will:</w:t>
      </w:r>
    </w:p>
    <w:p w14:paraId="705711D2" w14:textId="31ED9543" w:rsidR="00AE3A9A" w:rsidRPr="00AE3A9A" w:rsidRDefault="00AE3A9A" w:rsidP="007627DB">
      <w:pPr>
        <w:pStyle w:val="BodyBullet2"/>
      </w:pPr>
      <w:r>
        <w:t>N</w:t>
      </w:r>
      <w:r w:rsidRPr="00AE3A9A">
        <w:t>ot result in habitat fragmentation to the detriment of benthic habitat and communities</w:t>
      </w:r>
    </w:p>
    <w:p w14:paraId="57538738" w14:textId="66508A32" w:rsidR="00AE3A9A" w:rsidRPr="00AE3A9A" w:rsidRDefault="00AE3A9A" w:rsidP="007627DB">
      <w:pPr>
        <w:pStyle w:val="BodyBullet2"/>
      </w:pPr>
      <w:r>
        <w:t>B</w:t>
      </w:r>
      <w:r w:rsidRPr="00AE3A9A">
        <w:t>e managed to reduce the risk of petroleum or related products entering the marine and estuarine environment</w:t>
      </w:r>
    </w:p>
    <w:p w14:paraId="3A7758C5" w14:textId="13439444" w:rsidR="00AE3A9A" w:rsidRPr="00AE3A9A" w:rsidRDefault="00AE3A9A" w:rsidP="007627DB">
      <w:pPr>
        <w:pStyle w:val="BodyBullet2"/>
      </w:pPr>
      <w:r>
        <w:t>B</w:t>
      </w:r>
      <w:r w:rsidRPr="00AE3A9A">
        <w:t>e managed to reduce the risk of introducing exotic organisms into marine waters</w:t>
      </w:r>
    </w:p>
    <w:p w14:paraId="3589A02A" w14:textId="6C0B775E" w:rsidR="00EC39B7" w:rsidRPr="00534C86" w:rsidRDefault="00AE3A9A" w:rsidP="00713598">
      <w:pPr>
        <w:pStyle w:val="BodyBullet1"/>
      </w:pPr>
      <w:r>
        <w:t>Project activities maintain and do not compromise the health, diversity and productivity of benthic habitats and communities</w:t>
      </w:r>
      <w:r w:rsidRPr="00AE3A9A">
        <w:t>.</w:t>
      </w:r>
    </w:p>
    <w:p w14:paraId="24BF1A82" w14:textId="77777777" w:rsidR="00B44108" w:rsidRDefault="00B44108">
      <w:pPr>
        <w:spacing w:before="0" w:after="200" w:line="276" w:lineRule="auto"/>
        <w:rPr>
          <w:rFonts w:asciiTheme="majorHAnsi" w:eastAsiaTheme="majorEastAsia" w:hAnsiTheme="majorHAnsi" w:cstheme="majorBidi"/>
          <w:color w:val="00966E" w:themeColor="accent2"/>
          <w:sz w:val="40"/>
          <w:szCs w:val="32"/>
        </w:rPr>
      </w:pPr>
      <w:bookmarkStart w:id="17" w:name="_Ref196907507"/>
      <w:bookmarkStart w:id="18" w:name="_Toc197427352"/>
      <w:r>
        <w:br w:type="page"/>
      </w:r>
    </w:p>
    <w:p w14:paraId="5F6C8BB1" w14:textId="2BD4FB72" w:rsidR="00AE3A9A" w:rsidRPr="00AE3A9A" w:rsidRDefault="00AE3A9A" w:rsidP="00AE3A9A">
      <w:pPr>
        <w:pStyle w:val="Heading2"/>
      </w:pPr>
      <w:bookmarkStart w:id="19" w:name="_Toc228181437"/>
      <w:r w:rsidRPr="00534C86">
        <w:lastRenderedPageBreak/>
        <w:t>Methods</w:t>
      </w:r>
      <w:bookmarkEnd w:id="17"/>
      <w:bookmarkEnd w:id="18"/>
      <w:bookmarkEnd w:id="19"/>
    </w:p>
    <w:p w14:paraId="72CE11C7" w14:textId="632E512C" w:rsidR="00181218" w:rsidRDefault="00181218" w:rsidP="00181218">
      <w:pPr>
        <w:pStyle w:val="BodyText"/>
      </w:pPr>
      <w:r>
        <w:t>The purpose of th</w:t>
      </w:r>
      <w:r w:rsidR="00F26F10">
        <w:t xml:space="preserve">e </w:t>
      </w:r>
      <w:r w:rsidR="002E3431" w:rsidDel="008453BD">
        <w:t>benthic ecology</w:t>
      </w:r>
      <w:r w:rsidDel="008453BD">
        <w:t xml:space="preserve"> impact</w:t>
      </w:r>
      <w:r>
        <w:t xml:space="preserve"> assessment is to assess the potential impacts and risks of the project on </w:t>
      </w:r>
      <w:r w:rsidR="002E3431">
        <w:t>benthic ecology</w:t>
      </w:r>
      <w:r>
        <w:t xml:space="preserve">. </w:t>
      </w:r>
    </w:p>
    <w:p w14:paraId="668D0663" w14:textId="77777777" w:rsidR="00181218" w:rsidRDefault="00181218" w:rsidP="00181218">
      <w:pPr>
        <w:pStyle w:val="BodyText"/>
      </w:pPr>
      <w:r w:rsidRPr="00FD0ED9">
        <w:rPr>
          <w:rStyle w:val="Bold"/>
        </w:rPr>
        <w:t>Impacts</w:t>
      </w:r>
      <w:r w:rsidRPr="00C0053F">
        <w:t xml:space="preserve"> refer to the consequences of planned project actions, which are given a rating determined by combining the magnitude of the impact and the sensitivity of the receptor. </w:t>
      </w:r>
    </w:p>
    <w:p w14:paraId="4B3AF0FC" w14:textId="77777777" w:rsidR="00181218" w:rsidRDefault="00181218" w:rsidP="00181218">
      <w:pPr>
        <w:pStyle w:val="BodyText"/>
      </w:pPr>
      <w:r w:rsidRPr="00FD0ED9">
        <w:rPr>
          <w:rStyle w:val="Bold"/>
        </w:rPr>
        <w:t>Risks</w:t>
      </w:r>
      <w:r w:rsidRPr="00C0053F">
        <w:t xml:space="preserve"> are an unexpected (accidental) event and are determined by combining the likelihood of an event occurring and the consequences that would result if the event were to occur. </w:t>
      </w:r>
    </w:p>
    <w:p w14:paraId="5B1FD20F" w14:textId="45585DDE" w:rsidR="003A75A7" w:rsidRDefault="00181218" w:rsidP="003A75A7">
      <w:pPr>
        <w:pStyle w:val="BodyText"/>
      </w:pPr>
      <w:r>
        <w:t xml:space="preserve">The technical chapters consider </w:t>
      </w:r>
      <w:r w:rsidRPr="008234AC">
        <w:rPr>
          <w:rStyle w:val="Bold"/>
        </w:rPr>
        <w:t>key impacts and risks</w:t>
      </w:r>
      <w:r w:rsidRPr="000E1FC2">
        <w:t xml:space="preserve"> with a residual consequence rating of moderate to severe. </w:t>
      </w:r>
      <w:r w:rsidRPr="004D1BDE">
        <w:rPr>
          <w:rStyle w:val="Bold"/>
        </w:rPr>
        <w:t>Other impacts and risks</w:t>
      </w:r>
      <w:r w:rsidRPr="000E1FC2">
        <w:t xml:space="preserve"> are </w:t>
      </w:r>
      <w:r w:rsidR="00BB4C56">
        <w:t>those</w:t>
      </w:r>
      <w:r w:rsidRPr="000E1FC2">
        <w:t xml:space="preserve"> with a residual consequence rating of negligible to minor.</w:t>
      </w:r>
      <w:r w:rsidR="00062B7E">
        <w:t xml:space="preserve"> </w:t>
      </w:r>
      <w:r w:rsidRPr="00C0053F">
        <w:t>Refer to</w:t>
      </w:r>
      <w:r w:rsidRPr="00C0053F" w:rsidDel="00CA3544">
        <w:t xml:space="preserve"> </w:t>
      </w:r>
      <w:r w:rsidRPr="008851CD">
        <w:rPr>
          <w:i/>
          <w:iCs/>
        </w:rPr>
        <w:t xml:space="preserve">Chapter 6 </w:t>
      </w:r>
      <w:r w:rsidR="00904BE8" w:rsidRPr="005165E3">
        <w:rPr>
          <w:i/>
          <w:iCs/>
        </w:rPr>
        <w:t xml:space="preserve">– </w:t>
      </w:r>
      <w:r w:rsidRPr="008851CD">
        <w:rPr>
          <w:i/>
          <w:iCs/>
        </w:rPr>
        <w:t>Assessm</w:t>
      </w:r>
      <w:r w:rsidRPr="00B5460A">
        <w:rPr>
          <w:rStyle w:val="Italics"/>
        </w:rPr>
        <w:t xml:space="preserve">ent </w:t>
      </w:r>
      <w:r w:rsidR="008453BD" w:rsidRPr="00B5460A">
        <w:rPr>
          <w:rStyle w:val="Italics"/>
        </w:rPr>
        <w:t>f</w:t>
      </w:r>
      <w:r w:rsidRPr="00B5460A">
        <w:rPr>
          <w:rStyle w:val="Italics"/>
        </w:rPr>
        <w:t>ramework</w:t>
      </w:r>
      <w:r w:rsidRPr="00C0053F">
        <w:t xml:space="preserve"> for more detail on how impact and risk ratings are derived</w:t>
      </w:r>
      <w:r>
        <w:t>.</w:t>
      </w:r>
    </w:p>
    <w:p w14:paraId="56FB8C5B" w14:textId="77777777" w:rsidR="003C60B6" w:rsidRPr="00534C86" w:rsidRDefault="003C60B6" w:rsidP="003C60B6">
      <w:pPr>
        <w:pStyle w:val="BodyBullet1"/>
        <w:numPr>
          <w:ilvl w:val="0"/>
          <w:numId w:val="0"/>
        </w:numPr>
        <w:ind w:left="340" w:hanging="340"/>
      </w:pPr>
      <w:r>
        <w:t xml:space="preserve">The assessment was achieved by undertaking </w:t>
      </w:r>
      <w:r w:rsidRPr="001E6F8B">
        <w:t xml:space="preserve">the following </w:t>
      </w:r>
      <w:r>
        <w:t xml:space="preserve">key tasks: </w:t>
      </w:r>
    </w:p>
    <w:p w14:paraId="47367DF6" w14:textId="6A15DC8C" w:rsidR="00AE3A9A" w:rsidRPr="00AE3A9A" w:rsidRDefault="00954EB8" w:rsidP="00724D6E">
      <w:pPr>
        <w:pStyle w:val="BodyBullet1"/>
      </w:pPr>
      <w:r>
        <w:t>Reviewing</w:t>
      </w:r>
      <w:r w:rsidR="00AE3A9A">
        <w:t xml:space="preserve"> relevant national, state and local legislation (see </w:t>
      </w:r>
      <w:r w:rsidR="00AE3A9A" w:rsidRPr="00AE3A9A">
        <w:fldChar w:fldCharType="begin"/>
      </w:r>
      <w:r w:rsidR="00AE3A9A" w:rsidRPr="00AE3A9A">
        <w:instrText xml:space="preserve"> REF _Ref187677065 \h </w:instrText>
      </w:r>
      <w:r w:rsidR="007627DB">
        <w:instrText xml:space="preserve"> \* MERGEFORMAT </w:instrText>
      </w:r>
      <w:r w:rsidR="00AE3A9A" w:rsidRPr="00AE3A9A">
        <w:fldChar w:fldCharType="separate"/>
      </w:r>
      <w:r w:rsidR="00E06F1F">
        <w:t>Table 9</w:t>
      </w:r>
      <w:r w:rsidR="00E06F1F">
        <w:noBreakHyphen/>
      </w:r>
      <w:r w:rsidR="009D183B" w:rsidDel="00E06F1F">
        <w:t>1</w:t>
      </w:r>
      <w:r w:rsidR="00AE3A9A" w:rsidRPr="00AE3A9A">
        <w:fldChar w:fldCharType="end"/>
      </w:r>
      <w:r w:rsidR="00AE3A9A" w:rsidRPr="00AE3A9A">
        <w:t xml:space="preserve">) </w:t>
      </w:r>
    </w:p>
    <w:p w14:paraId="108B2F45" w14:textId="0838A79D" w:rsidR="00AE3A9A" w:rsidRPr="00AE3A9A" w:rsidRDefault="00954EB8" w:rsidP="007627DB">
      <w:pPr>
        <w:pStyle w:val="BodyBullet1"/>
      </w:pPr>
      <w:r>
        <w:t>Undertaking a</w:t>
      </w:r>
      <w:r w:rsidR="00AE3A9A">
        <w:t xml:space="preserve"> desktop review includ</w:t>
      </w:r>
      <w:r w:rsidR="009A69B1">
        <w:t>ing</w:t>
      </w:r>
      <w:r w:rsidR="00AE3A9A">
        <w:t xml:space="preserve"> the identif</w:t>
      </w:r>
      <w:r>
        <w:t>ying</w:t>
      </w:r>
      <w:r w:rsidR="00AE3A9A">
        <w:t xml:space="preserve"> </w:t>
      </w:r>
      <w:r w:rsidR="009A69B1">
        <w:t>m</w:t>
      </w:r>
      <w:r w:rsidR="00AE3A9A" w:rsidRPr="00AE3A9A">
        <w:t xml:space="preserve">atters of </w:t>
      </w:r>
      <w:r w:rsidR="009A69B1">
        <w:t>n</w:t>
      </w:r>
      <w:r w:rsidR="00AE3A9A" w:rsidRPr="00AE3A9A">
        <w:t xml:space="preserve">ational </w:t>
      </w:r>
      <w:r w:rsidR="009A69B1">
        <w:t>e</w:t>
      </w:r>
      <w:r w:rsidR="00AE3A9A" w:rsidRPr="00AE3A9A">
        <w:t xml:space="preserve">nvironmental </w:t>
      </w:r>
      <w:r w:rsidR="009A69B1">
        <w:t>s</w:t>
      </w:r>
      <w:r w:rsidR="00AE3A9A" w:rsidRPr="00AE3A9A">
        <w:t>ignificance under the EPBC Act using the D</w:t>
      </w:r>
      <w:r>
        <w:t>epartment of Climate Change, Energy, Environment and Water’s</w:t>
      </w:r>
      <w:r w:rsidR="00AE3A9A" w:rsidRPr="00AE3A9A">
        <w:t xml:space="preserve"> </w:t>
      </w:r>
      <w:r w:rsidR="00BD747A">
        <w:t>p</w:t>
      </w:r>
      <w:r w:rsidR="00AE3A9A" w:rsidRPr="00AE3A9A">
        <w:t xml:space="preserve">rotected </w:t>
      </w:r>
      <w:r w:rsidR="00BD747A">
        <w:t>m</w:t>
      </w:r>
      <w:r w:rsidR="00AE3A9A" w:rsidRPr="00AE3A9A">
        <w:t xml:space="preserve">atters </w:t>
      </w:r>
      <w:r w:rsidR="00BD747A">
        <w:t>s</w:t>
      </w:r>
      <w:r w:rsidR="00AE3A9A" w:rsidRPr="00AE3A9A">
        <w:t xml:space="preserve">earch </w:t>
      </w:r>
      <w:r w:rsidR="00BD747A">
        <w:t>t</w:t>
      </w:r>
      <w:r w:rsidR="00AE3A9A" w:rsidRPr="00AE3A9A">
        <w:t>ool</w:t>
      </w:r>
      <w:r w:rsidR="00562EEE">
        <w:t xml:space="preserve">, </w:t>
      </w:r>
      <w:r w:rsidR="00AE3A9A" w:rsidRPr="00AE3A9A">
        <w:t>Commonwealth and Victorian management plans and policies, published scientific and grey (non-peer reviewed) literature</w:t>
      </w:r>
    </w:p>
    <w:p w14:paraId="46A128EE" w14:textId="228F54B3" w:rsidR="00AE3A9A" w:rsidRPr="00AE3A9A" w:rsidRDefault="00DB035F" w:rsidP="007627DB">
      <w:pPr>
        <w:pStyle w:val="BodyBullet1"/>
      </w:pPr>
      <w:r>
        <w:t>Conducting a</w:t>
      </w:r>
      <w:r w:rsidR="00515046">
        <w:t xml:space="preserve"> </w:t>
      </w:r>
      <w:r w:rsidR="00AE3A9A">
        <w:t>set of field studies from 2021</w:t>
      </w:r>
      <w:r w:rsidR="00B4281B">
        <w:t xml:space="preserve"> to </w:t>
      </w:r>
      <w:r w:rsidR="00AE3A9A">
        <w:t xml:space="preserve">2023 which </w:t>
      </w:r>
      <w:r w:rsidR="00AE3A9A" w:rsidRPr="00AE3A9A">
        <w:t xml:space="preserve">aimed to characterise the environmental and biological features of seabed types, identify relevant habitats and their spatial distributions, and refine the understanding of habitat distributions, particularly reef habitats and seagrass presence in the shallower regions of the study area. These studies covered a total </w:t>
      </w:r>
      <w:r w:rsidR="00AD6F83">
        <w:t>of</w:t>
      </w:r>
      <w:r w:rsidR="00AE3A9A" w:rsidRPr="00AE3A9A">
        <w:t xml:space="preserve"> </w:t>
      </w:r>
      <w:r w:rsidR="00D716A2">
        <w:t>ten</w:t>
      </w:r>
      <w:r w:rsidR="00CB512A">
        <w:t xml:space="preserve"> </w:t>
      </w:r>
      <w:r w:rsidR="00E900E8">
        <w:t>square kilometres</w:t>
      </w:r>
      <w:r w:rsidR="00AE3A9A" w:rsidRPr="00AE3A9A">
        <w:t xml:space="preserve"> of seabed </w:t>
      </w:r>
      <w:r w:rsidR="00515046">
        <w:t>using</w:t>
      </w:r>
      <w:r w:rsidR="00AE3A9A" w:rsidRPr="00AE3A9A">
        <w:t xml:space="preserve"> the following methods:</w:t>
      </w:r>
    </w:p>
    <w:p w14:paraId="2FAC1B83" w14:textId="63BACAF6" w:rsidR="00AE3A9A" w:rsidRPr="00AE3A9A" w:rsidRDefault="00AE3A9A" w:rsidP="007627DB">
      <w:pPr>
        <w:pStyle w:val="BodyBullet2"/>
      </w:pPr>
      <w:r>
        <w:t>Drop cam</w:t>
      </w:r>
      <w:r w:rsidRPr="00AE3A9A">
        <w:t xml:space="preserve">eras for imagery of seafloor habitats (in addition to </w:t>
      </w:r>
      <w:r w:rsidR="000D0A33">
        <w:t xml:space="preserve">footage from </w:t>
      </w:r>
      <w:r w:rsidRPr="00AE3A9A">
        <w:t>baited remote underwater video</w:t>
      </w:r>
      <w:r w:rsidR="000D0A33">
        <w:t>s</w:t>
      </w:r>
      <w:r w:rsidR="00CB512A">
        <w:t xml:space="preserve">, see </w:t>
      </w:r>
      <w:r w:rsidRPr="000D0A33">
        <w:rPr>
          <w:i/>
          <w:iCs/>
        </w:rPr>
        <w:t xml:space="preserve">Chapter </w:t>
      </w:r>
      <w:r w:rsidR="001C1689">
        <w:t>10</w:t>
      </w:r>
      <w:r w:rsidR="00DD1387" w:rsidRPr="000D0A33">
        <w:rPr>
          <w:i/>
          <w:iCs/>
        </w:rPr>
        <w:t xml:space="preserve"> </w:t>
      </w:r>
      <w:r w:rsidR="004F57E6" w:rsidRPr="000D0A33">
        <w:rPr>
          <w:i/>
          <w:iCs/>
        </w:rPr>
        <w:t>–</w:t>
      </w:r>
      <w:r w:rsidRPr="000D0A33">
        <w:rPr>
          <w:i/>
          <w:iCs/>
        </w:rPr>
        <w:t xml:space="preserve"> </w:t>
      </w:r>
      <w:r w:rsidRPr="00B5460A">
        <w:rPr>
          <w:rStyle w:val="Italics"/>
        </w:rPr>
        <w:t xml:space="preserve">Fish and </w:t>
      </w:r>
      <w:r w:rsidR="00904BE8" w:rsidRPr="00B5460A" w:rsidDel="00CB512A">
        <w:rPr>
          <w:rStyle w:val="Italics"/>
        </w:rPr>
        <w:t>I</w:t>
      </w:r>
      <w:r w:rsidRPr="00B5460A">
        <w:rPr>
          <w:rStyle w:val="Italics"/>
        </w:rPr>
        <w:t>nvertebrates</w:t>
      </w:r>
      <w:r w:rsidRPr="00AE3A9A">
        <w:t>)</w:t>
      </w:r>
    </w:p>
    <w:p w14:paraId="78A83D63" w14:textId="5FD0D937" w:rsidR="00AE3A9A" w:rsidRPr="00AE3A9A" w:rsidRDefault="00AE3A9A" w:rsidP="007627DB">
      <w:pPr>
        <w:pStyle w:val="BodyBullet2"/>
      </w:pPr>
      <w:r>
        <w:t>Sediment grabs</w:t>
      </w:r>
      <w:r w:rsidRPr="00AE3A9A">
        <w:t xml:space="preserve"> for physical, chemical and infauna assemblage</w:t>
      </w:r>
      <w:r w:rsidR="000D0A33">
        <w:t xml:space="preserve"> assessments</w:t>
      </w:r>
    </w:p>
    <w:p w14:paraId="69480622" w14:textId="70EBCB13" w:rsidR="00AE3A9A" w:rsidRPr="00AE3A9A" w:rsidRDefault="00AF63F4" w:rsidP="007627DB">
      <w:pPr>
        <w:pStyle w:val="BodyBullet1"/>
      </w:pPr>
      <w:r>
        <w:t>C</w:t>
      </w:r>
      <w:r w:rsidRPr="00AE3A9A">
        <w:t>onsultation with government, regulatory authorities and fishers</w:t>
      </w:r>
      <w:r>
        <w:t xml:space="preserve"> </w:t>
      </w:r>
      <w:r w:rsidR="00AE3A9A">
        <w:t>to inform the description of the existing environment</w:t>
      </w:r>
    </w:p>
    <w:p w14:paraId="0B203A45" w14:textId="6A26C713" w:rsidR="00AE3A9A" w:rsidRDefault="00B4281B" w:rsidP="007627DB">
      <w:pPr>
        <w:pStyle w:val="BodyBullet1"/>
      </w:pPr>
      <w:r>
        <w:t>Drawing</w:t>
      </w:r>
      <w:r w:rsidR="00AE3A9A">
        <w:t xml:space="preserve"> on information provided in </w:t>
      </w:r>
      <w:r w:rsidR="00AE3A9A" w:rsidRPr="00AE3A9A">
        <w:t xml:space="preserve">the sediment dispersion modelling </w:t>
      </w:r>
      <w:r w:rsidR="00C268F5">
        <w:t xml:space="preserve">report </w:t>
      </w:r>
      <w:r w:rsidR="00DE61DB">
        <w:t>in</w:t>
      </w:r>
      <w:r w:rsidR="00C268F5">
        <w:t xml:space="preserve"> </w:t>
      </w:r>
      <w:r w:rsidR="00C268F5" w:rsidRPr="00C268F5">
        <w:rPr>
          <w:i/>
          <w:iCs/>
        </w:rPr>
        <w:t>Tech</w:t>
      </w:r>
      <w:r w:rsidR="00C268F5" w:rsidRPr="009638E6">
        <w:rPr>
          <w:rStyle w:val="Italics"/>
        </w:rPr>
        <w:t xml:space="preserve">nical </w:t>
      </w:r>
      <w:r w:rsidR="00E84C8A">
        <w:rPr>
          <w:rStyle w:val="Italics"/>
        </w:rPr>
        <w:t>R</w:t>
      </w:r>
      <w:r w:rsidR="00C268F5" w:rsidRPr="009638E6">
        <w:rPr>
          <w:rStyle w:val="Italics"/>
        </w:rPr>
        <w:t xml:space="preserve">eport B – Benthic </w:t>
      </w:r>
      <w:r w:rsidR="000563DE">
        <w:rPr>
          <w:rStyle w:val="Italics"/>
        </w:rPr>
        <w:t>E</w:t>
      </w:r>
      <w:r w:rsidR="00C268F5" w:rsidRPr="009638E6">
        <w:rPr>
          <w:rStyle w:val="Italics"/>
        </w:rPr>
        <w:t xml:space="preserve">cology </w:t>
      </w:r>
      <w:r w:rsidR="00AE3A9A" w:rsidRPr="009638E6">
        <w:rPr>
          <w:rStyle w:val="Italics"/>
        </w:rPr>
        <w:t xml:space="preserve">and Attachment </w:t>
      </w:r>
      <w:r w:rsidR="009D2462" w:rsidRPr="009638E6">
        <w:rPr>
          <w:rStyle w:val="Italics"/>
        </w:rPr>
        <w:t>II</w:t>
      </w:r>
      <w:r w:rsidR="009A26F5" w:rsidRPr="009638E6">
        <w:rPr>
          <w:rStyle w:val="Italics"/>
        </w:rPr>
        <w:t xml:space="preserve"> –</w:t>
      </w:r>
      <w:r w:rsidR="00AE3A9A" w:rsidRPr="009638E6">
        <w:rPr>
          <w:rStyle w:val="Italics"/>
        </w:rPr>
        <w:t xml:space="preserve"> </w:t>
      </w:r>
      <w:r w:rsidR="00C60AF4" w:rsidRPr="009638E6">
        <w:rPr>
          <w:rStyle w:val="Italics"/>
        </w:rPr>
        <w:t xml:space="preserve">Oil </w:t>
      </w:r>
      <w:r w:rsidR="000563DE">
        <w:rPr>
          <w:rStyle w:val="Italics"/>
        </w:rPr>
        <w:t>S</w:t>
      </w:r>
      <w:r w:rsidR="00C60AF4" w:rsidRPr="009638E6">
        <w:rPr>
          <w:rStyle w:val="Italics"/>
        </w:rPr>
        <w:t xml:space="preserve">pill </w:t>
      </w:r>
      <w:r w:rsidR="000563DE">
        <w:rPr>
          <w:rStyle w:val="Italics"/>
        </w:rPr>
        <w:t>M</w:t>
      </w:r>
      <w:r w:rsidR="00C60AF4" w:rsidRPr="009638E6">
        <w:rPr>
          <w:rStyle w:val="Italics"/>
        </w:rPr>
        <w:t xml:space="preserve">odelling </w:t>
      </w:r>
      <w:r w:rsidR="000563DE">
        <w:rPr>
          <w:rStyle w:val="Italics"/>
        </w:rPr>
        <w:t>S</w:t>
      </w:r>
      <w:r w:rsidR="00C60AF4" w:rsidRPr="009638E6">
        <w:rPr>
          <w:rStyle w:val="Italics"/>
        </w:rPr>
        <w:t>ummary</w:t>
      </w:r>
      <w:bookmarkStart w:id="20" w:name="_Ref187677040"/>
      <w:r w:rsidR="00C60AF4">
        <w:rPr>
          <w:rStyle w:val="Italics"/>
        </w:rPr>
        <w:t>.</w:t>
      </w:r>
    </w:p>
    <w:p w14:paraId="3048CDED" w14:textId="016B1A54" w:rsidR="00BA406B" w:rsidRDefault="00C556DA" w:rsidP="007627DB">
      <w:pPr>
        <w:pStyle w:val="BodyText"/>
        <w:sectPr w:rsidR="00BA406B" w:rsidSect="009020DB">
          <w:pgSz w:w="11906" w:h="16838" w:code="9"/>
          <w:pgMar w:top="1134" w:right="1134" w:bottom="1134" w:left="1134" w:header="454" w:footer="454" w:gutter="0"/>
          <w:pgNumType w:start="1" w:chapStyle="1"/>
          <w:cols w:space="708"/>
          <w:docGrid w:linePitch="360"/>
        </w:sectPr>
      </w:pPr>
      <w:r>
        <w:t xml:space="preserve">See </w:t>
      </w:r>
      <w:r w:rsidRPr="000D0A33">
        <w:rPr>
          <w:i/>
          <w:iCs/>
        </w:rPr>
        <w:t xml:space="preserve">Technical </w:t>
      </w:r>
      <w:r w:rsidRPr="005A69E5">
        <w:rPr>
          <w:i/>
          <w:iCs/>
        </w:rPr>
        <w:t>Report</w:t>
      </w:r>
      <w:r w:rsidRPr="000D0A33">
        <w:rPr>
          <w:i/>
          <w:iCs/>
        </w:rPr>
        <w:t xml:space="preserve"> B – Benthic </w:t>
      </w:r>
      <w:r w:rsidRPr="005A69E5">
        <w:rPr>
          <w:i/>
          <w:iCs/>
        </w:rPr>
        <w:t>Ecology</w:t>
      </w:r>
      <w:r>
        <w:t xml:space="preserve"> </w:t>
      </w:r>
      <w:r w:rsidR="006E39EB">
        <w:t>for more detail on methodologies and assessment.</w:t>
      </w:r>
      <w:r w:rsidR="007627DB" w:rsidRPr="00AE3A9A">
        <w:t xml:space="preserve"> </w:t>
      </w:r>
    </w:p>
    <w:p w14:paraId="5BC9F1FB" w14:textId="63F43743" w:rsidR="00AE3A9A" w:rsidRPr="00AE3A9A" w:rsidRDefault="00AE3A9A" w:rsidP="00AE3A9A">
      <w:pPr>
        <w:pStyle w:val="Heading2"/>
      </w:pPr>
      <w:bookmarkStart w:id="21" w:name="_Toc197427353"/>
      <w:bookmarkStart w:id="22" w:name="_Ref198826706"/>
      <w:bookmarkStart w:id="23" w:name="_Toc228181438"/>
      <w:bookmarkEnd w:id="20"/>
      <w:r w:rsidRPr="00534C86">
        <w:lastRenderedPageBreak/>
        <w:t>Existing environment</w:t>
      </w:r>
      <w:bookmarkEnd w:id="21"/>
      <w:bookmarkEnd w:id="22"/>
      <w:bookmarkEnd w:id="23"/>
    </w:p>
    <w:p w14:paraId="31AD1B5F" w14:textId="66BF73BF" w:rsidR="00287D66" w:rsidRDefault="00287D66" w:rsidP="007627DB">
      <w:pPr>
        <w:pStyle w:val="BodyText"/>
      </w:pPr>
      <w:r w:rsidRPr="00534C86">
        <w:t xml:space="preserve">This section describes the existing conditions within the </w:t>
      </w:r>
      <w:r>
        <w:t>study</w:t>
      </w:r>
      <w:r w:rsidRPr="00534C86">
        <w:t xml:space="preserve"> area as they relate to </w:t>
      </w:r>
      <w:r>
        <w:t>benthic ecology. The study area is defined as</w:t>
      </w:r>
      <w:r w:rsidR="007D404E">
        <w:t>:</w:t>
      </w:r>
      <w:r>
        <w:t xml:space="preserve"> </w:t>
      </w:r>
    </w:p>
    <w:p w14:paraId="0D531014" w14:textId="7346E762" w:rsidR="00287D66" w:rsidRDefault="00287D66" w:rsidP="00904BE8">
      <w:pPr>
        <w:pStyle w:val="BodyBullet1"/>
      </w:pPr>
      <w:r>
        <w:t>T</w:t>
      </w:r>
      <w:r w:rsidRPr="00AE3A9A">
        <w:t xml:space="preserve">he </w:t>
      </w:r>
      <w:r>
        <w:t>offshore project area</w:t>
      </w:r>
      <w:r w:rsidRPr="00AE3A9A">
        <w:t xml:space="preserve"> </w:t>
      </w:r>
      <w:r>
        <w:t>made up of the offshore export cable area and the offshore wind farm area (</w:t>
      </w:r>
      <w:r w:rsidR="003526EF">
        <w:fldChar w:fldCharType="begin"/>
      </w:r>
      <w:r w:rsidR="003526EF">
        <w:instrText xml:space="preserve"> REF _Ref213933109 \h </w:instrText>
      </w:r>
      <w:r w:rsidR="003526EF">
        <w:fldChar w:fldCharType="separate"/>
      </w:r>
      <w:r w:rsidR="00E06F1F">
        <w:t xml:space="preserve">Figure </w:t>
      </w:r>
      <w:r w:rsidR="00E06F1F">
        <w:rPr>
          <w:noProof/>
        </w:rPr>
        <w:t>9</w:t>
      </w:r>
      <w:r w:rsidR="00E06F1F">
        <w:noBreakHyphen/>
      </w:r>
      <w:r w:rsidR="003526EF" w:rsidDel="00E06F1F">
        <w:rPr>
          <w:noProof/>
        </w:rPr>
        <w:t>1</w:t>
      </w:r>
      <w:r w:rsidR="003526EF">
        <w:fldChar w:fldCharType="end"/>
      </w:r>
      <w:r>
        <w:t>)</w:t>
      </w:r>
    </w:p>
    <w:p w14:paraId="5E377C5B" w14:textId="5C4D7831" w:rsidR="00287D66" w:rsidRDefault="00287D66" w:rsidP="00904BE8">
      <w:pPr>
        <w:pStyle w:val="BodyBullet1"/>
      </w:pPr>
      <w:r>
        <w:t>B</w:t>
      </w:r>
      <w:r w:rsidRPr="00AE3A9A">
        <w:t xml:space="preserve">aseline marine ecology survey program area which generally extended the borders of the </w:t>
      </w:r>
      <w:r>
        <w:t>offshore project area</w:t>
      </w:r>
      <w:r w:rsidRPr="00AE3A9A">
        <w:t xml:space="preserve"> by five kilometres, except in extremely shallow and deep zones</w:t>
      </w:r>
      <w:r>
        <w:t xml:space="preserve"> (</w:t>
      </w:r>
      <w:r w:rsidR="00D25D2C">
        <w:fldChar w:fldCharType="begin"/>
      </w:r>
      <w:r w:rsidR="00D25D2C">
        <w:instrText xml:space="preserve"> REF _Ref213933109 \h </w:instrText>
      </w:r>
      <w:r w:rsidR="00D25D2C">
        <w:fldChar w:fldCharType="separate"/>
      </w:r>
      <w:r w:rsidR="00E06F1F">
        <w:t xml:space="preserve">Figure </w:t>
      </w:r>
      <w:r w:rsidR="00E06F1F">
        <w:rPr>
          <w:noProof/>
        </w:rPr>
        <w:t>9</w:t>
      </w:r>
      <w:r w:rsidR="00E06F1F">
        <w:noBreakHyphen/>
      </w:r>
      <w:r w:rsidR="00D25D2C" w:rsidDel="00E06F1F">
        <w:rPr>
          <w:noProof/>
        </w:rPr>
        <w:t>1</w:t>
      </w:r>
      <w:r w:rsidR="00D25D2C">
        <w:fldChar w:fldCharType="end"/>
      </w:r>
      <w:r w:rsidR="00D25D2C">
        <w:t>)</w:t>
      </w:r>
      <w:r w:rsidRPr="00AE3A9A">
        <w:t xml:space="preserve">. Two reference areas were also incorporated as a </w:t>
      </w:r>
      <w:r>
        <w:t xml:space="preserve">potential </w:t>
      </w:r>
      <w:r w:rsidRPr="00AE3A9A">
        <w:t xml:space="preserve">means of comparison for monitoring conditions before construction and during operation.  </w:t>
      </w:r>
    </w:p>
    <w:p w14:paraId="2D95B343" w14:textId="77777777" w:rsidR="00261F7C" w:rsidRDefault="005D53C5" w:rsidP="007627DB">
      <w:pPr>
        <w:pStyle w:val="BodyText"/>
      </w:pPr>
      <w:r>
        <w:t>At a regional scale, t</w:t>
      </w:r>
      <w:r w:rsidR="00AE3A9A" w:rsidRPr="00053B01">
        <w:t xml:space="preserve">he </w:t>
      </w:r>
      <w:r w:rsidR="00DA2685">
        <w:t xml:space="preserve">offshore </w:t>
      </w:r>
      <w:r w:rsidR="009C64E3">
        <w:t>p</w:t>
      </w:r>
      <w:r w:rsidR="00AE3A9A" w:rsidRPr="00053B01">
        <w:t>roject</w:t>
      </w:r>
      <w:r w:rsidR="00DA2685">
        <w:t xml:space="preserve"> area</w:t>
      </w:r>
      <w:r w:rsidR="00AE3A9A" w:rsidRPr="00053B01">
        <w:t xml:space="preserve"> lies within the Gippsland </w:t>
      </w:r>
      <w:r w:rsidR="00C647B2">
        <w:t>basin</w:t>
      </w:r>
      <w:r w:rsidR="00AE3A9A" w:rsidRPr="00053B01">
        <w:t xml:space="preserve"> which comprises a variety of seabed substrates including highly mobile sands, shallow seagrass patches, consolidated </w:t>
      </w:r>
      <w:r w:rsidR="00BB1F54">
        <w:t xml:space="preserve">and unconsolidated </w:t>
      </w:r>
      <w:r w:rsidR="00AE3A9A" w:rsidRPr="00053B01">
        <w:t xml:space="preserve">shell beds, mixed sediments, pavements with sediment veneer and rocky reefs. The majority of </w:t>
      </w:r>
      <w:r w:rsidR="00AE3A9A">
        <w:t>seabed</w:t>
      </w:r>
      <w:r w:rsidR="00AE3A9A" w:rsidRPr="00053B01">
        <w:t xml:space="preserve"> </w:t>
      </w:r>
      <w:r w:rsidR="00AE3A9A">
        <w:t>consists of</w:t>
      </w:r>
      <w:r w:rsidR="00AE3A9A" w:rsidRPr="00053B01">
        <w:t xml:space="preserve"> more durable, soft sediment </w:t>
      </w:r>
      <w:r w:rsidR="00594B94">
        <w:t>with some</w:t>
      </w:r>
      <w:r w:rsidR="00AE3A9A" w:rsidRPr="00053B01">
        <w:t xml:space="preserve"> areas of high-profile, rocky reef. </w:t>
      </w:r>
    </w:p>
    <w:p w14:paraId="751482FB" w14:textId="5C5114BE" w:rsidR="00AE3A9A" w:rsidRDefault="00AE3A9A" w:rsidP="007627DB">
      <w:pPr>
        <w:pStyle w:val="BodyText"/>
      </w:pPr>
      <w:r w:rsidRPr="00534C86">
        <w:t>Th</w:t>
      </w:r>
      <w:r>
        <w:t>e following</w:t>
      </w:r>
      <w:r w:rsidRPr="00534C86">
        <w:t xml:space="preserve"> section describes the existing conditions within the </w:t>
      </w:r>
      <w:r w:rsidR="00636191">
        <w:t xml:space="preserve">offshore project area </w:t>
      </w:r>
      <w:r w:rsidR="00655DE9">
        <w:t xml:space="preserve">and nearby surroundings </w:t>
      </w:r>
      <w:r w:rsidRPr="00534C86">
        <w:t xml:space="preserve">as they relate to </w:t>
      </w:r>
      <w:r>
        <w:t>benthic ecology, including specific fauna and flora values</w:t>
      </w:r>
      <w:r w:rsidRPr="00534C86">
        <w:t>.</w:t>
      </w:r>
    </w:p>
    <w:p w14:paraId="4623EEF3" w14:textId="77777777" w:rsidR="00EF6A5D" w:rsidRDefault="00EF6A5D" w:rsidP="00EF6A5D">
      <w:pPr>
        <w:pStyle w:val="BodyText"/>
        <w:sectPr w:rsidR="00EF6A5D" w:rsidSect="00724D6E">
          <w:pgSz w:w="11900" w:h="16820" w:code="9"/>
          <w:pgMar w:top="1134" w:right="1134" w:bottom="1134" w:left="1134" w:header="454" w:footer="454" w:gutter="0"/>
          <w:pgNumType w:chapStyle="1"/>
          <w:cols w:space="708"/>
          <w:docGrid w:linePitch="360"/>
        </w:sectPr>
      </w:pPr>
    </w:p>
    <w:p w14:paraId="4DF3339C" w14:textId="6C0E849A" w:rsidR="00724D6E" w:rsidRDefault="00724D6E" w:rsidP="003526EF">
      <w:pPr>
        <w:pStyle w:val="Caption"/>
      </w:pPr>
      <w:bookmarkStart w:id="24" w:name="_Ref213933109"/>
      <w:bookmarkStart w:id="25" w:name="_Toc224912190"/>
      <w:r>
        <w:lastRenderedPageBreak/>
        <w:t xml:space="preserve">Figure </w:t>
      </w:r>
      <w:fldSimple w:instr=" STYLEREF 1 \s ">
        <w:r w:rsidR="00E06F1F">
          <w:rPr>
            <w:noProof/>
          </w:rPr>
          <w:t>9</w:t>
        </w:r>
      </w:fldSimple>
      <w:r>
        <w:noBreakHyphen/>
      </w:r>
      <w:fldSimple w:instr=" SEQ Figure \* ARABIC \s 1 ">
        <w:r w:rsidR="00E06F1F">
          <w:rPr>
            <w:noProof/>
          </w:rPr>
          <w:t>1</w:t>
        </w:r>
      </w:fldSimple>
      <w:bookmarkEnd w:id="24"/>
      <w:r>
        <w:tab/>
      </w:r>
      <w:r w:rsidRPr="00AE3A9A">
        <w:t>Benthic ecology study area</w:t>
      </w:r>
      <w:bookmarkEnd w:id="25"/>
      <w:r w:rsidRPr="00AE3A9A">
        <w:t xml:space="preserve"> </w:t>
      </w:r>
    </w:p>
    <w:p w14:paraId="52BD2697" w14:textId="710E7AE0" w:rsidR="00724D6E" w:rsidRDefault="003526EF" w:rsidP="00BB0C92">
      <w:pPr>
        <w:pStyle w:val="BodyBullet1"/>
        <w:numPr>
          <w:ilvl w:val="0"/>
          <w:numId w:val="0"/>
        </w:numPr>
        <w:ind w:left="340" w:hanging="340"/>
      </w:pPr>
      <w:r>
        <w:rPr>
          <w:noProof/>
        </w:rPr>
        <w:drawing>
          <wp:inline distT="0" distB="0" distL="0" distR="0" wp14:anchorId="2D000392" wp14:editId="68B8979E">
            <wp:extent cx="8001237" cy="4960620"/>
            <wp:effectExtent l="0" t="0" r="0" b="0"/>
            <wp:docPr id="1523690121" name="Picture 7" descr="A map of the project area with the marine ecology survey study area and reference areas over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90121" name="Picture 7" descr="A map of the project area with the marine ecology survey study area and reference areas overlaye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31216" cy="4979206"/>
                    </a:xfrm>
                    <a:prstGeom prst="rect">
                      <a:avLst/>
                    </a:prstGeom>
                    <a:noFill/>
                    <a:ln>
                      <a:noFill/>
                    </a:ln>
                  </pic:spPr>
                </pic:pic>
              </a:graphicData>
            </a:graphic>
          </wp:inline>
        </w:drawing>
      </w:r>
    </w:p>
    <w:p w14:paraId="122376D2" w14:textId="77777777" w:rsidR="00EF6A5D" w:rsidRDefault="00EF6A5D" w:rsidP="00EF6A5D">
      <w:pPr>
        <w:pStyle w:val="BodyBullet1"/>
        <w:numPr>
          <w:ilvl w:val="0"/>
          <w:numId w:val="0"/>
        </w:numPr>
        <w:sectPr w:rsidR="00EF6A5D" w:rsidSect="00EF6A5D">
          <w:pgSz w:w="16820" w:h="11900" w:orient="landscape" w:code="9"/>
          <w:pgMar w:top="1134" w:right="1134" w:bottom="1134" w:left="1134" w:header="454" w:footer="454" w:gutter="0"/>
          <w:pgNumType w:chapStyle="1"/>
          <w:cols w:space="708"/>
          <w:docGrid w:linePitch="360"/>
        </w:sectPr>
      </w:pPr>
    </w:p>
    <w:p w14:paraId="2EF1D930" w14:textId="442274CD" w:rsidR="00AE3A9A" w:rsidRPr="00AE3A9A" w:rsidRDefault="00AE3A9A" w:rsidP="00AE3A9A">
      <w:pPr>
        <w:pStyle w:val="Heading3"/>
      </w:pPr>
      <w:bookmarkStart w:id="26" w:name="_Toc197427354"/>
      <w:bookmarkStart w:id="27" w:name="_Toc228181439"/>
      <w:r>
        <w:lastRenderedPageBreak/>
        <w:t xml:space="preserve">Physical </w:t>
      </w:r>
      <w:r w:rsidRPr="00AE3A9A">
        <w:t>environment</w:t>
      </w:r>
      <w:bookmarkEnd w:id="26"/>
      <w:bookmarkEnd w:id="27"/>
    </w:p>
    <w:p w14:paraId="0F25BF9C" w14:textId="3546B423" w:rsidR="00AE3A9A" w:rsidRPr="002B4C1E" w:rsidRDefault="00AE3A9A" w:rsidP="007627DB">
      <w:pPr>
        <w:pStyle w:val="BodyText"/>
      </w:pPr>
      <w:r>
        <w:t xml:space="preserve">The physical features of the marine environment within and around the </w:t>
      </w:r>
      <w:r w:rsidR="00ED6914">
        <w:t>offshore project area</w:t>
      </w:r>
      <w:r>
        <w:t xml:space="preserve"> that can influence benthic ecology are discussed below. </w:t>
      </w:r>
    </w:p>
    <w:p w14:paraId="36348DDA" w14:textId="77777777" w:rsidR="00AE3A9A" w:rsidRPr="00D8164C" w:rsidRDefault="00AE3A9A" w:rsidP="00D8164C">
      <w:pPr>
        <w:pStyle w:val="Heading6NoNumber"/>
      </w:pPr>
      <w:r w:rsidRPr="00D8164C">
        <w:t>Bathymetry (water depths)</w:t>
      </w:r>
    </w:p>
    <w:p w14:paraId="1932B74B" w14:textId="2308E9B6" w:rsidR="00AE3A9A" w:rsidRPr="0084405F" w:rsidRDefault="00AE3A9A" w:rsidP="0084405F">
      <w:pPr>
        <w:pStyle w:val="BodyText"/>
      </w:pPr>
      <w:r w:rsidRPr="0084405F">
        <w:t xml:space="preserve">The water depths </w:t>
      </w:r>
      <w:r w:rsidR="00AC0B24" w:rsidRPr="0084405F">
        <w:t>range</w:t>
      </w:r>
      <w:r w:rsidRPr="0084405F">
        <w:t xml:space="preserve"> from </w:t>
      </w:r>
      <w:r w:rsidR="00ED787D">
        <w:t>zero</w:t>
      </w:r>
      <w:r w:rsidRPr="0084405F">
        <w:t xml:space="preserve"> </w:t>
      </w:r>
      <w:r w:rsidR="004540BA" w:rsidRPr="0084405F">
        <w:t xml:space="preserve">to </w:t>
      </w:r>
      <w:r w:rsidRPr="0084405F">
        <w:t>15 metres</w:t>
      </w:r>
      <w:r w:rsidR="00AC0B24" w:rsidRPr="0084405F">
        <w:t xml:space="preserve"> </w:t>
      </w:r>
      <w:r w:rsidR="00CA132F">
        <w:t xml:space="preserve">in the inshore area and </w:t>
      </w:r>
      <w:r w:rsidRPr="0084405F">
        <w:t xml:space="preserve">15 to </w:t>
      </w:r>
      <w:r w:rsidR="00501DA0" w:rsidRPr="0084405F">
        <w:t>53</w:t>
      </w:r>
      <w:r w:rsidRPr="0084405F">
        <w:t xml:space="preserve"> metres</w:t>
      </w:r>
      <w:r w:rsidR="00CA132F">
        <w:t xml:space="preserve"> in the </w:t>
      </w:r>
      <w:r w:rsidR="003E5773">
        <w:t>offshore wind farm area</w:t>
      </w:r>
      <w:r w:rsidRPr="0084405F">
        <w:t>. Within the offshore wind farm area, the bathymetry varies from east to west, with a shallower seabed profile from the shoreline</w:t>
      </w:r>
      <w:r w:rsidR="00EC0D82" w:rsidRPr="0084405F">
        <w:t xml:space="preserve"> </w:t>
      </w:r>
      <w:r w:rsidRPr="0084405F">
        <w:t xml:space="preserve">to the southern boundary in the east (depths ranging from 35 to 39 metres) and a steeper profile in the west (40 to </w:t>
      </w:r>
      <w:r w:rsidR="001F2184" w:rsidRPr="0084405F">
        <w:t>53</w:t>
      </w:r>
      <w:r w:rsidRPr="0084405F">
        <w:t xml:space="preserve"> metres</w:t>
      </w:r>
      <w:r w:rsidR="003E5773">
        <w:t>). S</w:t>
      </w:r>
      <w:r w:rsidRPr="0084405F">
        <w:t xml:space="preserve">ee </w:t>
      </w:r>
      <w:r w:rsidR="001145CC" w:rsidRPr="0084405F">
        <w:t>bathymetry</w:t>
      </w:r>
      <w:r w:rsidR="009A4ACF" w:rsidRPr="0084405F">
        <w:t xml:space="preserve"> </w:t>
      </w:r>
      <w:r w:rsidRPr="0084405F">
        <w:t>contours in</w:t>
      </w:r>
      <w:r w:rsidR="00D8164C" w:rsidRPr="0084405F">
        <w:t xml:space="preserve"> </w:t>
      </w:r>
      <w:r w:rsidR="00D8164C" w:rsidRPr="0084405F">
        <w:fldChar w:fldCharType="begin"/>
      </w:r>
      <w:r w:rsidR="00D8164C" w:rsidRPr="0084405F">
        <w:instrText xml:space="preserve"> REF _Ref213933109 \h </w:instrText>
      </w:r>
      <w:r w:rsidR="0084405F">
        <w:instrText xml:space="preserve"> \* MERGEFORMAT </w:instrText>
      </w:r>
      <w:r w:rsidR="00D8164C" w:rsidRPr="0084405F">
        <w:fldChar w:fldCharType="separate"/>
      </w:r>
      <w:r w:rsidR="00E06F1F">
        <w:t>Figure 9</w:t>
      </w:r>
      <w:r w:rsidR="00E06F1F">
        <w:noBreakHyphen/>
      </w:r>
      <w:r w:rsidR="00D8164C" w:rsidRPr="0084405F" w:rsidDel="00E06F1F">
        <w:t>1</w:t>
      </w:r>
      <w:r w:rsidR="00D8164C" w:rsidRPr="0084405F">
        <w:fldChar w:fldCharType="end"/>
      </w:r>
      <w:r w:rsidR="00D8164C" w:rsidRPr="0084405F">
        <w:t xml:space="preserve">. </w:t>
      </w:r>
      <w:r w:rsidR="006600B0" w:rsidRPr="0084405F">
        <w:t xml:space="preserve"> </w:t>
      </w:r>
    </w:p>
    <w:p w14:paraId="45EE2CC8" w14:textId="77777777" w:rsidR="00AE3A9A" w:rsidRPr="00D8164C" w:rsidRDefault="00AE3A9A" w:rsidP="00D8164C">
      <w:pPr>
        <w:pStyle w:val="Heading6NoNumber"/>
      </w:pPr>
      <w:r w:rsidRPr="00D8164C">
        <w:t xml:space="preserve">Currents and tides </w:t>
      </w:r>
    </w:p>
    <w:p w14:paraId="53E9E3F5" w14:textId="27FAB2E6" w:rsidR="005F75A9" w:rsidRDefault="00AE3A9A" w:rsidP="005F75A9">
      <w:pPr>
        <w:pStyle w:val="BodyText"/>
      </w:pPr>
      <w:r w:rsidRPr="00573203">
        <w:t xml:space="preserve">The </w:t>
      </w:r>
      <w:r>
        <w:t xml:space="preserve">eastern Victorian coastline is impacted by the </w:t>
      </w:r>
      <w:r w:rsidRPr="00573203">
        <w:t xml:space="preserve">East Australian Current, </w:t>
      </w:r>
      <w:r>
        <w:t xml:space="preserve">which is </w:t>
      </w:r>
      <w:r w:rsidRPr="00573203">
        <w:t xml:space="preserve">a warm, saline current </w:t>
      </w:r>
      <w:r>
        <w:t xml:space="preserve">that is </w:t>
      </w:r>
      <w:r w:rsidRPr="00573203">
        <w:t>strongest in summer, flow</w:t>
      </w:r>
      <w:r>
        <w:t>ing</w:t>
      </w:r>
      <w:r w:rsidRPr="00573203">
        <w:t xml:space="preserve"> south </w:t>
      </w:r>
      <w:r>
        <w:t xml:space="preserve">and </w:t>
      </w:r>
      <w:r w:rsidRPr="00573203">
        <w:t xml:space="preserve">often deflecting westward off Gippsland. In winter, the South Australian Current transports dense, salty water eastward from the Great Australian Bight through Bass Strait, aided by prevailing westerly and </w:t>
      </w:r>
      <w:r>
        <w:t>south-westerly winds.</w:t>
      </w:r>
      <w:r w:rsidRPr="00573203">
        <w:t xml:space="preserve"> Eastern Bass Strait currents are shaped by tides, winds, and density-driven flows, with tidal phases varying by several hours across the region. Along the Gippsland </w:t>
      </w:r>
      <w:r w:rsidR="001B38D8">
        <w:t>coastline</w:t>
      </w:r>
      <w:r w:rsidRPr="00573203">
        <w:t xml:space="preserve">, </w:t>
      </w:r>
      <w:r>
        <w:t xml:space="preserve">currents tend to flow parallel to the coast, but </w:t>
      </w:r>
      <w:r w:rsidRPr="00573203">
        <w:t xml:space="preserve">strong </w:t>
      </w:r>
      <w:r>
        <w:t>north-easterly winds</w:t>
      </w:r>
      <w:r w:rsidRPr="00573203">
        <w:t xml:space="preserve"> can</w:t>
      </w:r>
      <w:r>
        <w:t xml:space="preserve"> occasionally</w:t>
      </w:r>
      <w:r w:rsidRPr="00573203">
        <w:t xml:space="preserve"> </w:t>
      </w:r>
      <w:r>
        <w:t xml:space="preserve">stop </w:t>
      </w:r>
      <w:r w:rsidRPr="00573203">
        <w:t>or reverse coastal flow</w:t>
      </w:r>
      <w:r>
        <w:t xml:space="preserve">. Details related to currents and tides in the study area can be found in </w:t>
      </w:r>
      <w:r w:rsidR="005F75A9" w:rsidRPr="00EC0D82">
        <w:rPr>
          <w:i/>
          <w:iCs/>
        </w:rPr>
        <w:t xml:space="preserve">Chapter </w:t>
      </w:r>
      <w:r w:rsidR="001C1689">
        <w:t>8</w:t>
      </w:r>
      <w:r w:rsidR="005F75A9" w:rsidRPr="00EC0D82">
        <w:rPr>
          <w:i/>
          <w:iCs/>
        </w:rPr>
        <w:t xml:space="preserve"> – Coastal </w:t>
      </w:r>
      <w:r w:rsidR="005F75A9">
        <w:rPr>
          <w:i/>
          <w:iCs/>
        </w:rPr>
        <w:t>P</w:t>
      </w:r>
      <w:r w:rsidR="005F75A9" w:rsidRPr="001B38D8">
        <w:rPr>
          <w:i/>
          <w:iCs/>
        </w:rPr>
        <w:t xml:space="preserve">rocesses and </w:t>
      </w:r>
      <w:r w:rsidR="005F75A9">
        <w:rPr>
          <w:i/>
          <w:iCs/>
        </w:rPr>
        <w:t>S</w:t>
      </w:r>
      <w:r w:rsidR="005F75A9" w:rsidRPr="001B38D8">
        <w:rPr>
          <w:i/>
          <w:iCs/>
        </w:rPr>
        <w:t xml:space="preserve">ediment </w:t>
      </w:r>
      <w:r w:rsidR="005F75A9">
        <w:rPr>
          <w:i/>
          <w:iCs/>
        </w:rPr>
        <w:t>Tr</w:t>
      </w:r>
      <w:r w:rsidR="005F75A9" w:rsidRPr="001B38D8">
        <w:rPr>
          <w:i/>
          <w:iCs/>
        </w:rPr>
        <w:t>ansport</w:t>
      </w:r>
      <w:r w:rsidR="005F75A9">
        <w:t>.</w:t>
      </w:r>
    </w:p>
    <w:p w14:paraId="664B5BD5" w14:textId="4EDB1601" w:rsidR="00AE3A9A" w:rsidRPr="00AE3A9A" w:rsidRDefault="00AE3A9A" w:rsidP="007627DB">
      <w:pPr>
        <w:pStyle w:val="Heading6NoNumber"/>
      </w:pPr>
      <w:r w:rsidRPr="00AE3A9A">
        <w:t>Waves</w:t>
      </w:r>
    </w:p>
    <w:p w14:paraId="740EF9C1" w14:textId="57ADFBD8" w:rsidR="00AE3A9A" w:rsidRDefault="00AE3A9A" w:rsidP="007627DB">
      <w:pPr>
        <w:pStyle w:val="BodyText"/>
      </w:pPr>
      <w:r w:rsidRPr="00C312B3">
        <w:t>Bass Strait is a high-energy environment frequently exposed to storms and significant wave heights, driven mainly by strong west to south</w:t>
      </w:r>
      <w:r>
        <w:t>-</w:t>
      </w:r>
      <w:r w:rsidRPr="00C312B3">
        <w:t>west winds</w:t>
      </w:r>
      <w:r>
        <w:t xml:space="preserve">. </w:t>
      </w:r>
      <w:r w:rsidRPr="00C312B3">
        <w:t>Storms can occur several times a month, typically producing waves of three to four metres, and occasionally exceeding six metres</w:t>
      </w:r>
      <w:r>
        <w:t xml:space="preserve">. </w:t>
      </w:r>
      <w:r w:rsidRPr="00C312B3">
        <w:t xml:space="preserve">The </w:t>
      </w:r>
      <w:r w:rsidR="00ED6914">
        <w:t>offshore wind farm area</w:t>
      </w:r>
      <w:r w:rsidRPr="00C312B3">
        <w:t xml:space="preserve"> is exposed to swell from the south</w:t>
      </w:r>
      <w:r>
        <w:t>-</w:t>
      </w:r>
      <w:r w:rsidRPr="00C312B3">
        <w:t>west through southeast and locally generated wind waves from all directions</w:t>
      </w:r>
      <w:r>
        <w:t xml:space="preserve">. </w:t>
      </w:r>
      <w:r w:rsidRPr="00C312B3">
        <w:t xml:space="preserve">Wave disturbance to the seabed </w:t>
      </w:r>
      <w:r>
        <w:t>would be</w:t>
      </w:r>
      <w:r w:rsidRPr="00C312B3">
        <w:t xml:space="preserve"> frequent in the shallow, inshore parts of the </w:t>
      </w:r>
      <w:r w:rsidR="00ED6914">
        <w:t>offshore wind farm area</w:t>
      </w:r>
      <w:r w:rsidRPr="00C312B3">
        <w:t xml:space="preserve"> but </w:t>
      </w:r>
      <w:r>
        <w:t xml:space="preserve">may only </w:t>
      </w:r>
      <w:r w:rsidRPr="00C312B3">
        <w:t>occur during extreme</w:t>
      </w:r>
      <w:r>
        <w:t xml:space="preserve"> storm</w:t>
      </w:r>
      <w:r w:rsidRPr="00C312B3">
        <w:t xml:space="preserve"> conditions in deeper offshore areas</w:t>
      </w:r>
      <w:r>
        <w:t xml:space="preserve">. Further details of waves can be found in </w:t>
      </w:r>
      <w:r w:rsidR="0084405F" w:rsidRPr="001B38D8">
        <w:rPr>
          <w:i/>
          <w:iCs/>
        </w:rPr>
        <w:t xml:space="preserve">Chapter </w:t>
      </w:r>
      <w:r w:rsidR="001C1689">
        <w:t>8</w:t>
      </w:r>
      <w:r w:rsidR="0084405F" w:rsidRPr="001B38D8">
        <w:rPr>
          <w:i/>
          <w:iCs/>
        </w:rPr>
        <w:t xml:space="preserve"> – Coastal </w:t>
      </w:r>
      <w:r w:rsidR="0016255B">
        <w:rPr>
          <w:i/>
          <w:iCs/>
        </w:rPr>
        <w:t>P</w:t>
      </w:r>
      <w:r w:rsidR="0084405F" w:rsidRPr="001B38D8">
        <w:rPr>
          <w:i/>
          <w:iCs/>
        </w:rPr>
        <w:t xml:space="preserve">rocesses and </w:t>
      </w:r>
      <w:r w:rsidR="0016255B">
        <w:rPr>
          <w:i/>
          <w:iCs/>
        </w:rPr>
        <w:t>S</w:t>
      </w:r>
      <w:r w:rsidR="0084405F" w:rsidRPr="001B38D8">
        <w:rPr>
          <w:i/>
          <w:iCs/>
        </w:rPr>
        <w:t xml:space="preserve">ediment </w:t>
      </w:r>
      <w:r w:rsidR="0016255B">
        <w:rPr>
          <w:i/>
          <w:iCs/>
        </w:rPr>
        <w:t>Tr</w:t>
      </w:r>
      <w:r w:rsidR="0084405F" w:rsidRPr="001B38D8">
        <w:rPr>
          <w:i/>
          <w:iCs/>
        </w:rPr>
        <w:t>ansport</w:t>
      </w:r>
      <w:r w:rsidR="0084405F">
        <w:t>.</w:t>
      </w:r>
    </w:p>
    <w:p w14:paraId="7D905938" w14:textId="77777777" w:rsidR="00AE3A9A" w:rsidRPr="00AE3A9A" w:rsidRDefault="00AE3A9A" w:rsidP="007627DB">
      <w:pPr>
        <w:pStyle w:val="Heading6NoNumber"/>
      </w:pPr>
      <w:r w:rsidRPr="00AE3A9A">
        <w:lastRenderedPageBreak/>
        <w:t xml:space="preserve">Water quality </w:t>
      </w:r>
    </w:p>
    <w:p w14:paraId="25BBC024" w14:textId="644FD966" w:rsidR="00AE3A9A" w:rsidRDefault="00AE3A9A" w:rsidP="007627DB">
      <w:pPr>
        <w:pStyle w:val="BodyText"/>
      </w:pPr>
      <w:r>
        <w:t xml:space="preserve">Water quality in the area is influenced by the open ocean environment of Bass Strait and the Tasman Sea, with strong tidal currents and swells resulting in well-mixed waters. Nutrient levels are generally low but increase in winter due to upwelling which </w:t>
      </w:r>
      <w:r w:rsidR="0093785E">
        <w:t>can</w:t>
      </w:r>
      <w:r>
        <w:t xml:space="preserve"> cause </w:t>
      </w:r>
      <w:r w:rsidR="00CE73D4">
        <w:t xml:space="preserve">less </w:t>
      </w:r>
      <w:r>
        <w:t xml:space="preserve">light to </w:t>
      </w:r>
      <w:r w:rsidR="00CE73D4">
        <w:t>penetrate through the water colu</w:t>
      </w:r>
      <w:r w:rsidR="00667BE3">
        <w:t>mn</w:t>
      </w:r>
      <w:r>
        <w:t xml:space="preserve"> than in central Bass Strait, limiting the depth of benthic vegetation. Turbidity and suspended sediments are likely to be low but may spike from occasional flooding, runoff, and tidal currents.</w:t>
      </w:r>
    </w:p>
    <w:p w14:paraId="2EC6F63A" w14:textId="77777777" w:rsidR="00AE3A9A" w:rsidRPr="00AE3A9A" w:rsidRDefault="00AE3A9A" w:rsidP="007627DB">
      <w:pPr>
        <w:pStyle w:val="Heading6NoNumber"/>
      </w:pPr>
      <w:r w:rsidRPr="00AE3A9A">
        <w:t xml:space="preserve">Sedimentology and sediment quality </w:t>
      </w:r>
    </w:p>
    <w:p w14:paraId="21E0DE0C" w14:textId="1736EF91" w:rsidR="00AE3A9A" w:rsidRDefault="00AE3A9A" w:rsidP="007627DB">
      <w:pPr>
        <w:pStyle w:val="BodyText"/>
      </w:pPr>
      <w:r>
        <w:t xml:space="preserve">Sediment samples were collected across the </w:t>
      </w:r>
      <w:r w:rsidR="00ED6914">
        <w:t>offshore project area</w:t>
      </w:r>
      <w:r>
        <w:t xml:space="preserve"> during the benthic ecology surveys and ranged from clean, well-sorted sand to poorly sorted mixed sediment. Particle size distribution data identified that sediment types across the </w:t>
      </w:r>
      <w:r w:rsidR="00ED6914">
        <w:t>offshore project area</w:t>
      </w:r>
      <w:r>
        <w:t xml:space="preserve"> ranged from sand to gravelly sands to sandy gravels. Sediments were finest in the north-east, with rough shell and mixed coarse sediment distributed across the flat/low profile seabed in the deeper areas (</w:t>
      </w:r>
      <w:r w:rsidR="00243F2A">
        <w:t xml:space="preserve">less than </w:t>
      </w:r>
      <w:r>
        <w:t>35 met</w:t>
      </w:r>
      <w:r w:rsidR="009842AB">
        <w:t>re</w:t>
      </w:r>
      <w:r>
        <w:t xml:space="preserve">s). Sediments in depth ranges </w:t>
      </w:r>
      <w:r w:rsidR="00243F2A">
        <w:t xml:space="preserve">less than </w:t>
      </w:r>
      <w:r>
        <w:t>35 metr</w:t>
      </w:r>
      <w:r w:rsidR="004F56FA">
        <w:t>e</w:t>
      </w:r>
      <w:r>
        <w:t>s were dominated by sands. Sediment quality results indicated clean sediments with little anthropogenic influence such as elevated nutrient or metal levels.</w:t>
      </w:r>
    </w:p>
    <w:p w14:paraId="4AB33711" w14:textId="77777777" w:rsidR="00AE3A9A" w:rsidRPr="00AE3A9A" w:rsidRDefault="00AE3A9A" w:rsidP="007627DB">
      <w:pPr>
        <w:pStyle w:val="Heading6NoNumber"/>
      </w:pPr>
      <w:r w:rsidRPr="00AE3A9A">
        <w:t>Water temperature</w:t>
      </w:r>
    </w:p>
    <w:p w14:paraId="7ABD6CFB" w14:textId="04176F07" w:rsidR="007627DB" w:rsidRDefault="00AE3A9A" w:rsidP="007627DB">
      <w:pPr>
        <w:pStyle w:val="BodyText"/>
      </w:pPr>
      <w:r>
        <w:t>Water temperature was measured during fish ecology studies (</w:t>
      </w:r>
      <w:r w:rsidRPr="00E30F05">
        <w:rPr>
          <w:i/>
          <w:iCs/>
        </w:rPr>
        <w:t xml:space="preserve">Chapter </w:t>
      </w:r>
      <w:r w:rsidR="00895832">
        <w:t>10</w:t>
      </w:r>
      <w:r w:rsidR="005D2B9D" w:rsidRPr="00E30F05">
        <w:rPr>
          <w:i/>
          <w:iCs/>
        </w:rPr>
        <w:t xml:space="preserve"> </w:t>
      </w:r>
      <w:r w:rsidR="00E666CC" w:rsidRPr="00E30F05">
        <w:rPr>
          <w:i/>
          <w:iCs/>
        </w:rPr>
        <w:t>–</w:t>
      </w:r>
      <w:r w:rsidRPr="00E30F05">
        <w:rPr>
          <w:i/>
          <w:iCs/>
        </w:rPr>
        <w:t xml:space="preserve"> Fish and</w:t>
      </w:r>
      <w:r w:rsidDel="00E530EB">
        <w:t xml:space="preserve"> </w:t>
      </w:r>
      <w:r w:rsidR="0016255B">
        <w:rPr>
          <w:rStyle w:val="Italics"/>
        </w:rPr>
        <w:t>I</w:t>
      </w:r>
      <w:r w:rsidRPr="00E30F05">
        <w:rPr>
          <w:i/>
          <w:iCs/>
        </w:rPr>
        <w:t>nvertebrates</w:t>
      </w:r>
      <w:r>
        <w:t>) which showed that at the seabed, water temperatures during winter were lower and more variable in shallow water (12.0</w:t>
      </w:r>
      <w:r w:rsidR="00835D86">
        <w:t xml:space="preserve"> </w:t>
      </w:r>
      <w:r w:rsidR="00E30F05">
        <w:t>to</w:t>
      </w:r>
      <w:r w:rsidR="00835D86">
        <w:t xml:space="preserve"> </w:t>
      </w:r>
      <w:r>
        <w:t>13.8</w:t>
      </w:r>
      <w:r w:rsidR="004F56FA">
        <w:t xml:space="preserve"> degrees Celsius</w:t>
      </w:r>
      <w:r>
        <w:t>) compared to deeper water (14.0</w:t>
      </w:r>
      <w:r w:rsidR="00835D86">
        <w:t xml:space="preserve"> </w:t>
      </w:r>
      <w:r w:rsidR="00E30F05">
        <w:t>to</w:t>
      </w:r>
      <w:r w:rsidR="00835D86">
        <w:t xml:space="preserve"> </w:t>
      </w:r>
      <w:r>
        <w:t>14.4</w:t>
      </w:r>
      <w:r w:rsidR="004F56FA">
        <w:t xml:space="preserve"> degrees Celsius</w:t>
      </w:r>
      <w:r>
        <w:t xml:space="preserve">). This pattern reversed in summer with seabed temperature in shallow water becoming considerably warmer (15.5 </w:t>
      </w:r>
      <w:r w:rsidR="00E30F05">
        <w:t>to</w:t>
      </w:r>
      <w:r>
        <w:t xml:space="preserve"> 18.2</w:t>
      </w:r>
      <w:r w:rsidR="004F56FA" w:rsidRPr="004F56FA">
        <w:t xml:space="preserve"> </w:t>
      </w:r>
      <w:r w:rsidR="004F56FA">
        <w:t>degrees Celsius</w:t>
      </w:r>
      <w:r>
        <w:t xml:space="preserve">) compared to deeper areas (15.0 </w:t>
      </w:r>
      <w:r w:rsidR="00E30F05">
        <w:t>to</w:t>
      </w:r>
      <w:r>
        <w:t xml:space="preserve"> 16.0</w:t>
      </w:r>
      <w:r w:rsidR="004F56FA">
        <w:t xml:space="preserve"> degrees Celsius</w:t>
      </w:r>
      <w:r>
        <w:t xml:space="preserve">). See </w:t>
      </w:r>
      <w:r w:rsidR="007627DB">
        <w:fldChar w:fldCharType="begin"/>
      </w:r>
      <w:r w:rsidR="007627DB">
        <w:instrText xml:space="preserve"> REF _Ref198824614 \h </w:instrText>
      </w:r>
      <w:r w:rsidR="007627DB">
        <w:fldChar w:fldCharType="separate"/>
      </w:r>
      <w:r w:rsidR="00E06F1F">
        <w:t xml:space="preserve">Figure </w:t>
      </w:r>
      <w:r w:rsidR="00E06F1F">
        <w:rPr>
          <w:noProof/>
        </w:rPr>
        <w:t>9</w:t>
      </w:r>
      <w:r w:rsidR="00E06F1F">
        <w:noBreakHyphen/>
      </w:r>
      <w:r w:rsidR="009D183B" w:rsidDel="00E06F1F">
        <w:rPr>
          <w:noProof/>
        </w:rPr>
        <w:t>2</w:t>
      </w:r>
      <w:r w:rsidR="007627DB">
        <w:fldChar w:fldCharType="end"/>
      </w:r>
      <w:r w:rsidR="007627DB">
        <w:t xml:space="preserve"> </w:t>
      </w:r>
      <w:r>
        <w:t>for</w:t>
      </w:r>
      <w:r w:rsidR="00B1171C">
        <w:t xml:space="preserve"> a visual representation of</w:t>
      </w:r>
      <w:r>
        <w:t xml:space="preserve"> these trends. </w:t>
      </w:r>
    </w:p>
    <w:p w14:paraId="500AE0A7" w14:textId="5C0C241F" w:rsidR="007627DB" w:rsidRDefault="007627DB" w:rsidP="007627DB">
      <w:pPr>
        <w:pStyle w:val="Caption"/>
      </w:pPr>
      <w:bookmarkStart w:id="28" w:name="_Ref198824614"/>
      <w:bookmarkStart w:id="29" w:name="_Toc224912191"/>
      <w:r>
        <w:lastRenderedPageBreak/>
        <w:t xml:space="preserve">Figure </w:t>
      </w:r>
      <w:fldSimple w:instr=" STYLEREF 1 \s ">
        <w:r w:rsidR="00E06F1F">
          <w:rPr>
            <w:noProof/>
          </w:rPr>
          <w:t>9</w:t>
        </w:r>
      </w:fldSimple>
      <w:r w:rsidR="00FB77DF">
        <w:noBreakHyphen/>
      </w:r>
      <w:fldSimple w:instr=" SEQ Figure \* ARABIC \s 1 ">
        <w:r w:rsidR="00E06F1F">
          <w:rPr>
            <w:noProof/>
          </w:rPr>
          <w:t>2</w:t>
        </w:r>
      </w:fldSimple>
      <w:bookmarkEnd w:id="28"/>
      <w:r>
        <w:tab/>
      </w:r>
      <w:r w:rsidRPr="00AE3A9A">
        <w:t>Water temperature</w:t>
      </w:r>
      <w:r w:rsidR="009842AB">
        <w:t xml:space="preserve"> (degrees Celsius)</w:t>
      </w:r>
      <w:r w:rsidRPr="00AE3A9A">
        <w:t xml:space="preserve"> versus seabed depth</w:t>
      </w:r>
      <w:r w:rsidR="009842AB">
        <w:t xml:space="preserve"> (metres)</w:t>
      </w:r>
      <w:r w:rsidRPr="00AE3A9A">
        <w:t xml:space="preserve"> </w:t>
      </w:r>
      <w:r w:rsidR="006313C4">
        <w:t xml:space="preserve">of the offshore project area </w:t>
      </w:r>
      <w:r w:rsidRPr="00AE3A9A">
        <w:t>during summer and winter ecological surveys</w:t>
      </w:r>
      <w:bookmarkEnd w:id="29"/>
    </w:p>
    <w:p w14:paraId="36F7213B" w14:textId="7B33A4C0" w:rsidR="00243F2A" w:rsidRDefault="00243F2A" w:rsidP="00243F2A">
      <w:pPr>
        <w:pStyle w:val="Object"/>
      </w:pPr>
      <w:r>
        <w:rPr>
          <w:noProof/>
        </w:rPr>
        <w:drawing>
          <wp:inline distT="0" distB="0" distL="0" distR="0" wp14:anchorId="29FA1D30" wp14:editId="7147D946">
            <wp:extent cx="5112000" cy="3415615"/>
            <wp:effectExtent l="0" t="0" r="0" b="0"/>
            <wp:docPr id="299895467" name="Picture 7" descr="A graph showing that, from temperature measurements during the ecological surveys, water temperatures in the offshore project area in summer are warmer than those in winter. However, the graph shows temperatures in summer become cooler with an increasing depth, but temperatures in winter become warmer with an increasing dep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95467" name="Picture 7" descr="A graph showing that, from temperature measurements during the ecological surveys, water temperatures in the offshore project area in summer are warmer than those in winter. However, the graph shows temperatures in summer become cooler with an increasing depth, but temperatures in winter become warmer with an increasing depth.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9259" cy="3420465"/>
                    </a:xfrm>
                    <a:prstGeom prst="rect">
                      <a:avLst/>
                    </a:prstGeom>
                    <a:noFill/>
                    <a:ln>
                      <a:noFill/>
                    </a:ln>
                  </pic:spPr>
                </pic:pic>
              </a:graphicData>
            </a:graphic>
          </wp:inline>
        </w:drawing>
      </w:r>
    </w:p>
    <w:p w14:paraId="2E5340AE" w14:textId="716560DA" w:rsidR="00AE3A9A" w:rsidRPr="00AE3A9A" w:rsidRDefault="00AE3A9A" w:rsidP="00AE3A9A">
      <w:pPr>
        <w:pStyle w:val="Heading3"/>
      </w:pPr>
      <w:bookmarkStart w:id="30" w:name="_Toc197427355"/>
      <w:bookmarkStart w:id="31" w:name="_Toc228181440"/>
      <w:r>
        <w:t xml:space="preserve">Biological </w:t>
      </w:r>
      <w:r w:rsidRPr="00AE3A9A">
        <w:t>environment</w:t>
      </w:r>
      <w:bookmarkEnd w:id="30"/>
      <w:bookmarkEnd w:id="31"/>
    </w:p>
    <w:p w14:paraId="4AE51D8A" w14:textId="6C44A0A4" w:rsidR="00AE3A9A" w:rsidRPr="00AE3A9A" w:rsidRDefault="00AE3A9A" w:rsidP="007627DB">
      <w:pPr>
        <w:pStyle w:val="Heading6NoNumber"/>
      </w:pPr>
      <w:r w:rsidRPr="00AE3A9A">
        <w:t>Seagrass</w:t>
      </w:r>
    </w:p>
    <w:p w14:paraId="62EFE3E1" w14:textId="77777777" w:rsidR="00854411" w:rsidRDefault="00AE3A9A" w:rsidP="007627DB">
      <w:pPr>
        <w:pStyle w:val="BodyText"/>
      </w:pPr>
      <w:r>
        <w:t xml:space="preserve">Seagrass forms a key habitat for a range of biological communities and is most abundant in protected, subtidal regions like bays but can also occur in shallow, open coastal areas. </w:t>
      </w:r>
    </w:p>
    <w:p w14:paraId="52AB182A" w14:textId="25C71EA8" w:rsidR="00AE3A9A" w:rsidRDefault="00AE3A9A" w:rsidP="007627DB">
      <w:pPr>
        <w:pStyle w:val="BodyText"/>
      </w:pPr>
      <w:r>
        <w:t>The benthic field surveys identified the presence of Tasman Grass-wrack (</w:t>
      </w:r>
      <w:r w:rsidRPr="005725AA">
        <w:rPr>
          <w:rStyle w:val="Italics"/>
        </w:rPr>
        <w:t>H</w:t>
      </w:r>
      <w:r w:rsidR="008933A9">
        <w:rPr>
          <w:rStyle w:val="Italics"/>
        </w:rPr>
        <w:t>eterozosetra</w:t>
      </w:r>
      <w:r w:rsidRPr="005725AA">
        <w:rPr>
          <w:rStyle w:val="Italics"/>
        </w:rPr>
        <w:t xml:space="preserve"> tasmanica</w:t>
      </w:r>
      <w:r>
        <w:t xml:space="preserve">) in the </w:t>
      </w:r>
      <w:r w:rsidR="00ED6914">
        <w:t>offshore project area</w:t>
      </w:r>
      <w:r>
        <w:t xml:space="preserve"> at depths of 18</w:t>
      </w:r>
      <w:r w:rsidR="00A6414F">
        <w:t xml:space="preserve"> to </w:t>
      </w:r>
      <w:r>
        <w:t>25 metr</w:t>
      </w:r>
      <w:r w:rsidR="00B1171C">
        <w:t>e</w:t>
      </w:r>
      <w:r>
        <w:t xml:space="preserve">s. The coverage of </w:t>
      </w:r>
      <w:r w:rsidR="00EF2C85">
        <w:t xml:space="preserve">Tasman Grass-wrack </w:t>
      </w:r>
      <w:r>
        <w:t>was sparse and patchy, with continuous growth rarely exceeding a few metr</w:t>
      </w:r>
      <w:r w:rsidR="00B1171C">
        <w:t>e</w:t>
      </w:r>
      <w:r>
        <w:t>s. This patchiness provides a fragmented habitat that is unlikely to produce the same ecological benefits as extensive seagrass meadows</w:t>
      </w:r>
      <w:r w:rsidR="00DC368D">
        <w:t xml:space="preserve"> (which were not identified in the offshore project area)</w:t>
      </w:r>
      <w:r>
        <w:t xml:space="preserve">. Such fragmentation suggests the patches are not </w:t>
      </w:r>
      <w:r w:rsidR="009134EC">
        <w:t xml:space="preserve">necessarily </w:t>
      </w:r>
      <w:r>
        <w:t xml:space="preserve">permanent and </w:t>
      </w:r>
      <w:r w:rsidR="009134EC">
        <w:t>may be</w:t>
      </w:r>
      <w:r>
        <w:t xml:space="preserve"> subject to regular disturbance by weather events and wave</w:t>
      </w:r>
      <w:r w:rsidR="00BC4404">
        <w:t xml:space="preserve"> </w:t>
      </w:r>
      <w:r>
        <w:t>/</w:t>
      </w:r>
      <w:r w:rsidR="00BC4404">
        <w:t xml:space="preserve"> </w:t>
      </w:r>
      <w:r>
        <w:t>current energy</w:t>
      </w:r>
      <w:r w:rsidR="004660CA">
        <w:t xml:space="preserve"> that is relatively high in the region</w:t>
      </w:r>
      <w:r>
        <w:t xml:space="preserve">.  </w:t>
      </w:r>
    </w:p>
    <w:p w14:paraId="08CAE5B8" w14:textId="77777777" w:rsidR="00AE3A9A" w:rsidRPr="00AE3A9A" w:rsidRDefault="00AE3A9A" w:rsidP="007627DB">
      <w:pPr>
        <w:pStyle w:val="Heading6NoNumber"/>
      </w:pPr>
      <w:r w:rsidRPr="00AE3A9A">
        <w:lastRenderedPageBreak/>
        <w:t>Macroalgae</w:t>
      </w:r>
    </w:p>
    <w:p w14:paraId="6ADB6AE1" w14:textId="7CA21DC4" w:rsidR="00AE3A9A" w:rsidRDefault="00AE3A9A" w:rsidP="007627DB">
      <w:pPr>
        <w:pStyle w:val="BodyText"/>
      </w:pPr>
      <w:r>
        <w:t>Macroalgae, categorised into brown, red or green seaweeds, generally attach to hard substrates like rocky reefs and provide a broad range of ecological services. Macroalgae were recorded relatively frequently in field surveys and were strongly associated with rocky reefs. Red seaweeds were the most common although their presence was substantially lower in winter. Giant kelp (</w:t>
      </w:r>
      <w:r w:rsidRPr="005725AA">
        <w:rPr>
          <w:rStyle w:val="Italics"/>
        </w:rPr>
        <w:t>Macrocystis pyrifera</w:t>
      </w:r>
      <w:r>
        <w:t xml:space="preserve">) forests, considered a threatened ecological community in Victoria, were not observed in the field studies and are considered unlikely to occur within the </w:t>
      </w:r>
      <w:r w:rsidR="00ED6914">
        <w:t>offshore project area</w:t>
      </w:r>
      <w:r>
        <w:t xml:space="preserve">. </w:t>
      </w:r>
    </w:p>
    <w:p w14:paraId="7EA02BED" w14:textId="77777777" w:rsidR="00AE3A9A" w:rsidRPr="00AE3A9A" w:rsidRDefault="00AE3A9A" w:rsidP="007627DB">
      <w:pPr>
        <w:pStyle w:val="Heading6NoNumber"/>
      </w:pPr>
      <w:r w:rsidRPr="00AE3A9A">
        <w:t>Epifauna</w:t>
      </w:r>
    </w:p>
    <w:p w14:paraId="61C21C68" w14:textId="120B05FC" w:rsidR="00AE3A9A" w:rsidRDefault="00AE3A9A" w:rsidP="007627DB">
      <w:pPr>
        <w:pStyle w:val="BodyText"/>
      </w:pPr>
      <w:r>
        <w:t xml:space="preserve">Epifauna refers to animals living on the seabed, which are typically dominated by a diverse range of invertebrates that can move or are fixed in place. Field surveys detected areas of medium to high epifaunal diversity and abundance, that were mostly associated with rocky reef and complex substrates. Sponges, bryozoans and ascidians were most prevalent, followed by a lesser presence of cnidarians, crustaceans, echinoderms, molluscs and annelids. No species or communities of concern were detected but two commercially relevant species (doughboy scallop </w:t>
      </w:r>
      <w:r w:rsidR="0027183C">
        <w:t>(</w:t>
      </w:r>
      <w:r w:rsidRPr="005725AA">
        <w:rPr>
          <w:rStyle w:val="Italics"/>
        </w:rPr>
        <w:t>Mimachlamys asperrima</w:t>
      </w:r>
      <w:r w:rsidR="0027183C">
        <w:t>)</w:t>
      </w:r>
      <w:r>
        <w:t xml:space="preserve"> and commercial scallop </w:t>
      </w:r>
      <w:r w:rsidR="0027183C">
        <w:t>(</w:t>
      </w:r>
      <w:r w:rsidRPr="005725AA">
        <w:rPr>
          <w:rStyle w:val="Italics"/>
        </w:rPr>
        <w:t>Pecten fumatus</w:t>
      </w:r>
      <w:r w:rsidR="0027183C">
        <w:t>))</w:t>
      </w:r>
      <w:r>
        <w:t xml:space="preserve"> were observed in low numbers and confined areas</w:t>
      </w:r>
      <w:r w:rsidR="00B854B6">
        <w:t xml:space="preserve"> which </w:t>
      </w:r>
      <w:r>
        <w:t xml:space="preserve">are considered further in </w:t>
      </w:r>
      <w:r w:rsidR="000F3C7E" w:rsidRPr="000F3C7E">
        <w:rPr>
          <w:i/>
          <w:iCs/>
        </w:rPr>
        <w:t xml:space="preserve">Chapter </w:t>
      </w:r>
      <w:r w:rsidR="00895832">
        <w:t>10</w:t>
      </w:r>
      <w:r w:rsidR="000F3C7E" w:rsidRPr="000F3C7E">
        <w:rPr>
          <w:i/>
          <w:iCs/>
        </w:rPr>
        <w:t xml:space="preserve"> – Fish and </w:t>
      </w:r>
      <w:r w:rsidR="003027A0">
        <w:rPr>
          <w:i/>
          <w:iCs/>
        </w:rPr>
        <w:t>I</w:t>
      </w:r>
      <w:r w:rsidR="000F3C7E" w:rsidRPr="000F3C7E">
        <w:rPr>
          <w:i/>
          <w:iCs/>
        </w:rPr>
        <w:t>nvertebrates</w:t>
      </w:r>
      <w:r w:rsidR="000F3C7E">
        <w:t>.</w:t>
      </w:r>
    </w:p>
    <w:p w14:paraId="6EC89E9D" w14:textId="77777777" w:rsidR="00AE3A9A" w:rsidRPr="00AE3A9A" w:rsidRDefault="00AE3A9A" w:rsidP="007627DB">
      <w:pPr>
        <w:pStyle w:val="Heading6NoNumber"/>
      </w:pPr>
      <w:r w:rsidRPr="00AE3A9A">
        <w:t>Infauna</w:t>
      </w:r>
    </w:p>
    <w:p w14:paraId="2179EF43" w14:textId="424B4E94" w:rsidR="00AE3A9A" w:rsidRDefault="00AE3A9A" w:rsidP="007627DB">
      <w:pPr>
        <w:pStyle w:val="BodyText"/>
      </w:pPr>
      <w:r>
        <w:t>Although mostly out of sight, organisms living within the seafloor sediments (infauna) are important prey item</w:t>
      </w:r>
      <w:r w:rsidR="00D832B0">
        <w:t>s</w:t>
      </w:r>
      <w:r>
        <w:t xml:space="preserve"> and assist with several ecosystem services including nutrient recycling. The highest diversity of infauna found in the </w:t>
      </w:r>
      <w:r w:rsidR="00ED6914">
        <w:t>offshore project area</w:t>
      </w:r>
      <w:r>
        <w:t xml:space="preserve"> were in pavement sediments at depths of 35</w:t>
      </w:r>
      <w:r w:rsidR="00B854B6">
        <w:t xml:space="preserve"> to </w:t>
      </w:r>
      <w:r>
        <w:t xml:space="preserve">40 metres. Infauna was dominated by crustaceans and annelid worms, and no species or communities of concern were detected. </w:t>
      </w:r>
    </w:p>
    <w:p w14:paraId="5DDCAB7D" w14:textId="77777777" w:rsidR="00AE3A9A" w:rsidRPr="00AE3A9A" w:rsidRDefault="00AE3A9A" w:rsidP="007627DB">
      <w:pPr>
        <w:pStyle w:val="Heading6NoNumber"/>
      </w:pPr>
      <w:r w:rsidRPr="00AE3A9A">
        <w:t xml:space="preserve">Mapped benthic habitats and communities </w:t>
      </w:r>
    </w:p>
    <w:p w14:paraId="6415957E" w14:textId="29D37694" w:rsidR="00207C16" w:rsidRDefault="00AE3A9A" w:rsidP="004D5C5A">
      <w:pPr>
        <w:pStyle w:val="BodyText"/>
      </w:pPr>
      <w:r>
        <w:t xml:space="preserve">Data from the benthic field surveys were combined to create an overall habitat map of the </w:t>
      </w:r>
      <w:r w:rsidR="00ED6914">
        <w:t>offshore project area</w:t>
      </w:r>
      <w:r>
        <w:t xml:space="preserve">. In total there were 14 </w:t>
      </w:r>
      <w:r w:rsidR="00207C16">
        <w:t>refined</w:t>
      </w:r>
      <w:r>
        <w:t xml:space="preserve"> habitat classifications associated with five overarching seabed types (see </w:t>
      </w:r>
      <w:r w:rsidRPr="00207C16">
        <w:rPr>
          <w:i/>
          <w:iCs/>
        </w:rPr>
        <w:t xml:space="preserve">Technical </w:t>
      </w:r>
      <w:r w:rsidR="00243F2A">
        <w:rPr>
          <w:i/>
          <w:iCs/>
        </w:rPr>
        <w:t>R</w:t>
      </w:r>
      <w:r w:rsidRPr="00207C16">
        <w:rPr>
          <w:i/>
          <w:iCs/>
        </w:rPr>
        <w:t>eport B</w:t>
      </w:r>
      <w:r w:rsidR="005D2B9D" w:rsidRPr="00207C16">
        <w:rPr>
          <w:i/>
          <w:iCs/>
        </w:rPr>
        <w:t xml:space="preserve"> </w:t>
      </w:r>
      <w:r w:rsidR="0096323E" w:rsidRPr="00207C16">
        <w:rPr>
          <w:i/>
          <w:iCs/>
        </w:rPr>
        <w:t xml:space="preserve">– </w:t>
      </w:r>
      <w:r w:rsidRPr="00207C16">
        <w:rPr>
          <w:i/>
          <w:iCs/>
        </w:rPr>
        <w:t xml:space="preserve">Benthic </w:t>
      </w:r>
      <w:r w:rsidR="00243F2A">
        <w:rPr>
          <w:i/>
          <w:iCs/>
        </w:rPr>
        <w:t>E</w:t>
      </w:r>
      <w:r w:rsidRPr="00207C16">
        <w:rPr>
          <w:i/>
          <w:iCs/>
        </w:rPr>
        <w:t>cology</w:t>
      </w:r>
      <w:r w:rsidR="005725AA">
        <w:t xml:space="preserve"> </w:t>
      </w:r>
      <w:r>
        <w:t xml:space="preserve">for </w:t>
      </w:r>
      <w:r w:rsidR="00207C16">
        <w:t xml:space="preserve">their </w:t>
      </w:r>
      <w:r>
        <w:t>details and distribution).</w:t>
      </w:r>
      <w:r w:rsidR="00207C16">
        <w:t xml:space="preserve"> </w:t>
      </w:r>
      <w:r>
        <w:t xml:space="preserve">These </w:t>
      </w:r>
      <w:r w:rsidRPr="00044660">
        <w:t>were</w:t>
      </w:r>
      <w:r w:rsidR="00207C16">
        <w:t xml:space="preserve"> simplified and</w:t>
      </w:r>
      <w:r w:rsidRPr="00044660">
        <w:t xml:space="preserve"> </w:t>
      </w:r>
      <w:r w:rsidRPr="00AE3A9A">
        <w:t>categorised</w:t>
      </w:r>
      <w:r w:rsidDel="00044660">
        <w:t xml:space="preserve"> </w:t>
      </w:r>
      <w:r>
        <w:t xml:space="preserve">into </w:t>
      </w:r>
      <w:r w:rsidR="00207C16">
        <w:t xml:space="preserve">the following </w:t>
      </w:r>
      <w:r>
        <w:t>three main habitats</w:t>
      </w:r>
      <w:r w:rsidR="00207C16">
        <w:t xml:space="preserve"> with their </w:t>
      </w:r>
      <w:r w:rsidR="0033025F">
        <w:t xml:space="preserve">respective </w:t>
      </w:r>
      <w:r w:rsidR="00207C16">
        <w:t xml:space="preserve">distributions </w:t>
      </w:r>
      <w:r w:rsidR="0033025F">
        <w:t xml:space="preserve">shown </w:t>
      </w:r>
      <w:r w:rsidR="00F61719">
        <w:fldChar w:fldCharType="begin"/>
      </w:r>
      <w:r w:rsidR="00F61719">
        <w:instrText xml:space="preserve"> REF _Ref213933512 \h </w:instrText>
      </w:r>
      <w:r w:rsidR="00A8598B">
        <w:instrText xml:space="preserve"> \* MERGEFORMAT </w:instrText>
      </w:r>
      <w:r w:rsidR="00F61719">
        <w:fldChar w:fldCharType="separate"/>
      </w:r>
      <w:r w:rsidR="00E06F1F">
        <w:t xml:space="preserve">Figure </w:t>
      </w:r>
      <w:r w:rsidR="00E06F1F">
        <w:rPr>
          <w:noProof/>
        </w:rPr>
        <w:t>9</w:t>
      </w:r>
      <w:r w:rsidR="00E06F1F">
        <w:rPr>
          <w:noProof/>
        </w:rPr>
        <w:noBreakHyphen/>
      </w:r>
      <w:r w:rsidR="00F61719" w:rsidDel="00E06F1F">
        <w:rPr>
          <w:noProof/>
        </w:rPr>
        <w:t>3</w:t>
      </w:r>
      <w:r w:rsidR="00F61719">
        <w:fldChar w:fldCharType="end"/>
      </w:r>
      <w:r w:rsidR="00A8598B">
        <w:t>:</w:t>
      </w:r>
    </w:p>
    <w:p w14:paraId="487C6080" w14:textId="3882B695" w:rsidR="00007AEF" w:rsidRDefault="00007AEF" w:rsidP="00007AEF">
      <w:pPr>
        <w:pStyle w:val="BodyNumbering1"/>
      </w:pPr>
      <w:r w:rsidRPr="008A6826">
        <w:rPr>
          <w:b/>
          <w:bCs/>
        </w:rPr>
        <w:lastRenderedPageBreak/>
        <w:t>Soft sediment habitat</w:t>
      </w:r>
      <w:r>
        <w:t xml:space="preserve"> which incorporates multiple categories of soft sediments including </w:t>
      </w:r>
      <w:r w:rsidRPr="005137C3">
        <w:t>sand, coarse sediment, mixed sediment and pavement</w:t>
      </w:r>
      <w:r>
        <w:t xml:space="preserve">. </w:t>
      </w:r>
      <w:r w:rsidRPr="00D366A5">
        <w:t xml:space="preserve">Soft sediment habitat is by far the dominant habitat type within the project area, constituting 89.2 per cent of the </w:t>
      </w:r>
      <w:r>
        <w:t xml:space="preserve">offshore project area. </w:t>
      </w:r>
    </w:p>
    <w:p w14:paraId="1E13B9B7" w14:textId="41B555C1" w:rsidR="00207C16" w:rsidRDefault="0033025F" w:rsidP="00007AEF">
      <w:pPr>
        <w:pStyle w:val="BodyNumbering1"/>
      </w:pPr>
      <w:r w:rsidRPr="00AB7276">
        <w:rPr>
          <w:b/>
          <w:bCs/>
        </w:rPr>
        <w:t>S</w:t>
      </w:r>
      <w:r w:rsidR="00B111B6" w:rsidRPr="00AB7276">
        <w:rPr>
          <w:b/>
          <w:bCs/>
        </w:rPr>
        <w:t xml:space="preserve">oft sediment </w:t>
      </w:r>
      <w:r w:rsidR="00AE3A9A" w:rsidRPr="00AB7276">
        <w:rPr>
          <w:b/>
          <w:bCs/>
        </w:rPr>
        <w:t>seagrass</w:t>
      </w:r>
      <w:r w:rsidR="00AB7276">
        <w:rPr>
          <w:b/>
          <w:bCs/>
        </w:rPr>
        <w:t xml:space="preserve"> habitat</w:t>
      </w:r>
      <w:r w:rsidR="0019482F">
        <w:t xml:space="preserve"> that has a </w:t>
      </w:r>
      <w:r w:rsidR="0019482F" w:rsidRPr="0019482F">
        <w:t xml:space="preserve">patchy </w:t>
      </w:r>
      <w:r w:rsidR="0019482F">
        <w:t xml:space="preserve">presence </w:t>
      </w:r>
      <w:r w:rsidR="0019482F" w:rsidRPr="0019482F">
        <w:t xml:space="preserve">within the </w:t>
      </w:r>
      <w:r w:rsidR="0019482F">
        <w:t>offshore project area</w:t>
      </w:r>
      <w:r w:rsidR="0019482F" w:rsidRPr="0019482F">
        <w:t xml:space="preserve"> and consists of a single species, </w:t>
      </w:r>
      <w:r w:rsidR="0019482F" w:rsidRPr="0019482F">
        <w:rPr>
          <w:i/>
          <w:iCs/>
        </w:rPr>
        <w:t>Heterozostera tasmanica</w:t>
      </w:r>
      <w:r w:rsidR="0019482F" w:rsidRPr="0019482F">
        <w:t xml:space="preserve">, which is sparsely distributed. Soft sediment seagrass habitat constituted 2.9 per cent of the habitats mapped in the </w:t>
      </w:r>
      <w:r w:rsidR="0019482F">
        <w:t xml:space="preserve">offshore project area, with the highest occurrence overlapping the south-west border.    </w:t>
      </w:r>
      <w:r w:rsidR="0019482F" w:rsidRPr="0019482F">
        <w:t xml:space="preserve"> </w:t>
      </w:r>
      <w:r w:rsidR="00AB7276">
        <w:t xml:space="preserve"> </w:t>
      </w:r>
    </w:p>
    <w:p w14:paraId="04A66D38" w14:textId="0D70E323" w:rsidR="00D62D1C" w:rsidRDefault="003155CA" w:rsidP="007627DB">
      <w:pPr>
        <w:pStyle w:val="BodyNumbering1"/>
        <w:sectPr w:rsidR="00D62D1C" w:rsidSect="00381266">
          <w:pgSz w:w="11906" w:h="16838" w:code="9"/>
          <w:pgMar w:top="1134" w:right="1134" w:bottom="1134" w:left="1134" w:header="454" w:footer="454" w:gutter="0"/>
          <w:pgNumType w:chapStyle="1"/>
          <w:cols w:space="708"/>
          <w:docGrid w:linePitch="360"/>
        </w:sectPr>
      </w:pPr>
      <w:r w:rsidRPr="003155CA">
        <w:rPr>
          <w:b/>
          <w:bCs/>
        </w:rPr>
        <w:t>R</w:t>
      </w:r>
      <w:r w:rsidR="00AE3A9A" w:rsidRPr="003155CA">
        <w:rPr>
          <w:b/>
          <w:bCs/>
        </w:rPr>
        <w:t xml:space="preserve">ocky reef </w:t>
      </w:r>
      <w:r w:rsidRPr="003155CA">
        <w:rPr>
          <w:b/>
          <w:bCs/>
        </w:rPr>
        <w:t>habitat</w:t>
      </w:r>
      <w:r>
        <w:t xml:space="preserve"> </w:t>
      </w:r>
      <w:r w:rsidR="00685BF8">
        <w:t>which includes low and high-profile r</w:t>
      </w:r>
      <w:r w:rsidR="00685BF8" w:rsidRPr="00685BF8">
        <w:t>ocky reef</w:t>
      </w:r>
      <w:r w:rsidR="00685BF8">
        <w:t>s that are</w:t>
      </w:r>
      <w:r w:rsidR="00685BF8" w:rsidRPr="00685BF8">
        <w:t xml:space="preserve"> distributed patchily across the</w:t>
      </w:r>
      <w:r w:rsidR="00685BF8">
        <w:t xml:space="preserve"> offshore</w:t>
      </w:r>
      <w:r w:rsidR="00685BF8" w:rsidRPr="00685BF8">
        <w:t xml:space="preserve"> project area. Rocky reef habitat constitutes 7.9 per cent of the </w:t>
      </w:r>
      <w:r w:rsidR="00D51F0B">
        <w:t>offshore project area</w:t>
      </w:r>
      <w:r w:rsidR="00685BF8" w:rsidRPr="00685BF8">
        <w:t>,</w:t>
      </w:r>
      <w:r w:rsidR="00D51F0B">
        <w:t xml:space="preserve"> of which</w:t>
      </w:r>
      <w:r w:rsidR="00685BF8" w:rsidRPr="00685BF8">
        <w:t xml:space="preserve"> 4.3 per cent </w:t>
      </w:r>
      <w:r w:rsidR="00D51F0B">
        <w:t xml:space="preserve">is </w:t>
      </w:r>
      <w:r w:rsidR="00685BF8" w:rsidRPr="00685BF8">
        <w:t xml:space="preserve">high profile rocky reef and 3.6 per cent </w:t>
      </w:r>
      <w:r w:rsidR="00D51F0B">
        <w:t xml:space="preserve">is </w:t>
      </w:r>
      <w:r w:rsidR="00685BF8" w:rsidRPr="00685BF8">
        <w:t xml:space="preserve">low profile rocky reef. The majority of the high-profile rocky reef occurs in the </w:t>
      </w:r>
      <w:r w:rsidR="00D51F0B">
        <w:t>offshore export cable area</w:t>
      </w:r>
      <w:r w:rsidR="00685BF8" w:rsidRPr="00685BF8">
        <w:t xml:space="preserve">. Communities associated with rocky reef habitat within the </w:t>
      </w:r>
      <w:r w:rsidR="00D51F0B">
        <w:t>offshore project area</w:t>
      </w:r>
      <w:r w:rsidR="00685BF8" w:rsidRPr="00685BF8">
        <w:t xml:space="preserve"> are characterised by diverse epibiota including filter feeders, such as bryozoans, hydroids, sponges and ascidians and macroalgae, as well as infauna.</w:t>
      </w:r>
      <w:bookmarkStart w:id="32" w:name="_Ref198826425"/>
    </w:p>
    <w:p w14:paraId="6C36A256" w14:textId="293A0192" w:rsidR="00832475" w:rsidRPr="00DD7B1D" w:rsidRDefault="007627DB" w:rsidP="00DD7B1D">
      <w:pPr>
        <w:pStyle w:val="Caption"/>
        <w:ind w:left="0" w:firstLine="0"/>
        <w:rPr>
          <w:rStyle w:val="CommentReference"/>
          <w:sz w:val="22"/>
          <w:szCs w:val="20"/>
        </w:rPr>
      </w:pPr>
      <w:bookmarkStart w:id="33" w:name="_Ref213933512"/>
      <w:bookmarkStart w:id="34" w:name="_Toc224912192"/>
      <w:r>
        <w:lastRenderedPageBreak/>
        <w:t xml:space="preserve">Figure </w:t>
      </w:r>
      <w:fldSimple w:instr=" STYLEREF 1 \s ">
        <w:r w:rsidR="00E06F1F">
          <w:rPr>
            <w:noProof/>
          </w:rPr>
          <w:t>9</w:t>
        </w:r>
      </w:fldSimple>
      <w:r w:rsidR="00FB77DF">
        <w:noBreakHyphen/>
      </w:r>
      <w:fldSimple w:instr=" SEQ Figure \* ARABIC \s 1 ">
        <w:r w:rsidR="00E06F1F">
          <w:rPr>
            <w:noProof/>
          </w:rPr>
          <w:t>3</w:t>
        </w:r>
      </w:fldSimple>
      <w:bookmarkEnd w:id="32"/>
      <w:bookmarkEnd w:id="33"/>
      <w:r>
        <w:tab/>
      </w:r>
      <w:r w:rsidR="00972F0A">
        <w:t>Benthic h</w:t>
      </w:r>
      <w:r w:rsidRPr="00AE3A9A">
        <w:t xml:space="preserve">abitat map of the </w:t>
      </w:r>
      <w:r w:rsidR="00ED6914">
        <w:t>offshore project area</w:t>
      </w:r>
      <w:r w:rsidRPr="00AE3A9A">
        <w:t xml:space="preserve"> and surrounds</w:t>
      </w:r>
      <w:bookmarkStart w:id="35" w:name="_Toc197427356"/>
      <w:bookmarkEnd w:id="34"/>
    </w:p>
    <w:p w14:paraId="7398048F" w14:textId="77777777" w:rsidR="009B142B" w:rsidRDefault="001E200C" w:rsidP="009B142B">
      <w:r>
        <w:rPr>
          <w:noProof/>
        </w:rPr>
        <w:drawing>
          <wp:inline distT="0" distB="0" distL="0" distR="0" wp14:anchorId="0028CA68" wp14:editId="1FF3F176">
            <wp:extent cx="8144510" cy="4934869"/>
            <wp:effectExtent l="0" t="0" r="8890" b="0"/>
            <wp:docPr id="1259625039" name="Picture 9" descr="A map of the project area with seabed habitat areas overlayed and corresponding images of what these habitat types looks like in real life. The map shows majority of the area to be soft sediment with areas of patchy seagrass outside the wind farm area. High profile rocky reef is shown mostly in the cable area while low profile rocky reef is shown inside the wind farm area in small amou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625039" name="Picture 9" descr="A map of the project area with seabed habitat areas overlayed and corresponding images of what these habitat types looks like in real life. The map shows majority of the area to be soft sediment with areas of patchy seagrass outside the wind farm area. High profile rocky reef is shown mostly in the cable area while low profile rocky reef is shown inside the wind farm area in small amounts. "/>
                    <pic:cNvPicPr/>
                  </pic:nvPicPr>
                  <pic:blipFill rotWithShape="1">
                    <a:blip r:embed="rId19" cstate="hqprint">
                      <a:extLst>
                        <a:ext uri="{28A0092B-C50C-407E-A947-70E740481C1C}">
                          <a14:useLocalDpi xmlns:a14="http://schemas.microsoft.com/office/drawing/2010/main" val="0"/>
                        </a:ext>
                      </a:extLst>
                    </a:blip>
                    <a:srcRect/>
                    <a:stretch>
                      <a:fillRect/>
                    </a:stretch>
                  </pic:blipFill>
                  <pic:spPr bwMode="auto">
                    <a:xfrm>
                      <a:off x="0" y="0"/>
                      <a:ext cx="8172998" cy="4952130"/>
                    </a:xfrm>
                    <a:prstGeom prst="rect">
                      <a:avLst/>
                    </a:prstGeom>
                    <a:ln>
                      <a:noFill/>
                    </a:ln>
                    <a:extLst>
                      <a:ext uri="{53640926-AAD7-44D8-BBD7-CCE9431645EC}">
                        <a14:shadowObscured xmlns:a14="http://schemas.microsoft.com/office/drawing/2010/main"/>
                      </a:ext>
                    </a:extLst>
                  </pic:spPr>
                </pic:pic>
              </a:graphicData>
            </a:graphic>
          </wp:inline>
        </w:drawing>
      </w:r>
    </w:p>
    <w:p w14:paraId="3E8BC65F" w14:textId="064E2D34" w:rsidR="009B142B" w:rsidRPr="009B142B" w:rsidRDefault="009B142B" w:rsidP="002B2840">
      <w:pPr>
        <w:pStyle w:val="BodyText"/>
        <w:sectPr w:rsidR="009B142B" w:rsidRPr="009B142B" w:rsidSect="00D62D1C">
          <w:pgSz w:w="16838" w:h="11906" w:orient="landscape" w:code="9"/>
          <w:pgMar w:top="1134" w:right="1134" w:bottom="1134" w:left="1134" w:header="454" w:footer="454" w:gutter="0"/>
          <w:pgNumType w:chapStyle="1"/>
          <w:cols w:space="708"/>
          <w:docGrid w:linePitch="360"/>
        </w:sectPr>
      </w:pPr>
    </w:p>
    <w:p w14:paraId="5870F713" w14:textId="77777777" w:rsidR="00AE3A9A" w:rsidRPr="00AE3A9A" w:rsidRDefault="00AE3A9A" w:rsidP="00AE3A9A">
      <w:pPr>
        <w:pStyle w:val="Heading3"/>
      </w:pPr>
      <w:bookmarkStart w:id="36" w:name="_Toc228181441"/>
      <w:r>
        <w:lastRenderedPageBreak/>
        <w:t xml:space="preserve">Protected </w:t>
      </w:r>
      <w:r w:rsidRPr="00AE3A9A">
        <w:t>species and communities</w:t>
      </w:r>
      <w:bookmarkEnd w:id="35"/>
      <w:bookmarkEnd w:id="36"/>
    </w:p>
    <w:p w14:paraId="00C383D9" w14:textId="77777777" w:rsidR="00AE3A9A" w:rsidRPr="00F61719" w:rsidRDefault="00AE3A9A" w:rsidP="00F61719">
      <w:pPr>
        <w:pStyle w:val="Heading6NoNumber"/>
      </w:pPr>
      <w:r w:rsidRPr="00F61719">
        <w:t xml:space="preserve">EPBC Act </w:t>
      </w:r>
    </w:p>
    <w:p w14:paraId="67A5DD8B" w14:textId="7F5A6AFD" w:rsidR="00AE3A9A" w:rsidRDefault="00AE3A9A" w:rsidP="007627DB">
      <w:pPr>
        <w:pStyle w:val="BodyText"/>
      </w:pPr>
      <w:r>
        <w:t xml:space="preserve">The </w:t>
      </w:r>
      <w:r w:rsidR="00B70B46">
        <w:t>p</w:t>
      </w:r>
      <w:r>
        <w:t xml:space="preserve">rotected </w:t>
      </w:r>
      <w:r w:rsidR="00B70B46">
        <w:t>m</w:t>
      </w:r>
      <w:r>
        <w:t>atter</w:t>
      </w:r>
      <w:r w:rsidR="00B70B46">
        <w:t>s</w:t>
      </w:r>
      <w:r>
        <w:t xml:space="preserve"> </w:t>
      </w:r>
      <w:r w:rsidR="00B70B46">
        <w:t>s</w:t>
      </w:r>
      <w:r>
        <w:t xml:space="preserve">earch </w:t>
      </w:r>
      <w:r w:rsidR="00B70B46">
        <w:t>t</w:t>
      </w:r>
      <w:r>
        <w:t xml:space="preserve">ool identified one </w:t>
      </w:r>
      <w:r w:rsidR="00B70B46">
        <w:t>m</w:t>
      </w:r>
      <w:r w:rsidR="001F16A2">
        <w:t xml:space="preserve">atter of </w:t>
      </w:r>
      <w:r w:rsidR="00B70B46">
        <w:t>n</w:t>
      </w:r>
      <w:r w:rsidR="001F16A2">
        <w:t>ational</w:t>
      </w:r>
      <w:r w:rsidR="001F16A2" w:rsidDel="00FE2F53">
        <w:t xml:space="preserve"> </w:t>
      </w:r>
      <w:r w:rsidR="00FE2F53">
        <w:t>environmental s</w:t>
      </w:r>
      <w:r w:rsidR="001F16A2">
        <w:t>ignificance</w:t>
      </w:r>
      <w:r>
        <w:t xml:space="preserve"> overlapping the </w:t>
      </w:r>
      <w:r w:rsidR="00ED6914">
        <w:t>offshore project area</w:t>
      </w:r>
      <w:r>
        <w:t xml:space="preserve"> including the ten</w:t>
      </w:r>
      <w:r w:rsidR="00D1580F">
        <w:t>-</w:t>
      </w:r>
      <w:r>
        <w:t xml:space="preserve">kilometre buffer, being the Commonwealth </w:t>
      </w:r>
      <w:r w:rsidR="00FE2F53">
        <w:t>m</w:t>
      </w:r>
      <w:r>
        <w:t xml:space="preserve">arine </w:t>
      </w:r>
      <w:r w:rsidR="00FE2F53">
        <w:t>a</w:t>
      </w:r>
      <w:r>
        <w:t xml:space="preserve">rea. The </w:t>
      </w:r>
      <w:r w:rsidR="001F16A2">
        <w:t xml:space="preserve">Commonwealth </w:t>
      </w:r>
      <w:r w:rsidR="00FE2F53">
        <w:t>m</w:t>
      </w:r>
      <w:r w:rsidR="001F16A2">
        <w:t xml:space="preserve">arine </w:t>
      </w:r>
      <w:r w:rsidR="00FE2F53">
        <w:t>a</w:t>
      </w:r>
      <w:r w:rsidR="001F16A2">
        <w:t xml:space="preserve">rea </w:t>
      </w:r>
      <w:r w:rsidR="00C60B7D">
        <w:t xml:space="preserve">consists of all waters beyond state coastal waters, </w:t>
      </w:r>
      <w:r w:rsidR="00FE2F53">
        <w:t>three</w:t>
      </w:r>
      <w:r w:rsidR="00C60B7D">
        <w:t xml:space="preserve"> nautical miles out to 200 nautical miles, and is </w:t>
      </w:r>
      <w:r>
        <w:t>protected under Part 3 of the EPBC Act</w:t>
      </w:r>
      <w:r w:rsidR="00A261B4">
        <w:t>.</w:t>
      </w:r>
    </w:p>
    <w:p w14:paraId="605390AB" w14:textId="4781E9E3" w:rsidR="009438A2" w:rsidRDefault="00AE3A9A" w:rsidP="007627DB">
      <w:pPr>
        <w:pStyle w:val="BodyText"/>
      </w:pPr>
      <w:r>
        <w:t xml:space="preserve">The protected values of the </w:t>
      </w:r>
      <w:r w:rsidR="00A261B4">
        <w:t xml:space="preserve">Commonwealth </w:t>
      </w:r>
      <w:r w:rsidR="00FE2F53">
        <w:t>m</w:t>
      </w:r>
      <w:r w:rsidR="00A261B4">
        <w:t xml:space="preserve">arine </w:t>
      </w:r>
      <w:r w:rsidR="00FE2F53">
        <w:t>a</w:t>
      </w:r>
      <w:r w:rsidR="00A261B4">
        <w:t>rea</w:t>
      </w:r>
      <w:r>
        <w:t xml:space="preserve"> off the eastern Victorian coastline are captured in the </w:t>
      </w:r>
      <w:r w:rsidR="00CD669B">
        <w:t>s</w:t>
      </w:r>
      <w:r>
        <w:t xml:space="preserve">outh-east </w:t>
      </w:r>
      <w:r w:rsidR="00CD669B">
        <w:t>m</w:t>
      </w:r>
      <w:r>
        <w:t xml:space="preserve">arine </w:t>
      </w:r>
      <w:r w:rsidR="00CD669B">
        <w:t>r</w:t>
      </w:r>
      <w:r>
        <w:t xml:space="preserve">egion </w:t>
      </w:r>
      <w:r w:rsidR="00CD669B">
        <w:t>p</w:t>
      </w:r>
      <w:r>
        <w:t xml:space="preserve">rofile. </w:t>
      </w:r>
      <w:r w:rsidR="00F31D70">
        <w:t xml:space="preserve">The assessment identified </w:t>
      </w:r>
      <w:r w:rsidR="005216A5">
        <w:t xml:space="preserve">no </w:t>
      </w:r>
      <w:r w:rsidR="009438A2">
        <w:t xml:space="preserve">EPBC Act </w:t>
      </w:r>
      <w:r w:rsidR="005216A5">
        <w:t xml:space="preserve">listed benthic taxa or communities and </w:t>
      </w:r>
      <w:r w:rsidR="009438A2">
        <w:t xml:space="preserve">no </w:t>
      </w:r>
      <w:r w:rsidR="000D7E94">
        <w:t>k</w:t>
      </w:r>
      <w:r w:rsidR="009438A2">
        <w:t xml:space="preserve">ey </w:t>
      </w:r>
      <w:r w:rsidR="000D7E94">
        <w:t>e</w:t>
      </w:r>
      <w:r w:rsidR="009438A2">
        <w:t xml:space="preserve">cological </w:t>
      </w:r>
      <w:r w:rsidR="000D7E94">
        <w:t>f</w:t>
      </w:r>
      <w:r w:rsidR="009438A2">
        <w:t>eatures</w:t>
      </w:r>
      <w:r w:rsidR="00F31D70">
        <w:t xml:space="preserve"> in </w:t>
      </w:r>
      <w:r w:rsidR="00A261B4">
        <w:t xml:space="preserve">or close to </w:t>
      </w:r>
      <w:r w:rsidR="00F31D70">
        <w:t>the offshore project area.</w:t>
      </w:r>
      <w:r w:rsidR="00B42441">
        <w:t xml:space="preserve"> Therefore, i</w:t>
      </w:r>
      <w:r w:rsidR="00B42441" w:rsidRPr="00B42441">
        <w:t xml:space="preserve">mpacts to aspects of the </w:t>
      </w:r>
      <w:r w:rsidR="00B42441">
        <w:t xml:space="preserve">Commonwealth </w:t>
      </w:r>
      <w:r w:rsidR="00D06590">
        <w:t>m</w:t>
      </w:r>
      <w:r w:rsidR="00B42441">
        <w:t xml:space="preserve">arine </w:t>
      </w:r>
      <w:r w:rsidR="00D06590">
        <w:t>a</w:t>
      </w:r>
      <w:r w:rsidR="00B42441">
        <w:t xml:space="preserve">rea </w:t>
      </w:r>
      <w:r w:rsidR="00B42441" w:rsidRPr="00B42441">
        <w:t>are inferred using the outcomes of the impact assessments for each defined receptor group.</w:t>
      </w:r>
    </w:p>
    <w:p w14:paraId="06C5EC86" w14:textId="77777777" w:rsidR="00AE3A9A" w:rsidRDefault="00AE3A9A" w:rsidP="000B43C3">
      <w:pPr>
        <w:pStyle w:val="Heading3"/>
      </w:pPr>
      <w:bookmarkStart w:id="37" w:name="_Toc228181442"/>
      <w:r w:rsidRPr="00AE3A9A">
        <w:t>Receptor groups for benthic ecology assessment</w:t>
      </w:r>
      <w:bookmarkEnd w:id="37"/>
      <w:r w:rsidRPr="00AE3A9A">
        <w:t xml:space="preserve"> </w:t>
      </w:r>
    </w:p>
    <w:p w14:paraId="720F7C49" w14:textId="0617BE2F" w:rsidR="00AE3A9A" w:rsidRDefault="00AE3A9A" w:rsidP="007627DB">
      <w:pPr>
        <w:pStyle w:val="BodyText"/>
      </w:pPr>
      <w:r>
        <w:t xml:space="preserve">Derived from all data gathered to describe the existing benthic environment, </w:t>
      </w:r>
      <w:r w:rsidR="004E1761">
        <w:t>three</w:t>
      </w:r>
      <w:r>
        <w:t xml:space="preserve"> key receptor groups were classified for the impact and risk assessments on benthic ecology. These receptor groups are listed in </w:t>
      </w:r>
      <w:r>
        <w:fldChar w:fldCharType="begin"/>
      </w:r>
      <w:r>
        <w:instrText xml:space="preserve"> REF _Ref187677216 \h </w:instrText>
      </w:r>
      <w:r>
        <w:fldChar w:fldCharType="separate"/>
      </w:r>
      <w:r w:rsidR="00E06F1F">
        <w:t xml:space="preserve">Table </w:t>
      </w:r>
      <w:r w:rsidR="00E06F1F">
        <w:rPr>
          <w:noProof/>
        </w:rPr>
        <w:t>9</w:t>
      </w:r>
      <w:r w:rsidR="00E06F1F">
        <w:noBreakHyphen/>
      </w:r>
      <w:r w:rsidR="009D183B" w:rsidDel="00E06F1F">
        <w:rPr>
          <w:noProof/>
        </w:rPr>
        <w:t>2</w:t>
      </w:r>
      <w:r>
        <w:fldChar w:fldCharType="end"/>
      </w:r>
      <w:r>
        <w:t>.</w:t>
      </w:r>
    </w:p>
    <w:p w14:paraId="571FF1C8" w14:textId="1ECF01CB" w:rsidR="00AE3A9A" w:rsidRDefault="00AE3A9A" w:rsidP="00AE3A9A">
      <w:pPr>
        <w:pStyle w:val="Caption"/>
      </w:pPr>
      <w:bookmarkStart w:id="38" w:name="_Ref187677216"/>
      <w:bookmarkStart w:id="39" w:name="_Toc224912194"/>
      <w:r>
        <w:t xml:space="preserve">Table </w:t>
      </w:r>
      <w:fldSimple w:instr=" STYLEREF 1 \s ">
        <w:r w:rsidR="00E06F1F">
          <w:rPr>
            <w:noProof/>
          </w:rPr>
          <w:t>9</w:t>
        </w:r>
      </w:fldSimple>
      <w:r w:rsidR="00C5665F">
        <w:noBreakHyphen/>
      </w:r>
      <w:fldSimple w:instr=" SEQ Table \* ARABIC \s 1 ">
        <w:r w:rsidR="00E06F1F">
          <w:rPr>
            <w:noProof/>
          </w:rPr>
          <w:t>2</w:t>
        </w:r>
      </w:fldSimple>
      <w:bookmarkEnd w:id="38"/>
      <w:r w:rsidR="007627DB">
        <w:tab/>
      </w:r>
      <w:r w:rsidRPr="00AE3A9A">
        <w:t>Receptor groups for the impact and risk assessment on benthic ecology</w:t>
      </w:r>
      <w:bookmarkEnd w:id="39"/>
      <w:r w:rsidRPr="00AE3A9A">
        <w:t xml:space="preserve"> </w:t>
      </w:r>
    </w:p>
    <w:tbl>
      <w:tblPr>
        <w:tblStyle w:val="MainTableStyle2"/>
        <w:tblpPr w:leftFromText="180" w:rightFromText="180" w:vertAnchor="text" w:horzAnchor="margin" w:tblpY="-43"/>
        <w:tblW w:w="5000" w:type="pct"/>
        <w:tblLook w:val="04A0" w:firstRow="1" w:lastRow="0" w:firstColumn="1" w:lastColumn="0" w:noHBand="0" w:noVBand="1"/>
      </w:tblPr>
      <w:tblGrid>
        <w:gridCol w:w="2835"/>
        <w:gridCol w:w="6803"/>
      </w:tblGrid>
      <w:tr w:rsidR="00AE3A9A" w:rsidRPr="002B354E" w14:paraId="0C795F81" w14:textId="77777777" w:rsidTr="0030690F">
        <w:trPr>
          <w:cnfStyle w:val="100000000000" w:firstRow="1" w:lastRow="0" w:firstColumn="0" w:lastColumn="0" w:oddVBand="0" w:evenVBand="0" w:oddHBand="0" w:evenHBand="0" w:firstRowFirstColumn="0" w:firstRowLastColumn="0" w:lastRowFirstColumn="0" w:lastRowLastColumn="0"/>
          <w:trHeight w:val="332"/>
        </w:trPr>
        <w:tc>
          <w:tcPr>
            <w:cnfStyle w:val="001000000100" w:firstRow="0" w:lastRow="0" w:firstColumn="1" w:lastColumn="0" w:oddVBand="0" w:evenVBand="0" w:oddHBand="0" w:evenHBand="0" w:firstRowFirstColumn="1" w:firstRowLastColumn="0" w:lastRowFirstColumn="0" w:lastRowLastColumn="0"/>
            <w:tcW w:w="1471" w:type="pct"/>
            <w:tcBorders>
              <w:bottom w:val="single" w:sz="4" w:space="0" w:color="BFBFBF" w:themeColor="background1" w:themeShade="BF"/>
              <w:right w:val="single" w:sz="4" w:space="0" w:color="D9D9D9" w:themeColor="background1" w:themeShade="D9"/>
            </w:tcBorders>
          </w:tcPr>
          <w:p w14:paraId="7F8B69D5" w14:textId="77777777" w:rsidR="00AE3A9A" w:rsidRPr="00AE3A9A" w:rsidRDefault="00AE3A9A" w:rsidP="007627DB">
            <w:pPr>
              <w:pStyle w:val="TableText"/>
            </w:pPr>
            <w:r w:rsidRPr="00AE3A9A">
              <w:t>Receptor group</w:t>
            </w:r>
          </w:p>
        </w:tc>
        <w:tc>
          <w:tcPr>
            <w:tcW w:w="3529" w:type="pct"/>
            <w:tcBorders>
              <w:left w:val="single" w:sz="4" w:space="0" w:color="D9D9D9" w:themeColor="background1" w:themeShade="D9"/>
              <w:bottom w:val="single" w:sz="4" w:space="0" w:color="BFBFBF" w:themeColor="background1" w:themeShade="BF"/>
            </w:tcBorders>
          </w:tcPr>
          <w:p w14:paraId="22680AF7" w14:textId="77777777" w:rsidR="00AE3A9A" w:rsidRPr="00AE3A9A" w:rsidRDefault="00AE3A9A" w:rsidP="007627DB">
            <w:pPr>
              <w:pStyle w:val="TableText"/>
              <w:cnfStyle w:val="100000000000" w:firstRow="1" w:lastRow="0" w:firstColumn="0" w:lastColumn="0" w:oddVBand="0" w:evenVBand="0" w:oddHBand="0" w:evenHBand="0" w:firstRowFirstColumn="0" w:firstRowLastColumn="0" w:lastRowFirstColumn="0" w:lastRowLastColumn="0"/>
            </w:pPr>
            <w:r w:rsidRPr="00AE3A9A">
              <w:t>Description</w:t>
            </w:r>
          </w:p>
        </w:tc>
      </w:tr>
      <w:tr w:rsidR="00B71926" w:rsidRPr="002B354E" w14:paraId="0BCC0738" w14:textId="77777777" w:rsidTr="0030690F">
        <w:trPr>
          <w:trHeight w:val="332"/>
        </w:trPr>
        <w:tc>
          <w:tcPr>
            <w:cnfStyle w:val="001000000000" w:firstRow="0" w:lastRow="0" w:firstColumn="1" w:lastColumn="0" w:oddVBand="0" w:evenVBand="0" w:oddHBand="0" w:evenHBand="0" w:firstRowFirstColumn="0" w:firstRowLastColumn="0" w:lastRowFirstColumn="0" w:lastRowLastColumn="0"/>
            <w:tcW w:w="1471" w:type="pct"/>
            <w:tcBorders>
              <w:top w:val="single" w:sz="4" w:space="0" w:color="BFBFBF" w:themeColor="background1" w:themeShade="BF"/>
            </w:tcBorders>
          </w:tcPr>
          <w:p w14:paraId="7ADE2E69" w14:textId="3AB43C44" w:rsidR="00B71926" w:rsidRPr="00AE3A9A" w:rsidRDefault="00B71926" w:rsidP="00B71926">
            <w:pPr>
              <w:pStyle w:val="TableText"/>
            </w:pPr>
            <w:r w:rsidRPr="00AE3A9A">
              <w:t xml:space="preserve">Soft sediment habitat </w:t>
            </w:r>
          </w:p>
        </w:tc>
        <w:tc>
          <w:tcPr>
            <w:tcW w:w="3529" w:type="pct"/>
            <w:tcBorders>
              <w:top w:val="single" w:sz="4" w:space="0" w:color="BFBFBF" w:themeColor="background1" w:themeShade="BF"/>
            </w:tcBorders>
          </w:tcPr>
          <w:p w14:paraId="38A778A4" w14:textId="6AE96147" w:rsidR="00D37986" w:rsidRPr="00AE3A9A" w:rsidRDefault="00B71926" w:rsidP="00D37986">
            <w:pPr>
              <w:pStyle w:val="TableText"/>
              <w:cnfStyle w:val="000000000000" w:firstRow="0" w:lastRow="0" w:firstColumn="0" w:lastColumn="0" w:oddVBand="0" w:evenVBand="0" w:oddHBand="0" w:evenHBand="0" w:firstRowFirstColumn="0" w:firstRowLastColumn="0" w:lastRowFirstColumn="0" w:lastRowLastColumn="0"/>
            </w:pPr>
            <w:r w:rsidRPr="178DD820">
              <w:t xml:space="preserve">Soft-sediment habitat and communities </w:t>
            </w:r>
            <w:r w:rsidRPr="00AE3A9A">
              <w:t xml:space="preserve">that have a higher abundance of mobile and sessile infauna and form </w:t>
            </w:r>
            <w:r w:rsidR="000A732A" w:rsidRPr="00AE3A9A">
              <w:t>most</w:t>
            </w:r>
            <w:r w:rsidRPr="00AE3A9A">
              <w:t xml:space="preserve"> of the </w:t>
            </w:r>
            <w:r>
              <w:t xml:space="preserve">offshore project area. </w:t>
            </w:r>
          </w:p>
        </w:tc>
      </w:tr>
      <w:tr w:rsidR="00B71926" w:rsidRPr="002B354E" w14:paraId="7382BB43" w14:textId="77777777" w:rsidTr="00F61719">
        <w:trPr>
          <w:trHeight w:val="317"/>
        </w:trPr>
        <w:tc>
          <w:tcPr>
            <w:cnfStyle w:val="001000000000" w:firstRow="0" w:lastRow="0" w:firstColumn="1" w:lastColumn="0" w:oddVBand="0" w:evenVBand="0" w:oddHBand="0" w:evenHBand="0" w:firstRowFirstColumn="0" w:firstRowLastColumn="0" w:lastRowFirstColumn="0" w:lastRowLastColumn="0"/>
            <w:tcW w:w="1471" w:type="pct"/>
          </w:tcPr>
          <w:p w14:paraId="083120F7" w14:textId="77777777" w:rsidR="00D37986" w:rsidRPr="00AE3A9A" w:rsidRDefault="00B71926" w:rsidP="00D37986">
            <w:pPr>
              <w:pStyle w:val="TableText"/>
            </w:pPr>
            <w:r w:rsidRPr="00AE3A9A">
              <w:t>Soft sediment seagrass habitat</w:t>
            </w:r>
          </w:p>
        </w:tc>
        <w:tc>
          <w:tcPr>
            <w:tcW w:w="3529" w:type="pct"/>
          </w:tcPr>
          <w:p w14:paraId="5FCA6B49" w14:textId="2B199D5B" w:rsidR="00B71926" w:rsidRPr="00AE3A9A" w:rsidRDefault="00B71926" w:rsidP="00D37986">
            <w:pPr>
              <w:pStyle w:val="TableText"/>
              <w:cnfStyle w:val="000000000000" w:firstRow="0" w:lastRow="0" w:firstColumn="0" w:lastColumn="0" w:oddVBand="0" w:evenVBand="0" w:oddHBand="0" w:evenHBand="0" w:firstRowFirstColumn="0" w:firstRowLastColumn="0" w:lastRowFirstColumn="0" w:lastRowLastColumn="0"/>
            </w:pPr>
            <w:r w:rsidRPr="00AE3A9A">
              <w:t>Benthic habitat and community of high social, ecological and conservation importance</w:t>
            </w:r>
            <w:r w:rsidR="00D37986">
              <w:t>.</w:t>
            </w:r>
          </w:p>
        </w:tc>
      </w:tr>
      <w:tr w:rsidR="00B71926" w:rsidRPr="002B354E" w14:paraId="27202ACE" w14:textId="77777777" w:rsidTr="00F61719">
        <w:trPr>
          <w:trHeight w:val="317"/>
        </w:trPr>
        <w:tc>
          <w:tcPr>
            <w:cnfStyle w:val="001000000000" w:firstRow="0" w:lastRow="0" w:firstColumn="1" w:lastColumn="0" w:oddVBand="0" w:evenVBand="0" w:oddHBand="0" w:evenHBand="0" w:firstRowFirstColumn="0" w:firstRowLastColumn="0" w:lastRowFirstColumn="0" w:lastRowLastColumn="0"/>
            <w:tcW w:w="1471" w:type="pct"/>
          </w:tcPr>
          <w:p w14:paraId="7957012F" w14:textId="77777777" w:rsidR="00B71926" w:rsidRPr="00AE3A9A" w:rsidRDefault="00B71926" w:rsidP="00B71926">
            <w:pPr>
              <w:pStyle w:val="TableText"/>
            </w:pPr>
            <w:r w:rsidRPr="00AE3A9A">
              <w:t>Rocky reef habitat</w:t>
            </w:r>
          </w:p>
        </w:tc>
        <w:tc>
          <w:tcPr>
            <w:tcW w:w="3529" w:type="pct"/>
          </w:tcPr>
          <w:p w14:paraId="19D54E0E" w14:textId="6557A088" w:rsidR="00B71926" w:rsidRPr="00AE3A9A" w:rsidRDefault="00B71926" w:rsidP="00B71926">
            <w:pPr>
              <w:pStyle w:val="TableText"/>
              <w:cnfStyle w:val="000000000000" w:firstRow="0" w:lastRow="0" w:firstColumn="0" w:lastColumn="0" w:oddVBand="0" w:evenVBand="0" w:oddHBand="0" w:evenHBand="0" w:firstRowFirstColumn="0" w:firstRowLastColumn="0" w:lastRowFirstColumn="0" w:lastRowLastColumn="0"/>
            </w:pPr>
            <w:r w:rsidRPr="00AE3A9A">
              <w:t>Low- and high-profile reef assemblages of ecological value including habitat for fish and mobile invertebrates</w:t>
            </w:r>
            <w:r w:rsidR="00D37986">
              <w:t>.</w:t>
            </w:r>
          </w:p>
        </w:tc>
      </w:tr>
    </w:tbl>
    <w:p w14:paraId="02323B43" w14:textId="77777777" w:rsidR="00B44108" w:rsidRDefault="00B44108" w:rsidP="00A95992">
      <w:pPr>
        <w:pStyle w:val="BodyText"/>
      </w:pPr>
      <w:bookmarkStart w:id="40" w:name="_Ref187677262"/>
      <w:bookmarkStart w:id="41" w:name="_Ref187677287"/>
      <w:bookmarkStart w:id="42" w:name="_Ref187677303"/>
      <w:bookmarkStart w:id="43" w:name="_Ref196907551"/>
      <w:bookmarkStart w:id="44" w:name="_Toc197427357"/>
    </w:p>
    <w:p w14:paraId="2F2B4059" w14:textId="77777777" w:rsidR="00B44108" w:rsidRDefault="00B44108">
      <w:pPr>
        <w:spacing w:before="0" w:after="200" w:line="276" w:lineRule="auto"/>
        <w:rPr>
          <w:rFonts w:asciiTheme="majorHAnsi" w:eastAsiaTheme="majorEastAsia" w:hAnsiTheme="majorHAnsi" w:cstheme="majorBidi"/>
          <w:color w:val="00966E" w:themeColor="accent2"/>
          <w:sz w:val="40"/>
          <w:szCs w:val="32"/>
        </w:rPr>
      </w:pPr>
      <w:r>
        <w:br w:type="page"/>
      </w:r>
    </w:p>
    <w:p w14:paraId="31C5F94D" w14:textId="1BF2080B" w:rsidR="00AE3A9A" w:rsidRPr="00AE3A9A" w:rsidRDefault="006600B0" w:rsidP="00AE3A9A">
      <w:pPr>
        <w:pStyle w:val="Heading2"/>
      </w:pPr>
      <w:bookmarkStart w:id="45" w:name="_Ref200123500"/>
      <w:bookmarkStart w:id="46" w:name="_Ref200123558"/>
      <w:bookmarkStart w:id="47" w:name="_Ref200123566"/>
      <w:bookmarkStart w:id="48" w:name="_Ref200123579"/>
      <w:bookmarkStart w:id="49" w:name="_Toc228181443"/>
      <w:r>
        <w:lastRenderedPageBreak/>
        <w:t>C</w:t>
      </w:r>
      <w:r w:rsidR="00AE3A9A" w:rsidRPr="00534C86">
        <w:t xml:space="preserve">onstruction </w:t>
      </w:r>
      <w:r w:rsidR="00AE3A9A" w:rsidRPr="00AE3A9A">
        <w:t>impact</w:t>
      </w:r>
      <w:bookmarkEnd w:id="40"/>
      <w:bookmarkEnd w:id="41"/>
      <w:bookmarkEnd w:id="42"/>
      <w:r w:rsidR="00AE3A9A" w:rsidRPr="00AE3A9A">
        <w:t>s</w:t>
      </w:r>
      <w:bookmarkEnd w:id="43"/>
      <w:bookmarkEnd w:id="44"/>
      <w:bookmarkEnd w:id="45"/>
      <w:bookmarkEnd w:id="46"/>
      <w:bookmarkEnd w:id="47"/>
      <w:bookmarkEnd w:id="48"/>
      <w:bookmarkEnd w:id="49"/>
    </w:p>
    <w:p w14:paraId="1264BEC0" w14:textId="0C4B81DE" w:rsidR="00AE3A9A" w:rsidRDefault="00AE3A9A" w:rsidP="007627DB">
      <w:pPr>
        <w:pStyle w:val="BodyText"/>
      </w:pPr>
      <w:r w:rsidRPr="00C425B3">
        <w:t>This section discusses the</w:t>
      </w:r>
      <w:r>
        <w:t xml:space="preserve"> </w:t>
      </w:r>
      <w:r w:rsidRPr="00C425B3">
        <w:t xml:space="preserve">impacts and risks associated with the </w:t>
      </w:r>
      <w:r w:rsidR="006F0957">
        <w:t xml:space="preserve">project’s </w:t>
      </w:r>
      <w:r>
        <w:t xml:space="preserve">construction </w:t>
      </w:r>
      <w:r w:rsidRPr="00C425B3">
        <w:t>that relate to benthic ecology</w:t>
      </w:r>
      <w:r>
        <w:t xml:space="preserve"> and the respective receptor groups</w:t>
      </w:r>
      <w:r w:rsidRPr="00C425B3">
        <w:t>.</w:t>
      </w:r>
      <w:r>
        <w:t xml:space="preserve"> </w:t>
      </w:r>
    </w:p>
    <w:p w14:paraId="3DF69149" w14:textId="398EB573" w:rsidR="00AE3A9A" w:rsidRPr="00AE3A9A" w:rsidRDefault="00AE3A9A" w:rsidP="00AE3A9A">
      <w:pPr>
        <w:pStyle w:val="Heading3"/>
      </w:pPr>
      <w:bookmarkStart w:id="50" w:name="_Toc197427358"/>
      <w:bookmarkStart w:id="51" w:name="_Toc228181444"/>
      <w:r>
        <w:t>Key impacts</w:t>
      </w:r>
      <w:bookmarkEnd w:id="50"/>
      <w:bookmarkEnd w:id="51"/>
    </w:p>
    <w:p w14:paraId="56DBF310" w14:textId="06F9CB54" w:rsidR="00AE3A9A" w:rsidRPr="00534C86" w:rsidRDefault="00AE3A9A" w:rsidP="007627DB">
      <w:pPr>
        <w:pStyle w:val="BodyText"/>
      </w:pPr>
      <w:r>
        <w:t>The construction impact assessment identified no impacts to benthic ecology receptor groups with a residual consequence rating of moderate or higher.</w:t>
      </w:r>
    </w:p>
    <w:p w14:paraId="4F088899" w14:textId="77777777" w:rsidR="00AE3A9A" w:rsidRPr="00AE3A9A" w:rsidRDefault="00AE3A9A" w:rsidP="00AE3A9A">
      <w:pPr>
        <w:pStyle w:val="Heading3"/>
      </w:pPr>
      <w:bookmarkStart w:id="52" w:name="_Toc197427359"/>
      <w:bookmarkStart w:id="53" w:name="_Toc228181445"/>
      <w:r>
        <w:t>Other</w:t>
      </w:r>
      <w:r w:rsidRPr="00AE3A9A">
        <w:t xml:space="preserve"> impacts</w:t>
      </w:r>
      <w:bookmarkEnd w:id="52"/>
      <w:bookmarkEnd w:id="53"/>
    </w:p>
    <w:p w14:paraId="73375CB8" w14:textId="4B6B01AF" w:rsidR="004428BB" w:rsidRDefault="004428BB" w:rsidP="004428BB">
      <w:pPr>
        <w:pStyle w:val="BodyText"/>
      </w:pPr>
      <w:r>
        <w:t>O</w:t>
      </w:r>
      <w:r w:rsidRPr="00F0788F">
        <w:t xml:space="preserve">ther potential </w:t>
      </w:r>
      <w:r>
        <w:t>construction</w:t>
      </w:r>
      <w:r w:rsidRPr="00F0788F">
        <w:t xml:space="preserve"> impacts with mi</w:t>
      </w:r>
      <w:r w:rsidR="00A63226">
        <w:t>nor</w:t>
      </w:r>
      <w:r w:rsidRPr="00F0788F">
        <w:t xml:space="preserve"> to negligible </w:t>
      </w:r>
      <w:r>
        <w:t>consequence to</w:t>
      </w:r>
      <w:r w:rsidRPr="00F0788F">
        <w:t xml:space="preserve"> benthic habitats </w:t>
      </w:r>
      <w:r w:rsidR="00F56247">
        <w:t xml:space="preserve">once mitigation measures </w:t>
      </w:r>
      <w:r w:rsidR="00120DE9">
        <w:t>are</w:t>
      </w:r>
      <w:r w:rsidR="00F56247">
        <w:t xml:space="preserve"> implemented </w:t>
      </w:r>
      <w:r w:rsidRPr="00F0788F">
        <w:t>include:</w:t>
      </w:r>
    </w:p>
    <w:p w14:paraId="1BAF5228" w14:textId="77777777" w:rsidR="00AE3A9A" w:rsidRPr="00F61719" w:rsidRDefault="00AE3A9A" w:rsidP="00F61719">
      <w:pPr>
        <w:pStyle w:val="BodyBullet1"/>
      </w:pPr>
      <w:r w:rsidRPr="00F61719">
        <w:t>Seabed disturbance (BEC-I01)</w:t>
      </w:r>
    </w:p>
    <w:p w14:paraId="112D4DA2" w14:textId="0B28F9C6" w:rsidR="00AE3A9A" w:rsidRPr="00F61719" w:rsidRDefault="00AE3A9A" w:rsidP="00F61719">
      <w:pPr>
        <w:pStyle w:val="BodyBullet1"/>
      </w:pPr>
      <w:r w:rsidRPr="00F61719">
        <w:t>Changes to water quality (BEC-I02).</w:t>
      </w:r>
    </w:p>
    <w:p w14:paraId="12080D2E" w14:textId="77777777" w:rsidR="00AE3A9A" w:rsidRPr="00AE3A9A" w:rsidRDefault="00AE3A9A" w:rsidP="00F35AF7">
      <w:pPr>
        <w:pStyle w:val="Heading4"/>
      </w:pPr>
      <w:r w:rsidRPr="00AE3A9A">
        <w:t>Seabed disturbance (BEC-I01)</w:t>
      </w:r>
    </w:p>
    <w:p w14:paraId="5CDA3C70" w14:textId="5019AE7A" w:rsidR="00325B2D" w:rsidRDefault="00E50F9A" w:rsidP="00325B2D">
      <w:pPr>
        <w:pStyle w:val="Heading5NoNumber"/>
      </w:pPr>
      <w:r>
        <w:t>Potential impact</w:t>
      </w:r>
    </w:p>
    <w:p w14:paraId="34531EC4" w14:textId="77777777" w:rsidR="00D43506" w:rsidRDefault="00AE3A9A" w:rsidP="007627DB">
      <w:pPr>
        <w:pStyle w:val="BodyText"/>
      </w:pPr>
      <w:r>
        <w:t xml:space="preserve">Construction activities including site preparations, cable installations, shore crossing works, foundation piling and vessel activities may drive a temporary loss or alteration of benthic habitats and communities from physical disturbance of the seabed. </w:t>
      </w:r>
    </w:p>
    <w:p w14:paraId="7B2506A2" w14:textId="7211EA36" w:rsidR="00F61719" w:rsidRDefault="00A749A6" w:rsidP="007627DB">
      <w:pPr>
        <w:pStyle w:val="BodyText"/>
      </w:pPr>
      <w:r>
        <w:t>It is estimated the</w:t>
      </w:r>
      <w:r w:rsidR="005F08DC">
        <w:t xml:space="preserve"> </w:t>
      </w:r>
      <w:r w:rsidR="00AE3A9A">
        <w:t xml:space="preserve">maximum footprint </w:t>
      </w:r>
      <w:r w:rsidR="005F08DC">
        <w:t xml:space="preserve">of impact </w:t>
      </w:r>
      <w:r w:rsidR="00AE3A9A">
        <w:t xml:space="preserve">from these activities, in terms of temporary seabed disturbance, </w:t>
      </w:r>
      <w:r>
        <w:t>could equate to</w:t>
      </w:r>
      <w:r w:rsidR="00AE3A9A">
        <w:t xml:space="preserve"> </w:t>
      </w:r>
      <w:r w:rsidR="00C80B46" w:rsidRPr="002C66C1">
        <w:t>1.4</w:t>
      </w:r>
      <w:r w:rsidR="00C80B46">
        <w:t>8 per</w:t>
      </w:r>
      <w:r w:rsidR="00F61719">
        <w:t xml:space="preserve"> </w:t>
      </w:r>
      <w:r w:rsidR="00C80B46">
        <w:t xml:space="preserve">cent of the offshore project area. </w:t>
      </w:r>
      <w:r w:rsidR="00130D49">
        <w:t xml:space="preserve">Approximately </w:t>
      </w:r>
      <w:r w:rsidR="00AE3A9A">
        <w:t>1.2</w:t>
      </w:r>
      <w:r w:rsidR="00055E6E">
        <w:t>9</w:t>
      </w:r>
      <w:r w:rsidR="00AE3A9A">
        <w:t xml:space="preserve"> per</w:t>
      </w:r>
      <w:r w:rsidR="00F61719">
        <w:t xml:space="preserve"> </w:t>
      </w:r>
      <w:r w:rsidR="00AE3A9A">
        <w:t xml:space="preserve">cent of the </w:t>
      </w:r>
      <w:r w:rsidR="0088199F">
        <w:t>offshore wind farm area</w:t>
      </w:r>
      <w:r w:rsidR="00D21C96">
        <w:t xml:space="preserve"> and </w:t>
      </w:r>
      <w:r w:rsidR="00EB1AE5">
        <w:t xml:space="preserve">1.93 </w:t>
      </w:r>
      <w:r w:rsidR="00D21C96">
        <w:t>per cent of the offshore export cable area</w:t>
      </w:r>
      <w:r w:rsidR="00AE3A9A">
        <w:t xml:space="preserve"> </w:t>
      </w:r>
      <w:r w:rsidR="00D21C96">
        <w:t>could be temporarily disturbed</w:t>
      </w:r>
      <w:r w:rsidR="0054594B">
        <w:t>.</w:t>
      </w:r>
      <w:r w:rsidR="004041DB">
        <w:t xml:space="preserve"> </w:t>
      </w:r>
    </w:p>
    <w:p w14:paraId="1143BEC8" w14:textId="4E73F0CB" w:rsidR="00DB42BD" w:rsidRDefault="00AE3A9A" w:rsidP="007627DB">
      <w:pPr>
        <w:pStyle w:val="BodyText"/>
      </w:pPr>
      <w:r>
        <w:lastRenderedPageBreak/>
        <w:t xml:space="preserve">Activities like foundation piling and cable installation can also </w:t>
      </w:r>
      <w:r w:rsidR="003A11BE">
        <w:t xml:space="preserve">cause </w:t>
      </w:r>
      <w:r>
        <w:t xml:space="preserve">sediment to </w:t>
      </w:r>
      <w:r w:rsidR="003A11BE">
        <w:t xml:space="preserve">disperse </w:t>
      </w:r>
      <w:r>
        <w:t>across adjacent seabed. To address this, sediment dispersion modelling was conducted and results indicated that</w:t>
      </w:r>
      <w:r w:rsidR="00B47847">
        <w:t>, based on the maximum design scenario,</w:t>
      </w:r>
      <w:r>
        <w:t xml:space="preserve"> combined construction activities may lead to the deposition of 0.8 m</w:t>
      </w:r>
      <w:r w:rsidR="0038642F">
        <w:t>illimetres</w:t>
      </w:r>
      <w:r>
        <w:t xml:space="preserve"> of sediment across a total seabed area of </w:t>
      </w:r>
      <w:r w:rsidR="00C46D27">
        <w:t>48.9</w:t>
      </w:r>
      <w:r w:rsidR="00916000">
        <w:t xml:space="preserve"> square kilometres</w:t>
      </w:r>
      <w:r w:rsidR="00C46D27">
        <w:t xml:space="preserve"> in </w:t>
      </w:r>
      <w:r w:rsidR="009D792E">
        <w:t>the offshore wind farm area</w:t>
      </w:r>
      <w:r w:rsidR="00916000">
        <w:t xml:space="preserve"> </w:t>
      </w:r>
      <w:r w:rsidR="009D792E">
        <w:t xml:space="preserve">and </w:t>
      </w:r>
      <w:r w:rsidR="00EB4F35">
        <w:t>28.9 square kilometres in the offshore export cable area</w:t>
      </w:r>
      <w:r w:rsidR="00C11283">
        <w:t>.</w:t>
      </w:r>
      <w:r w:rsidR="00DB42BD">
        <w:t xml:space="preserve"> </w:t>
      </w:r>
      <w:r w:rsidR="00877FFB">
        <w:t xml:space="preserve">These modelling scenarios are highly conservative as studies </w:t>
      </w:r>
      <w:r w:rsidR="00BE7AF9">
        <w:t>suggest</w:t>
      </w:r>
      <w:r w:rsidR="00B56213">
        <w:t xml:space="preserve"> that harm to benthic macrofauna</w:t>
      </w:r>
      <w:r w:rsidR="00A9219A">
        <w:t xml:space="preserve"> from sediment deposition</w:t>
      </w:r>
      <w:r w:rsidR="00B56213">
        <w:t xml:space="preserve"> </w:t>
      </w:r>
      <w:r w:rsidR="00A9219A">
        <w:t>may only start to occur when</w:t>
      </w:r>
      <w:r w:rsidR="00B56213">
        <w:t xml:space="preserve"> deposition </w:t>
      </w:r>
      <w:r w:rsidR="00354383">
        <w:t>thickness</w:t>
      </w:r>
      <w:r w:rsidR="00A9219A">
        <w:t xml:space="preserve"> </w:t>
      </w:r>
      <w:r w:rsidR="00354383">
        <w:t xml:space="preserve">is </w:t>
      </w:r>
      <w:r w:rsidR="00A9219A">
        <w:t xml:space="preserve">greater than </w:t>
      </w:r>
      <w:r w:rsidR="00B56213">
        <w:t>6.5 millimetres.</w:t>
      </w:r>
    </w:p>
    <w:p w14:paraId="563706C5" w14:textId="5A218D0A" w:rsidR="00E50F9A" w:rsidRDefault="00E50F9A" w:rsidP="00E50F9A">
      <w:pPr>
        <w:pStyle w:val="Heading5NoNumber"/>
      </w:pPr>
      <w:r>
        <w:t>Mitigation</w:t>
      </w:r>
      <w:r w:rsidR="00F92356">
        <w:t xml:space="preserve"> and monitoring</w:t>
      </w:r>
    </w:p>
    <w:p w14:paraId="5682B232" w14:textId="45F81A9B" w:rsidR="00AE3A9A" w:rsidRDefault="00C11283" w:rsidP="007627DB">
      <w:pPr>
        <w:pStyle w:val="BodyText"/>
      </w:pPr>
      <w:r>
        <w:t>The</w:t>
      </w:r>
      <w:r w:rsidR="00AE3A9A">
        <w:t xml:space="preserve"> majority of habitat type that </w:t>
      </w:r>
      <w:r>
        <w:t>may</w:t>
      </w:r>
      <w:r w:rsidR="00AE3A9A">
        <w:t xml:space="preserve"> be disturbed is soft sediment</w:t>
      </w:r>
      <w:r w:rsidR="00915C68">
        <w:t xml:space="preserve"> which is less sensitive to sediment deposit</w:t>
      </w:r>
      <w:r w:rsidR="00BA7C8D">
        <w:t>ion and disturbance</w:t>
      </w:r>
      <w:r w:rsidR="00964F35">
        <w:t xml:space="preserve"> compared to </w:t>
      </w:r>
      <w:r w:rsidR="00B74A01">
        <w:t>habitats like rocky reefs</w:t>
      </w:r>
      <w:r w:rsidR="00BA7C8D">
        <w:t>.</w:t>
      </w:r>
      <w:r w:rsidR="00623451" w:rsidRPr="00224D8A">
        <w:rPr>
          <w:noProof/>
        </w:rPr>
        <mc:AlternateContent>
          <mc:Choice Requires="wps">
            <w:drawing>
              <wp:anchor distT="45720" distB="45720" distL="114300" distR="114300" simplePos="0" relativeHeight="251658245" behindDoc="0" locked="0" layoutInCell="1" allowOverlap="1" wp14:anchorId="610E7241" wp14:editId="50DBCB75">
                <wp:simplePos x="0" y="0"/>
                <wp:positionH relativeFrom="margin">
                  <wp:align>right</wp:align>
                </wp:positionH>
                <wp:positionV relativeFrom="paragraph">
                  <wp:posOffset>0</wp:posOffset>
                </wp:positionV>
                <wp:extent cx="2360930" cy="1404620"/>
                <wp:effectExtent l="0" t="0" r="28575" b="15240"/>
                <wp:wrapSquare wrapText="bothSides"/>
                <wp:docPr id="1707423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2">
                            <a:lumMod val="20000"/>
                            <a:lumOff val="80000"/>
                          </a:schemeClr>
                        </a:solidFill>
                        <a:ln w="9525">
                          <a:solidFill>
                            <a:schemeClr val="bg1"/>
                          </a:solidFill>
                          <a:miter lim="800000"/>
                          <a:headEnd/>
                          <a:tailEnd/>
                        </a:ln>
                      </wps:spPr>
                      <wps:txbx>
                        <w:txbxContent>
                          <w:p w14:paraId="2E60A930" w14:textId="1B0633C7" w:rsidR="00623451" w:rsidRDefault="007D6285" w:rsidP="000A039B">
                            <w:pPr>
                              <w:pStyle w:val="BodyText"/>
                            </w:pPr>
                            <w:r w:rsidRPr="00656842">
                              <w:rPr>
                                <w:b/>
                              </w:rPr>
                              <w:t>Micro</w:t>
                            </w:r>
                            <w:r w:rsidR="001C553D" w:rsidRPr="00656842">
                              <w:rPr>
                                <w:b/>
                              </w:rPr>
                              <w:t>-siting</w:t>
                            </w:r>
                            <w:r w:rsidR="00623451" w:rsidRPr="00224D8A">
                              <w:t xml:space="preserve"> </w:t>
                            </w:r>
                            <w:r w:rsidR="00E36F5C" w:rsidRPr="00E36F5C">
                              <w:t>is the process of selecting the exact spot within a project area to place infrastructure</w:t>
                            </w:r>
                            <w:r w:rsidR="00E36F5C">
                              <w:t>.</w:t>
                            </w:r>
                            <w:r w:rsidR="00E36F5C" w:rsidRPr="00E36F5C">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E7241" id="_x0000_s1028" type="#_x0000_t202" style="position:absolute;margin-left:134.7pt;margin-top:0;width:185.9pt;height:110.6pt;z-index:251658245;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5clMgIAAGAEAAAOAAAAZHJzL2Uyb0RvYy54bWysVNtu2zAMfR+wfxD0vthJk6wx4hRdugwD&#10;ugvQ7QNkWY6FSaImKbG7ry8lO2navQ17ESjSOiTPIb2+6bUiR+G8BFPS6SSnRBgOtTT7kv78sXt3&#10;TYkPzNRMgRElfRSe3mzevll3thAzaEHVwhEEMb7obEnbEGyRZZ63QjM/ASsMBhtwmgW8un1WO9Yh&#10;ulbZLM+XWQeutg648B69d0OQbhJ+0wgevjWNF4GokmJtIZ0unVU8s82aFXvHbCv5WAb7hyo0kwaT&#10;nqHuWGDk4ORfUFpyBx6aMOGgM2gayUXqAbuZ5q+6eWiZFakXJMfbM03+/8Hyr8cH+92R0H+AHgVM&#10;TXh7D/yXJwa2LTN7cescdK1gNSaeRsqyzvpifBqp9oWPIFX3BWoUmR0CJKC+cTqygn0SREcBHs+k&#10;iz4Qjs7Z1TJfXWGIY2w6z+fLWZIlY8XpuXU+fBKgSTRK6lDVBM+O9z7Eclhx+iRm86BkvZNKpUuc&#10;JLFVjhwZzkC1n6Wn6qCx1sGHc5SPk4BunJfBfX1yI3yax4iSkr1IoAzpSrpazBYJ+EXs/OyUfGDv&#10;VYlaBtwBJXVJU86xlkj4R1OnCQ1MqsHGYpQZFYikD/SHvuqJrJHNKE8UpIL6ESVxMIw8rigaLbg/&#10;lHQ47iX1vw/MCUrUZ4OyrqbzedyPdJkv3qMGxF1GqssIMxyhShooGcxtSDuVCLe3KP9OJmGeKxlL&#10;xjFOFI4rF/fk8p6+ev4xbJ4AAAD//wMAUEsDBBQABgAIAAAAIQDe4sYD2gAAAAUBAAAPAAAAZHJz&#10;L2Rvd25yZXYueG1sTI/BSsNAEIbvgu+wjODNTrIVlZhNEaHgQRGreN5mp0kwOxuymzb16R292MvA&#10;8A/ffH+5mn2v9jTGLrCBfJGBIq6D67gx8PG+vroDFZNlZ/vAZOBIEVbV+VlpCxcO/Eb7TWqUQDgW&#10;1kCb0lAgxrolb+MiDMSS7cLobZJ1bNCN9iBw36POshv0tmP50NqBHluqvzaTN4Dx6XvS17v19IL4&#10;uTy+PgsjGnN5MT/cg0o0p/9j+NUXdajEaRsmdlH1BqRI+puSLW9zqbE1oHWuAasST+2rHwAAAP//&#10;AwBQSwECLQAUAAYACAAAACEAtoM4kv4AAADhAQAAEwAAAAAAAAAAAAAAAAAAAAAAW0NvbnRlbnRf&#10;VHlwZXNdLnhtbFBLAQItABQABgAIAAAAIQA4/SH/1gAAAJQBAAALAAAAAAAAAAAAAAAAAC8BAABf&#10;cmVscy8ucmVsc1BLAQItABQABgAIAAAAIQA7G5clMgIAAGAEAAAOAAAAAAAAAAAAAAAAAC4CAABk&#10;cnMvZTJvRG9jLnhtbFBLAQItABQABgAIAAAAIQDe4sYD2gAAAAUBAAAPAAAAAAAAAAAAAAAAAIwE&#10;AABkcnMvZG93bnJldi54bWxQSwUGAAAAAAQABADzAAAAkwUAAAAA&#10;" fillcolor="#ddfceb [670]" strokecolor="white [3212]">
                <v:textbox style="mso-fit-shape-to-text:t">
                  <w:txbxContent>
                    <w:p w14:paraId="2E60A930" w14:textId="1B0633C7" w:rsidR="00623451" w:rsidRDefault="007D6285" w:rsidP="000A039B">
                      <w:pPr>
                        <w:pStyle w:val="BodyText"/>
                      </w:pPr>
                      <w:r w:rsidRPr="00656842">
                        <w:rPr>
                          <w:b/>
                        </w:rPr>
                        <w:t>Micro</w:t>
                      </w:r>
                      <w:r w:rsidR="001C553D" w:rsidRPr="00656842">
                        <w:rPr>
                          <w:b/>
                        </w:rPr>
                        <w:t>-siting</w:t>
                      </w:r>
                      <w:r w:rsidR="00623451" w:rsidRPr="00224D8A">
                        <w:t xml:space="preserve"> </w:t>
                      </w:r>
                      <w:r w:rsidR="00E36F5C" w:rsidRPr="00E36F5C">
                        <w:t>is the process of selecting the exact spot within a project area to place infrastructure</w:t>
                      </w:r>
                      <w:r w:rsidR="00E36F5C">
                        <w:t>.</w:t>
                      </w:r>
                      <w:r w:rsidR="00E36F5C" w:rsidRPr="00E36F5C">
                        <w:t xml:space="preserve"> </w:t>
                      </w:r>
                    </w:p>
                  </w:txbxContent>
                </v:textbox>
                <w10:wrap type="square" anchorx="margin"/>
              </v:shape>
            </w:pict>
          </mc:Fallback>
        </mc:AlternateContent>
      </w:r>
      <w:r w:rsidR="00354383">
        <w:t xml:space="preserve"> </w:t>
      </w:r>
      <w:r w:rsidR="00D7632A">
        <w:t>To minimise impacts to</w:t>
      </w:r>
      <w:r w:rsidR="00A05DBD">
        <w:t xml:space="preserve"> sensitive habitats, and</w:t>
      </w:r>
      <w:r w:rsidR="00D7632A">
        <w:t xml:space="preserve"> </w:t>
      </w:r>
      <w:r w:rsidR="00A05DBD">
        <w:t>a</w:t>
      </w:r>
      <w:r w:rsidR="00AE3A9A">
        <w:t>s part of the wind farm layout principles, a non-destructive geophysical survey (</w:t>
      </w:r>
      <w:r w:rsidR="00AE3A9A" w:rsidRPr="00AE3A9A">
        <w:t>BHC-M01</w:t>
      </w:r>
      <w:r w:rsidR="00AE3A9A">
        <w:t xml:space="preserve">) prior to construction will enable micro-siting </w:t>
      </w:r>
      <w:r w:rsidR="009C493D">
        <w:t>and</w:t>
      </w:r>
      <w:r w:rsidR="00AE3A9A">
        <w:t xml:space="preserve"> assist with the avoidance of </w:t>
      </w:r>
      <w:r w:rsidR="00AE3A9A" w:rsidRPr="00AE3A9A">
        <w:t xml:space="preserve">sensitive benthic habitats </w:t>
      </w:r>
      <w:r w:rsidR="000761F0">
        <w:t xml:space="preserve">including </w:t>
      </w:r>
      <w:r w:rsidR="00AE3A9A" w:rsidRPr="00AE3A9A">
        <w:t>high-profile rocky reefs.</w:t>
      </w:r>
      <w:r w:rsidR="000761F0">
        <w:t xml:space="preserve"> </w:t>
      </w:r>
      <w:r w:rsidR="00E934CE">
        <w:t>A</w:t>
      </w:r>
      <w:r w:rsidR="00AE3A9A">
        <w:t xml:space="preserve"> monitoring program (</w:t>
      </w:r>
      <w:r w:rsidR="00AE3A9A" w:rsidRPr="00AE3A9A">
        <w:t>MEMP-0</w:t>
      </w:r>
      <w:r w:rsidR="00216BC2">
        <w:t>6</w:t>
      </w:r>
      <w:r w:rsidR="00AE3A9A" w:rsidRPr="00AE3A9A">
        <w:t xml:space="preserve">) </w:t>
      </w:r>
      <w:r w:rsidR="00AE3A9A">
        <w:t xml:space="preserve">will assess seabed disturbance impacts and detect benthic habitat recovery over time. </w:t>
      </w:r>
      <w:r w:rsidR="00AE3A9A" w:rsidRPr="00AE3A9A">
        <w:t xml:space="preserve"> </w:t>
      </w:r>
      <w:r w:rsidR="00AE3A9A">
        <w:t xml:space="preserve"> </w:t>
      </w:r>
    </w:p>
    <w:p w14:paraId="43079164" w14:textId="40B86D71" w:rsidR="001105E4" w:rsidRDefault="00F92356" w:rsidP="001105E4">
      <w:pPr>
        <w:pStyle w:val="Heading5NoNumber"/>
      </w:pPr>
      <w:r>
        <w:t>Residual</w:t>
      </w:r>
      <w:r w:rsidR="001105E4">
        <w:t xml:space="preserve"> impact</w:t>
      </w:r>
    </w:p>
    <w:p w14:paraId="2E52147E" w14:textId="1BBE8838" w:rsidR="00AE3A9A" w:rsidRDefault="00AE3A9A" w:rsidP="007627DB">
      <w:pPr>
        <w:pStyle w:val="BodyText"/>
      </w:pPr>
      <w:r>
        <w:t xml:space="preserve">Following mitigation measures, most of the benthic habitat temporarily </w:t>
      </w:r>
      <w:r w:rsidR="002729B9">
        <w:t>disturbed</w:t>
      </w:r>
      <w:r>
        <w:t xml:space="preserve"> will likely be soft-sediment and</w:t>
      </w:r>
      <w:r w:rsidR="001C5D93">
        <w:t xml:space="preserve"> impacts will be</w:t>
      </w:r>
      <w:r w:rsidR="00BC5850">
        <w:t xml:space="preserve"> of a low</w:t>
      </w:r>
      <w:r w:rsidR="004A163A">
        <w:t xml:space="preserve"> to negligible magnitude as they are</w:t>
      </w:r>
      <w:r w:rsidR="001C5D93">
        <w:t xml:space="preserve"> localised a</w:t>
      </w:r>
      <w:r w:rsidR="004A163A">
        <w:t>nd</w:t>
      </w:r>
      <w:r>
        <w:t xml:space="preserve"> the majority of seabed will not be affected at all. </w:t>
      </w:r>
      <w:r w:rsidR="001C5D93">
        <w:t>Considering this,</w:t>
      </w:r>
      <w:r>
        <w:t xml:space="preserve"> residual impacts to all receptor groups are considered </w:t>
      </w:r>
      <w:r w:rsidR="001111A8">
        <w:t>m</w:t>
      </w:r>
      <w:r>
        <w:t xml:space="preserve">inor to </w:t>
      </w:r>
      <w:r w:rsidR="001111A8">
        <w:t>n</w:t>
      </w:r>
      <w:r>
        <w:t>egligible (</w:t>
      </w:r>
      <w:r>
        <w:fldChar w:fldCharType="begin"/>
      </w:r>
      <w:r>
        <w:instrText xml:space="preserve"> REF _Ref191044528 \h </w:instrText>
      </w:r>
      <w:r>
        <w:fldChar w:fldCharType="separate"/>
      </w:r>
      <w:r w:rsidR="00E06F1F">
        <w:t xml:space="preserve">Table </w:t>
      </w:r>
      <w:r w:rsidR="00E06F1F">
        <w:rPr>
          <w:noProof/>
        </w:rPr>
        <w:t>9</w:t>
      </w:r>
      <w:r w:rsidR="00E06F1F">
        <w:noBreakHyphen/>
      </w:r>
      <w:r w:rsidR="009D183B" w:rsidDel="00E06F1F">
        <w:rPr>
          <w:noProof/>
        </w:rPr>
        <w:t>3</w:t>
      </w:r>
      <w:r>
        <w:fldChar w:fldCharType="end"/>
      </w:r>
      <w:r>
        <w:t>).</w:t>
      </w:r>
    </w:p>
    <w:p w14:paraId="1DE900D0" w14:textId="7C0D9EAF" w:rsidR="00AE3A9A" w:rsidRDefault="00AE3A9A" w:rsidP="00AE3A9A">
      <w:pPr>
        <w:pStyle w:val="Caption"/>
      </w:pPr>
      <w:bookmarkStart w:id="54" w:name="_Ref191044528"/>
      <w:bookmarkStart w:id="55" w:name="_Toc224912195"/>
      <w:r>
        <w:t xml:space="preserve">Table </w:t>
      </w:r>
      <w:fldSimple w:instr=" STYLEREF 1 \s ">
        <w:r w:rsidR="00E06F1F">
          <w:rPr>
            <w:noProof/>
          </w:rPr>
          <w:t>9</w:t>
        </w:r>
      </w:fldSimple>
      <w:r w:rsidR="00C5665F">
        <w:noBreakHyphen/>
      </w:r>
      <w:fldSimple w:instr=" SEQ Table \* ARABIC \s 1 ">
        <w:r w:rsidR="00E06F1F">
          <w:rPr>
            <w:noProof/>
          </w:rPr>
          <w:t>3</w:t>
        </w:r>
      </w:fldSimple>
      <w:bookmarkEnd w:id="54"/>
      <w:r>
        <w:t xml:space="preserve"> </w:t>
      </w:r>
      <w:r w:rsidR="007627DB">
        <w:tab/>
      </w:r>
      <w:r w:rsidRPr="00AE3A9A">
        <w:t>Residual impacts from seabed disturbance on benthic habitats and species</w:t>
      </w:r>
      <w:bookmarkEnd w:id="55"/>
      <w:r w:rsidRPr="00AE3A9A">
        <w:t xml:space="preserve"> </w:t>
      </w:r>
    </w:p>
    <w:tbl>
      <w:tblPr>
        <w:tblStyle w:val="MainTableStyle2"/>
        <w:tblW w:w="0" w:type="auto"/>
        <w:tblLook w:val="04A0" w:firstRow="1" w:lastRow="0" w:firstColumn="1" w:lastColumn="0" w:noHBand="0" w:noVBand="1"/>
      </w:tblPr>
      <w:tblGrid>
        <w:gridCol w:w="1376"/>
        <w:gridCol w:w="1377"/>
        <w:gridCol w:w="1377"/>
        <w:gridCol w:w="1377"/>
        <w:gridCol w:w="1377"/>
        <w:gridCol w:w="1377"/>
        <w:gridCol w:w="1377"/>
      </w:tblGrid>
      <w:tr w:rsidR="00FE2CE3" w14:paraId="0E37E8BD" w14:textId="77777777" w:rsidTr="0030690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6" w:type="dxa"/>
            <w:tcBorders>
              <w:bottom w:val="single" w:sz="4" w:space="0" w:color="BFBFBF" w:themeColor="background1" w:themeShade="BF"/>
              <w:right w:val="single" w:sz="4" w:space="0" w:color="D9D9D9" w:themeColor="background1" w:themeShade="D9"/>
            </w:tcBorders>
          </w:tcPr>
          <w:p w14:paraId="62D42C0C" w14:textId="284CC3B7" w:rsidR="00FE2CE3" w:rsidRDefault="00FE2CE3" w:rsidP="00FE2CE3">
            <w:pPr>
              <w:pStyle w:val="TableText"/>
            </w:pPr>
            <w:r>
              <w:t>Potential impact</w:t>
            </w:r>
          </w:p>
        </w:tc>
        <w:tc>
          <w:tcPr>
            <w:tcW w:w="1377" w:type="dxa"/>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00AAA8B9" w14:textId="659B7037" w:rsidR="00FE2CE3" w:rsidRDefault="00FE2CE3" w:rsidP="00FE2CE3">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t>Receptor group</w:t>
            </w:r>
          </w:p>
        </w:tc>
        <w:tc>
          <w:tcPr>
            <w:tcW w:w="1377" w:type="dxa"/>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E1764F3" w14:textId="40E00B38" w:rsidR="00FE2CE3" w:rsidRDefault="00FE2CE3" w:rsidP="00FE2CE3">
            <w:pPr>
              <w:pStyle w:val="TableText"/>
              <w:cnfStyle w:val="100000000000" w:firstRow="1" w:lastRow="0" w:firstColumn="0" w:lastColumn="0" w:oddVBand="0" w:evenVBand="0" w:oddHBand="0" w:evenHBand="0" w:firstRowFirstColumn="0" w:firstRowLastColumn="0" w:lastRowFirstColumn="0" w:lastRowLastColumn="0"/>
            </w:pPr>
            <w:r>
              <w:t xml:space="preserve">Receptor sensitivity </w:t>
            </w:r>
          </w:p>
        </w:tc>
        <w:tc>
          <w:tcPr>
            <w:tcW w:w="1377" w:type="dxa"/>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2888A68" w14:textId="1D889E71" w:rsidR="00FE2CE3" w:rsidRDefault="00FE2CE3" w:rsidP="00FE2CE3">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1377" w:type="dxa"/>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B328BBD" w14:textId="2279CBCC" w:rsidR="00FE2CE3" w:rsidRDefault="00FE2CE3" w:rsidP="00FE2CE3">
            <w:pPr>
              <w:pStyle w:val="TableText"/>
              <w:cnfStyle w:val="100000000000" w:firstRow="1" w:lastRow="0" w:firstColumn="0" w:lastColumn="0" w:oddVBand="0" w:evenVBand="0" w:oddHBand="0" w:evenHBand="0" w:firstRowFirstColumn="0" w:firstRowLastColumn="0" w:lastRowFirstColumn="0" w:lastRowLastColumn="0"/>
            </w:pPr>
            <w:r>
              <w:t xml:space="preserve">Initial consequence </w:t>
            </w:r>
          </w:p>
        </w:tc>
        <w:tc>
          <w:tcPr>
            <w:tcW w:w="1377" w:type="dxa"/>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D27ACA0" w14:textId="08CA6CB8" w:rsidR="00FE2CE3" w:rsidRDefault="00FE2CE3" w:rsidP="00FE2CE3">
            <w:pPr>
              <w:pStyle w:val="TableText"/>
              <w:cnfStyle w:val="100000000000" w:firstRow="1" w:lastRow="0" w:firstColumn="0" w:lastColumn="0" w:oddVBand="0" w:evenVBand="0" w:oddHBand="0" w:evenHBand="0" w:firstRowFirstColumn="0" w:firstRowLastColumn="0" w:lastRowFirstColumn="0" w:lastRowLastColumn="0"/>
            </w:pPr>
            <w:r>
              <w:t xml:space="preserve">Mitigation </w:t>
            </w:r>
          </w:p>
        </w:tc>
        <w:tc>
          <w:tcPr>
            <w:tcW w:w="1377" w:type="dxa"/>
            <w:tcBorders>
              <w:left w:val="single" w:sz="4" w:space="0" w:color="D9D9D9" w:themeColor="background1" w:themeShade="D9"/>
              <w:bottom w:val="single" w:sz="4" w:space="0" w:color="BFBFBF" w:themeColor="background1" w:themeShade="BF"/>
            </w:tcBorders>
          </w:tcPr>
          <w:p w14:paraId="36163D3C" w14:textId="7DB049E7" w:rsidR="00FE2CE3" w:rsidRDefault="00FE2CE3" w:rsidP="00FE2CE3">
            <w:pPr>
              <w:pStyle w:val="TableText"/>
              <w:cnfStyle w:val="100000000000" w:firstRow="1" w:lastRow="0" w:firstColumn="0" w:lastColumn="0" w:oddVBand="0" w:evenVBand="0" w:oddHBand="0" w:evenHBand="0" w:firstRowFirstColumn="0" w:firstRowLastColumn="0" w:lastRowFirstColumn="0" w:lastRowLastColumn="0"/>
            </w:pPr>
            <w:r>
              <w:t xml:space="preserve">Residual consequence </w:t>
            </w:r>
          </w:p>
        </w:tc>
      </w:tr>
      <w:tr w:rsidR="00FE2CE3" w14:paraId="39B5596E" w14:textId="77777777" w:rsidTr="0030690F">
        <w:tc>
          <w:tcPr>
            <w:cnfStyle w:val="001000000000" w:firstRow="0" w:lastRow="0" w:firstColumn="1" w:lastColumn="0" w:oddVBand="0" w:evenVBand="0" w:oddHBand="0" w:evenHBand="0" w:firstRowFirstColumn="0" w:firstRowLastColumn="0" w:lastRowFirstColumn="0" w:lastRowLastColumn="0"/>
            <w:tcW w:w="1376" w:type="dxa"/>
            <w:vMerge w:val="restart"/>
            <w:tcBorders>
              <w:top w:val="single" w:sz="4" w:space="0" w:color="BFBFBF" w:themeColor="background1" w:themeShade="BF"/>
            </w:tcBorders>
          </w:tcPr>
          <w:p w14:paraId="11E84825" w14:textId="29B4AACE" w:rsidR="00FE2CE3" w:rsidRDefault="00FE2CE3" w:rsidP="00FE2CE3">
            <w:pPr>
              <w:pStyle w:val="TableText"/>
            </w:pPr>
            <w:r>
              <w:t xml:space="preserve">Seabed disturbance </w:t>
            </w:r>
          </w:p>
        </w:tc>
        <w:tc>
          <w:tcPr>
            <w:tcW w:w="1377" w:type="dxa"/>
            <w:tcBorders>
              <w:top w:val="single" w:sz="4" w:space="0" w:color="BFBFBF" w:themeColor="background1" w:themeShade="BF"/>
            </w:tcBorders>
          </w:tcPr>
          <w:p w14:paraId="172470BC" w14:textId="410DCD50"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AE3A9A">
              <w:t xml:space="preserve">Soft sediment (seagrass) habitat </w:t>
            </w:r>
          </w:p>
        </w:tc>
        <w:tc>
          <w:tcPr>
            <w:tcW w:w="1377" w:type="dxa"/>
            <w:tcBorders>
              <w:top w:val="single" w:sz="4" w:space="0" w:color="BFBFBF" w:themeColor="background1" w:themeShade="BF"/>
            </w:tcBorders>
          </w:tcPr>
          <w:p w14:paraId="6C05A619" w14:textId="618B6349"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1377" w:type="dxa"/>
            <w:tcBorders>
              <w:top w:val="single" w:sz="4" w:space="0" w:color="BFBFBF" w:themeColor="background1" w:themeShade="BF"/>
            </w:tcBorders>
          </w:tcPr>
          <w:p w14:paraId="2FC20A10" w14:textId="01A64305"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1377" w:type="dxa"/>
            <w:tcBorders>
              <w:top w:val="single" w:sz="4" w:space="0" w:color="BFBFBF" w:themeColor="background1" w:themeShade="BF"/>
            </w:tcBorders>
            <w:shd w:val="clear" w:color="auto" w:fill="A5C9EB" w:themeFill="accent3" w:themeFillTint="40"/>
          </w:tcPr>
          <w:p w14:paraId="4208E0C1" w14:textId="7152EBFF"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1377" w:type="dxa"/>
            <w:vMerge w:val="restart"/>
            <w:tcBorders>
              <w:top w:val="single" w:sz="4" w:space="0" w:color="BFBFBF" w:themeColor="background1" w:themeShade="BF"/>
            </w:tcBorders>
          </w:tcPr>
          <w:p w14:paraId="2AE8BE0D" w14:textId="77777777" w:rsidR="00FE2CE3" w:rsidRPr="003C7DF2"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3C7DF2">
              <w:t xml:space="preserve">BHC-M01 </w:t>
            </w:r>
          </w:p>
          <w:p w14:paraId="69A316E4" w14:textId="3DCFD556"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3C7DF2">
              <w:t>VES-M01</w:t>
            </w:r>
          </w:p>
        </w:tc>
        <w:tc>
          <w:tcPr>
            <w:tcW w:w="1377" w:type="dxa"/>
            <w:tcBorders>
              <w:top w:val="single" w:sz="4" w:space="0" w:color="BFBFBF" w:themeColor="background1" w:themeShade="BF"/>
            </w:tcBorders>
            <w:shd w:val="clear" w:color="auto" w:fill="A5C9EB" w:themeFill="accent3" w:themeFillTint="40"/>
          </w:tcPr>
          <w:p w14:paraId="30B20D4F" w14:textId="708A9116"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r>
      <w:tr w:rsidR="00FE2CE3" w14:paraId="4BF01B7E" w14:textId="77777777" w:rsidTr="00FE2CE3">
        <w:tc>
          <w:tcPr>
            <w:cnfStyle w:val="001000000000" w:firstRow="0" w:lastRow="0" w:firstColumn="1" w:lastColumn="0" w:oddVBand="0" w:evenVBand="0" w:oddHBand="0" w:evenHBand="0" w:firstRowFirstColumn="0" w:firstRowLastColumn="0" w:lastRowFirstColumn="0" w:lastRowLastColumn="0"/>
            <w:tcW w:w="1376" w:type="dxa"/>
            <w:vMerge/>
          </w:tcPr>
          <w:p w14:paraId="7D34A09B" w14:textId="77777777" w:rsidR="00FE2CE3" w:rsidRDefault="00FE2CE3" w:rsidP="00FE2CE3">
            <w:pPr>
              <w:pStyle w:val="TableText"/>
            </w:pPr>
          </w:p>
        </w:tc>
        <w:tc>
          <w:tcPr>
            <w:tcW w:w="1377" w:type="dxa"/>
          </w:tcPr>
          <w:p w14:paraId="67025DBB" w14:textId="498A555F"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1377" w:type="dxa"/>
          </w:tcPr>
          <w:p w14:paraId="60D2BFD9" w14:textId="3B6CC136"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1377" w:type="dxa"/>
          </w:tcPr>
          <w:p w14:paraId="1016DDC6" w14:textId="6265C352"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406652">
              <w:t>Low</w:t>
            </w:r>
          </w:p>
        </w:tc>
        <w:tc>
          <w:tcPr>
            <w:tcW w:w="1377" w:type="dxa"/>
            <w:shd w:val="clear" w:color="auto" w:fill="4BD5AB" w:themeFill="text2" w:themeFillTint="80"/>
          </w:tcPr>
          <w:p w14:paraId="5846A4A8" w14:textId="592BB6B8"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t>Minor</w:t>
            </w:r>
          </w:p>
        </w:tc>
        <w:tc>
          <w:tcPr>
            <w:tcW w:w="1377" w:type="dxa"/>
            <w:vMerge/>
          </w:tcPr>
          <w:p w14:paraId="2927B5EC" w14:textId="77777777"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p>
        </w:tc>
        <w:tc>
          <w:tcPr>
            <w:tcW w:w="1377" w:type="dxa"/>
            <w:shd w:val="clear" w:color="auto" w:fill="4BD5AB" w:themeFill="text2" w:themeFillTint="80"/>
          </w:tcPr>
          <w:p w14:paraId="737ADFFE" w14:textId="6C4145D6"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t>Minor</w:t>
            </w:r>
          </w:p>
        </w:tc>
      </w:tr>
      <w:tr w:rsidR="00FE2CE3" w14:paraId="178BA42C" w14:textId="77777777" w:rsidTr="00FE2CE3">
        <w:tc>
          <w:tcPr>
            <w:cnfStyle w:val="001000000000" w:firstRow="0" w:lastRow="0" w:firstColumn="1" w:lastColumn="0" w:oddVBand="0" w:evenVBand="0" w:oddHBand="0" w:evenHBand="0" w:firstRowFirstColumn="0" w:firstRowLastColumn="0" w:lastRowFirstColumn="0" w:lastRowLastColumn="0"/>
            <w:tcW w:w="1376" w:type="dxa"/>
            <w:vMerge/>
          </w:tcPr>
          <w:p w14:paraId="77ED9BE9" w14:textId="77777777" w:rsidR="00FE2CE3" w:rsidRDefault="00FE2CE3" w:rsidP="00FE2CE3">
            <w:pPr>
              <w:pStyle w:val="TableText"/>
            </w:pPr>
          </w:p>
        </w:tc>
        <w:tc>
          <w:tcPr>
            <w:tcW w:w="1377" w:type="dxa"/>
          </w:tcPr>
          <w:p w14:paraId="718340D0" w14:textId="5AF9F926"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1377" w:type="dxa"/>
          </w:tcPr>
          <w:p w14:paraId="535A5F7A" w14:textId="563CF85A"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1377" w:type="dxa"/>
          </w:tcPr>
          <w:p w14:paraId="4D0DA529" w14:textId="75031CF2"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1377" w:type="dxa"/>
            <w:shd w:val="clear" w:color="auto" w:fill="A5C9EB" w:themeFill="accent3" w:themeFillTint="40"/>
          </w:tcPr>
          <w:p w14:paraId="1F85E792" w14:textId="63FA20DA"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1377" w:type="dxa"/>
            <w:vMerge/>
          </w:tcPr>
          <w:p w14:paraId="6F117F10" w14:textId="77777777"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p>
        </w:tc>
        <w:tc>
          <w:tcPr>
            <w:tcW w:w="1377" w:type="dxa"/>
            <w:shd w:val="clear" w:color="auto" w:fill="A5C9EB" w:themeFill="accent3" w:themeFillTint="40"/>
          </w:tcPr>
          <w:p w14:paraId="0D447D68" w14:textId="4E1EF9A6" w:rsidR="00FE2CE3" w:rsidRDefault="00FE2CE3" w:rsidP="00FE2CE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r>
    </w:tbl>
    <w:p w14:paraId="4D8697D6" w14:textId="40F5769A" w:rsidR="00AE3A9A" w:rsidRPr="00AE3A9A" w:rsidRDefault="00AE3A9A" w:rsidP="0032771F">
      <w:pPr>
        <w:pStyle w:val="Heading4"/>
      </w:pPr>
      <w:r w:rsidRPr="00AE3A9A">
        <w:lastRenderedPageBreak/>
        <w:t>Changes to water quality (BEC-I02)</w:t>
      </w:r>
    </w:p>
    <w:p w14:paraId="590A9060" w14:textId="37389A39" w:rsidR="00F92356" w:rsidRDefault="00FE2CE3" w:rsidP="00F96E1E">
      <w:pPr>
        <w:pStyle w:val="Heading6NoNumber"/>
      </w:pPr>
      <w:r w:rsidRPr="00224D8A">
        <w:rPr>
          <w:noProof/>
        </w:rPr>
        <mc:AlternateContent>
          <mc:Choice Requires="wps">
            <w:drawing>
              <wp:anchor distT="45720" distB="45720" distL="114300" distR="114300" simplePos="0" relativeHeight="251658246" behindDoc="0" locked="0" layoutInCell="1" allowOverlap="1" wp14:anchorId="03241D48" wp14:editId="35DB7EE9">
                <wp:simplePos x="0" y="0"/>
                <wp:positionH relativeFrom="margin">
                  <wp:posOffset>3513455</wp:posOffset>
                </wp:positionH>
                <wp:positionV relativeFrom="paragraph">
                  <wp:posOffset>479425</wp:posOffset>
                </wp:positionV>
                <wp:extent cx="2596515" cy="1033145"/>
                <wp:effectExtent l="0" t="0" r="13335" b="14605"/>
                <wp:wrapSquare wrapText="bothSides"/>
                <wp:docPr id="453225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033145"/>
                        </a:xfrm>
                        <a:prstGeom prst="rect">
                          <a:avLst/>
                        </a:prstGeom>
                        <a:solidFill>
                          <a:schemeClr val="bg2">
                            <a:lumMod val="20000"/>
                            <a:lumOff val="80000"/>
                          </a:schemeClr>
                        </a:solidFill>
                        <a:ln w="9525">
                          <a:solidFill>
                            <a:schemeClr val="bg1"/>
                          </a:solidFill>
                          <a:miter lim="800000"/>
                          <a:headEnd/>
                          <a:tailEnd/>
                        </a:ln>
                      </wps:spPr>
                      <wps:txbx>
                        <w:txbxContent>
                          <w:p w14:paraId="07A235EE" w14:textId="77777777" w:rsidR="00441289" w:rsidRDefault="004265F2" w:rsidP="004F0DD3">
                            <w:pPr>
                              <w:pStyle w:val="BodyText"/>
                            </w:pPr>
                            <w:r w:rsidRPr="000C3A65">
                              <w:t xml:space="preserve">A </w:t>
                            </w:r>
                            <w:r w:rsidRPr="00656842">
                              <w:rPr>
                                <w:b/>
                              </w:rPr>
                              <w:t>s</w:t>
                            </w:r>
                            <w:r w:rsidR="00441289" w:rsidRPr="00656842">
                              <w:rPr>
                                <w:b/>
                              </w:rPr>
                              <w:t>ediment plume</w:t>
                            </w:r>
                            <w:r w:rsidRPr="00656842">
                              <w:t xml:space="preserve"> </w:t>
                            </w:r>
                            <w:r w:rsidRPr="009022D0">
                              <w:t>is a visible cloud of fine particles (like sand, silt, or mud) suspended in water.</w:t>
                            </w:r>
                            <w:r w:rsidR="00441289" w:rsidRPr="00E36F5C">
                              <w:t xml:space="preserve"> </w:t>
                            </w:r>
                            <w:r w:rsidR="00F04A0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1D48" id="_x0000_s1029" type="#_x0000_t202" style="position:absolute;margin-left:276.65pt;margin-top:37.75pt;width:204.45pt;height:81.3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6mMwIAAGAEAAAOAAAAZHJzL2Uyb0RvYy54bWysVNtu2zAMfR+wfxD0vthO4q4x4hRdug4D&#10;ugvQ7QNkWY6FSaInKbGzry8lO2navQ17EUTSOjw8JL2+GbQiB2GdBFPSbJZSIgyHWppdSX/+uH93&#10;TYnzzNRMgRElPQpHbzZv36z7rhBzaEHVwhIEMa7ou5K23ndFkjjeCs3cDDphMNiA1cyjaXdJbVmP&#10;6Fol8zS9SnqwdWeBC+fQezcG6SbiN43g/lvTOOGJKily8/G08azCmWzWrNhZ1rWSTzTYP7DQTBpM&#10;eoa6Y56RvZV/QWnJLTho/IyDTqBpJBexBqwmS19V89iyTsRaUBzXnWVy/w+Wfz08dt8t8cMHGLCB&#10;sQjXPQD/5YiBbcvMTtxaC30rWI2JsyBZ0neumJ4GqV3hAkjVf4Eam8z2HiLQ0FgdVME6CaJjA45n&#10;0cXgCUfnPF9d5VlOCcdYli4W2TKPOVhxet5Z5z8J0CRcSmqxqxGeHR6cD3RYcfokZHOgZH0vlYpG&#10;mCSxVZYcGM5AtZvHp2qvkevowzlKp0lAN87L6L4+uRE+zmNAicleJFCG9CVd5fM8Ar+InZ+dko/q&#10;vaKopccdUFKXNOacuATBP5o6TqhnUo13JKPM1IEg+ii/H6qByLqkiyBdaEgF9RFbYmEceVxRvLRg&#10;/1DS47iX1P3eMysoUZ8NtnWVLZdhP6KxzN/P0bCXkeoywgxHqJJ6Ssbr1sedCoIbuMX2NzI25pnJ&#10;RBnHOEo4rVzYk0s7fvX8Y9g8AQAA//8DAFBLAwQUAAYACAAAACEAop9QOd8AAAAKAQAADwAAAGRy&#10;cy9kb3ducmV2LnhtbEyPy07DMBBF90j8gzVIbFDrYCuhDXEqWoTYQih7Jx7iCD+i2E3Tv8esYDm6&#10;R/eeqXaLNWTGKQzeCbhfZ0DQdV4Nrhdw/HhZbYCEKJ2SxjsUcMEAu/r6qpKl8mf3jnMTe5JKXCil&#10;AB3jWFIaOo1WhrUf0aXsy09WxnROPVWTPKdyayjLsoJaObi0oOWIB43dd3OyArb9Yc/NG9d7O7ef&#10;r3fPl2LBRojbm+XpEUjEJf7B8Kuf1KFOTq0/ORWIEZDnnCdUwEOeA0nAtmAMSCuA8Q0DWlf0/wv1&#10;DwAAAP//AwBQSwECLQAUAAYACAAAACEAtoM4kv4AAADhAQAAEwAAAAAAAAAAAAAAAAAAAAAAW0Nv&#10;bnRlbnRfVHlwZXNdLnhtbFBLAQItABQABgAIAAAAIQA4/SH/1gAAAJQBAAALAAAAAAAAAAAAAAAA&#10;AC8BAABfcmVscy8ucmVsc1BLAQItABQABgAIAAAAIQB3pt6mMwIAAGAEAAAOAAAAAAAAAAAAAAAA&#10;AC4CAABkcnMvZTJvRG9jLnhtbFBLAQItABQABgAIAAAAIQCin1A53wAAAAoBAAAPAAAAAAAAAAAA&#10;AAAAAI0EAABkcnMvZG93bnJldi54bWxQSwUGAAAAAAQABADzAAAAmQUAAAAA&#10;" fillcolor="#ddfceb [670]" strokecolor="white [3212]">
                <v:textbox>
                  <w:txbxContent>
                    <w:p w14:paraId="07A235EE" w14:textId="77777777" w:rsidR="00441289" w:rsidRDefault="004265F2" w:rsidP="004F0DD3">
                      <w:pPr>
                        <w:pStyle w:val="BodyText"/>
                      </w:pPr>
                      <w:r w:rsidRPr="000C3A65">
                        <w:t xml:space="preserve">A </w:t>
                      </w:r>
                      <w:r w:rsidRPr="00656842">
                        <w:rPr>
                          <w:b/>
                        </w:rPr>
                        <w:t>s</w:t>
                      </w:r>
                      <w:r w:rsidR="00441289" w:rsidRPr="00656842">
                        <w:rPr>
                          <w:b/>
                        </w:rPr>
                        <w:t>ediment plume</w:t>
                      </w:r>
                      <w:r w:rsidRPr="00656842">
                        <w:t xml:space="preserve"> </w:t>
                      </w:r>
                      <w:r w:rsidRPr="009022D0">
                        <w:t>is a visible cloud of fine particles (like sand, silt, or mud) suspended in water.</w:t>
                      </w:r>
                      <w:r w:rsidR="00441289" w:rsidRPr="00E36F5C">
                        <w:t xml:space="preserve"> </w:t>
                      </w:r>
                      <w:r w:rsidR="00F04A06">
                        <w:t xml:space="preserve"> </w:t>
                      </w:r>
                    </w:p>
                  </w:txbxContent>
                </v:textbox>
                <w10:wrap type="square" anchorx="margin"/>
              </v:shape>
            </w:pict>
          </mc:Fallback>
        </mc:AlternateContent>
      </w:r>
      <w:r w:rsidR="00F92356">
        <w:t>Potential impact</w:t>
      </w:r>
    </w:p>
    <w:p w14:paraId="3F7BC9BB" w14:textId="1B60E002" w:rsidR="00AE3A9A" w:rsidRDefault="00AE3A9A" w:rsidP="007627DB">
      <w:pPr>
        <w:pStyle w:val="BodyText"/>
      </w:pPr>
      <w:r>
        <w:t>Shore crossing works, foundation</w:t>
      </w:r>
      <w:r w:rsidR="00836EDC">
        <w:t xml:space="preserve"> </w:t>
      </w:r>
      <w:r>
        <w:t xml:space="preserve">piling, </w:t>
      </w:r>
      <w:r w:rsidR="00836EDC">
        <w:t xml:space="preserve">foundation drilling </w:t>
      </w:r>
      <w:r w:rsidR="0077206F">
        <w:t xml:space="preserve">(if required), </w:t>
      </w:r>
      <w:r>
        <w:t>trenching cables and routine vessel discharges may drive changes in water quality that could impact benthic habitats and communities, particularly</w:t>
      </w:r>
      <w:r w:rsidR="00546964">
        <w:t xml:space="preserve"> o</w:t>
      </w:r>
      <w:r w:rsidR="006853F8">
        <w:t>rganisms that prefer clearer waters such as seagrasses</w:t>
      </w:r>
      <w:r>
        <w:t xml:space="preserve"> and filter feeding invertebrates</w:t>
      </w:r>
      <w:r w:rsidR="00C31A07">
        <w:t xml:space="preserve"> </w:t>
      </w:r>
      <w:r w:rsidR="00A713DE">
        <w:t>that are mostly</w:t>
      </w:r>
      <w:r w:rsidR="005A5CC8">
        <w:t xml:space="preserve"> associated with rocky reefs</w:t>
      </w:r>
      <w:r>
        <w:t>. Piling</w:t>
      </w:r>
      <w:r w:rsidR="00FB1CD0">
        <w:t>, foundation drilling</w:t>
      </w:r>
      <w:r>
        <w:t xml:space="preserve"> and trenching cables </w:t>
      </w:r>
      <w:r w:rsidR="00911CCD">
        <w:t>can</w:t>
      </w:r>
      <w:r>
        <w:t xml:space="preserve"> </w:t>
      </w:r>
      <w:r w:rsidR="000F72CE">
        <w:t xml:space="preserve">also </w:t>
      </w:r>
      <w:r>
        <w:t>cause</w:t>
      </w:r>
      <w:r w:rsidR="000F72CE">
        <w:t xml:space="preserve"> changes to water quality through</w:t>
      </w:r>
      <w:r>
        <w:t xml:space="preserve"> suspended sediment plumes, with the impacts of </w:t>
      </w:r>
      <w:r w:rsidR="00FB1CD0">
        <w:t>drilling</w:t>
      </w:r>
      <w:r>
        <w:t xml:space="preserve"> being more widespread</w:t>
      </w:r>
      <w:r w:rsidR="00EF42B6">
        <w:t xml:space="preserve"> and the</w:t>
      </w:r>
      <w:r w:rsidR="00F878E2">
        <w:t>refore</w:t>
      </w:r>
      <w:r w:rsidR="00EF42B6">
        <w:t xml:space="preserve"> the maximum design scenario</w:t>
      </w:r>
      <w:r>
        <w:t xml:space="preserve">. </w:t>
      </w:r>
    </w:p>
    <w:p w14:paraId="0AF6CE5F" w14:textId="7B48C8ED" w:rsidR="00AE3A9A" w:rsidRDefault="0012192C" w:rsidP="007627DB">
      <w:pPr>
        <w:pStyle w:val="BodyText"/>
      </w:pPr>
      <w:r w:rsidRPr="00224D8A">
        <w:rPr>
          <w:noProof/>
        </w:rPr>
        <mc:AlternateContent>
          <mc:Choice Requires="wps">
            <w:drawing>
              <wp:anchor distT="45720" distB="45720" distL="114300" distR="114300" simplePos="0" relativeHeight="251658247" behindDoc="0" locked="0" layoutInCell="1" allowOverlap="1" wp14:anchorId="7C2147FF" wp14:editId="3FC2789C">
                <wp:simplePos x="0" y="0"/>
                <wp:positionH relativeFrom="margin">
                  <wp:posOffset>3510280</wp:posOffset>
                </wp:positionH>
                <wp:positionV relativeFrom="paragraph">
                  <wp:posOffset>80700</wp:posOffset>
                </wp:positionV>
                <wp:extent cx="2596515" cy="1190625"/>
                <wp:effectExtent l="0" t="0" r="13335" b="28575"/>
                <wp:wrapSquare wrapText="bothSides"/>
                <wp:docPr id="868169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1190625"/>
                        </a:xfrm>
                        <a:prstGeom prst="rect">
                          <a:avLst/>
                        </a:prstGeom>
                        <a:solidFill>
                          <a:schemeClr val="bg2">
                            <a:lumMod val="20000"/>
                            <a:lumOff val="80000"/>
                          </a:schemeClr>
                        </a:solidFill>
                        <a:ln w="9525">
                          <a:solidFill>
                            <a:schemeClr val="bg1"/>
                          </a:solidFill>
                          <a:miter lim="800000"/>
                          <a:headEnd/>
                          <a:tailEnd/>
                        </a:ln>
                      </wps:spPr>
                      <wps:txbx>
                        <w:txbxContent>
                          <w:p w14:paraId="42B8724B" w14:textId="13FCBF50" w:rsidR="0012192C" w:rsidRDefault="004F2BD1" w:rsidP="0012192C">
                            <w:pPr>
                              <w:pStyle w:val="BodyText"/>
                            </w:pPr>
                            <w:r>
                              <w:t>A</w:t>
                            </w:r>
                            <w:r w:rsidR="0012192C">
                              <w:t xml:space="preserve"> </w:t>
                            </w:r>
                            <w:r>
                              <w:t>one</w:t>
                            </w:r>
                            <w:r w:rsidR="0012192C">
                              <w:t xml:space="preserve"> litre water bottle with </w:t>
                            </w:r>
                            <w:r w:rsidR="003E254B">
                              <w:rPr>
                                <w:b/>
                                <w:bCs/>
                              </w:rPr>
                              <w:t>five</w:t>
                            </w:r>
                            <w:r w:rsidR="0012192C" w:rsidRPr="0012192C">
                              <w:rPr>
                                <w:b/>
                                <w:bCs/>
                              </w:rPr>
                              <w:t xml:space="preserve"> milligrams per litre</w:t>
                            </w:r>
                            <w:r w:rsidR="0012192C">
                              <w:t xml:space="preserve"> of suspended sediment</w:t>
                            </w:r>
                            <w:r w:rsidR="00FD0860">
                              <w:t xml:space="preserve"> is transparent</w:t>
                            </w:r>
                            <w:r w:rsidR="00523616">
                              <w:t xml:space="preserve"> and one</w:t>
                            </w:r>
                            <w:r w:rsidR="0012192C">
                              <w:t xml:space="preserve"> would still be able to see through the bottle.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147FF" id="_x0000_s1030" type="#_x0000_t202" style="position:absolute;margin-left:276.4pt;margin-top:6.35pt;width:204.45pt;height:93.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uALgIAAGAEAAAOAAAAZHJzL2Uyb0RvYy54bWysVNuO0zAQfUfiHyy/01zUlG3UdLV0WYS0&#10;LEgLH+A4TmNhe4LtNlm+nrGTdsvygIR4sTwz8ZkzZ2ayuR61IkdhnQRT0WyRUiIMh0aafUW/fb17&#10;c0WJ88w0TIERFX0Sjl5vX7/aDH0pcuhANcISBDGuHPqKdt73ZZI43gnN3AJ6YTDYgtXMo2n3SWPZ&#10;gOhaJXmarpIBbNNb4MI59N5OQbqN+G0ruP/ctk54oiqK3Hw8bTzrcCbbDSv3lvWd5DMN9g8sNJMG&#10;k56hbpln5GDlH1BacgsOWr/goBNoW8lFrAGrydIX1Tx2rBexFhTH9WeZ3P+D5Q/Hx/6LJX58ByM2&#10;MBbh+nvg3x0xsOuY2Ysba2HoBGswcRYkS4belfPTILUrXQCph0/QYJPZwUMEGlurgypYJ0F0bMDT&#10;WXQxesLRmRfrVZEVlHCMZdk6XeVFzMHK0/PeOv9BgCbhUlGLXY3w7HjvfKDDytMnIZsDJZs7qVQ0&#10;wiSJnbLkyHAG6n0en6qDRq6TD+conScB3Tgvk/vq5Eb4OI8BJSb7LYEyZKjoukDWf08+qfeCopYe&#10;d0BJXdGYc+YSBH9vmjihnkk13ZGMMnMHguiT/H6sRyKbii6DdKEhNTRP2BIL08jjiuKlA/uTkgHH&#10;vaLux4FZQYn6aLCt62y5DPsRjWXxNkfDXkbqywgzHKEq6imZrjsfdyoIYOAG29/K2JhnJjNlHOMo&#10;4bxyYU8u7fjV849h+wsAAP//AwBQSwMEFAAGAAgAAAAhALP3lZHdAAAACgEAAA8AAABkcnMvZG93&#10;bnJldi54bWxMj8FOwzAQRO9I/IO1SFxQ6zRVAw1xKlqEuEIodyde4oh4HcVumv49ywluu5rRzJti&#10;N7teTDiGzpOC1TIBgdR401Gr4PjxsngAEaImo3tPqOCCAXbl9VWhc+PP9I5TFVvBIRRyrcDGOORS&#10;hsai02HpByTWvvzodOR3bKUZ9ZnDXS/TJMmk0x1xg9UDHiw239XJKdi2h/26f1vbvZvqz9e750s2&#10;Y6XU7c389Agi4hz/zPCLz+hQMlPtT2SC6BVsNimjRxbSexBs2GYrPmoF3JuCLAv5f0L5AwAA//8D&#10;AFBLAQItABQABgAIAAAAIQC2gziS/gAAAOEBAAATAAAAAAAAAAAAAAAAAAAAAABbQ29udGVudF9U&#10;eXBlc10ueG1sUEsBAi0AFAAGAAgAAAAhADj9If/WAAAAlAEAAAsAAAAAAAAAAAAAAAAALwEAAF9y&#10;ZWxzLy5yZWxzUEsBAi0AFAAGAAgAAAAhAOLWG4AuAgAAYAQAAA4AAAAAAAAAAAAAAAAALgIAAGRy&#10;cy9lMm9Eb2MueG1sUEsBAi0AFAAGAAgAAAAhALP3lZHdAAAACgEAAA8AAAAAAAAAAAAAAAAAiAQA&#10;AGRycy9kb3ducmV2LnhtbFBLBQYAAAAABAAEAPMAAACSBQAAAAA=&#10;" fillcolor="#ddfceb [670]" strokecolor="white [3212]">
                <v:textbox>
                  <w:txbxContent>
                    <w:p w14:paraId="42B8724B" w14:textId="13FCBF50" w:rsidR="0012192C" w:rsidRDefault="004F2BD1" w:rsidP="0012192C">
                      <w:pPr>
                        <w:pStyle w:val="BodyText"/>
                      </w:pPr>
                      <w:r>
                        <w:t>A</w:t>
                      </w:r>
                      <w:r w:rsidR="0012192C">
                        <w:t xml:space="preserve"> </w:t>
                      </w:r>
                      <w:r>
                        <w:t>one</w:t>
                      </w:r>
                      <w:r w:rsidR="0012192C">
                        <w:t xml:space="preserve"> litre water bottle with </w:t>
                      </w:r>
                      <w:r w:rsidR="003E254B">
                        <w:rPr>
                          <w:b/>
                          <w:bCs/>
                        </w:rPr>
                        <w:t>five</w:t>
                      </w:r>
                      <w:r w:rsidR="0012192C" w:rsidRPr="0012192C">
                        <w:rPr>
                          <w:b/>
                          <w:bCs/>
                        </w:rPr>
                        <w:t xml:space="preserve"> milligrams per litre</w:t>
                      </w:r>
                      <w:r w:rsidR="0012192C">
                        <w:t xml:space="preserve"> of suspended sediment</w:t>
                      </w:r>
                      <w:r w:rsidR="00FD0860">
                        <w:t xml:space="preserve"> is transparent</w:t>
                      </w:r>
                      <w:r w:rsidR="00523616">
                        <w:t xml:space="preserve"> and one</w:t>
                      </w:r>
                      <w:r w:rsidR="0012192C">
                        <w:t xml:space="preserve"> would still be able to see through the bottle. </w:t>
                      </w:r>
                    </w:p>
                  </w:txbxContent>
                </v:textbox>
                <w10:wrap type="square" anchorx="margin"/>
              </v:shape>
            </w:pict>
          </mc:Fallback>
        </mc:AlternateContent>
      </w:r>
      <w:r w:rsidR="00AE3A9A">
        <w:t xml:space="preserve">Sediment dispersion modelling </w:t>
      </w:r>
      <w:r w:rsidR="00E27575">
        <w:t xml:space="preserve">was used to estimate how far </w:t>
      </w:r>
      <w:r w:rsidR="00E5488A">
        <w:t xml:space="preserve">suspended sediment would travel from </w:t>
      </w:r>
      <w:r w:rsidR="000768E9">
        <w:t xml:space="preserve">construction activities. Modelling </w:t>
      </w:r>
      <w:r w:rsidR="00AE3A9A">
        <w:t xml:space="preserve">indicated that </w:t>
      </w:r>
      <w:r w:rsidR="0077206F">
        <w:t>if foundation drilling is required</w:t>
      </w:r>
      <w:r w:rsidR="00AE3A9A">
        <w:t xml:space="preserve">, suspended sediment concentrations of </w:t>
      </w:r>
      <w:r w:rsidR="003E254B">
        <w:t>five</w:t>
      </w:r>
      <w:r w:rsidR="00AE3A9A">
        <w:t xml:space="preserve"> m</w:t>
      </w:r>
      <w:r w:rsidR="00B827D0">
        <w:t>illi</w:t>
      </w:r>
      <w:r w:rsidR="00AE3A9A">
        <w:t>g</w:t>
      </w:r>
      <w:r w:rsidR="00B827D0">
        <w:t>rams per litre</w:t>
      </w:r>
      <w:r w:rsidR="00AE3A9A">
        <w:t xml:space="preserve"> may occur up to approximately </w:t>
      </w:r>
      <w:r w:rsidR="00EC0791">
        <w:t>9.5</w:t>
      </w:r>
      <w:r w:rsidR="00AE3A9A">
        <w:t xml:space="preserve"> kilometres from the </w:t>
      </w:r>
      <w:r w:rsidR="00EC0791">
        <w:t>drilling</w:t>
      </w:r>
      <w:r w:rsidR="00AE3A9A">
        <w:t xml:space="preserve"> activity, encompassing a swept area of approximately </w:t>
      </w:r>
      <w:r w:rsidR="00ED6179">
        <w:t>16</w:t>
      </w:r>
      <w:r w:rsidR="00C11283">
        <w:t>.</w:t>
      </w:r>
      <w:r w:rsidR="00ED6179">
        <w:t>6 square kilometres</w:t>
      </w:r>
      <w:r w:rsidR="00C11283">
        <w:t>.</w:t>
      </w:r>
      <w:r w:rsidR="00D92607">
        <w:t xml:space="preserve"> The direction of travel </w:t>
      </w:r>
      <w:r w:rsidR="003F6D4C">
        <w:t xml:space="preserve">of these </w:t>
      </w:r>
      <w:r w:rsidR="00283B56">
        <w:t xml:space="preserve">modelled </w:t>
      </w:r>
      <w:r w:rsidR="003F6D4C">
        <w:t xml:space="preserve">plumes </w:t>
      </w:r>
      <w:r w:rsidR="00283B56">
        <w:t>was</w:t>
      </w:r>
      <w:r w:rsidR="003F6D4C">
        <w:t xml:space="preserve"> mainly parallel to the coast</w:t>
      </w:r>
      <w:r w:rsidR="00283B56">
        <w:t xml:space="preserve"> because of metocean conditions, travelling </w:t>
      </w:r>
      <w:r w:rsidR="00283B56" w:rsidRPr="00283B56">
        <w:t xml:space="preserve">further in the northeast direction </w:t>
      </w:r>
      <w:r w:rsidR="00283B56">
        <w:t xml:space="preserve">than </w:t>
      </w:r>
      <w:r w:rsidR="00283B56" w:rsidRPr="00283B56">
        <w:t>to the southwest</w:t>
      </w:r>
      <w:r w:rsidR="000A3D2C">
        <w:t xml:space="preserve">. </w:t>
      </w:r>
      <w:r w:rsidR="00731859">
        <w:t xml:space="preserve">Suspended sediment concentrations of five milligrams per litre may occur up to approximately 0.7 kilometres from export cabling </w:t>
      </w:r>
      <w:r w:rsidR="00911CCD">
        <w:t>trenching</w:t>
      </w:r>
      <w:r w:rsidR="00731859">
        <w:t xml:space="preserve">, encompassing a swept area of approximately </w:t>
      </w:r>
      <w:r w:rsidR="00911CCD">
        <w:t>5.1</w:t>
      </w:r>
      <w:r w:rsidR="00731859">
        <w:t xml:space="preserve"> square kilometres</w:t>
      </w:r>
      <w:r w:rsidR="00911CCD">
        <w:t>. Overall, t</w:t>
      </w:r>
      <w:r w:rsidR="00AE3A9A">
        <w:t xml:space="preserve">hese plumes will likely dissipate after a maximum of four subsequent tidal cycles, with conditions </w:t>
      </w:r>
      <w:r w:rsidR="0038642F">
        <w:t xml:space="preserve">shortly </w:t>
      </w:r>
      <w:r w:rsidR="00AE3A9A">
        <w:t xml:space="preserve">returning to pre-disturbance levels. </w:t>
      </w:r>
    </w:p>
    <w:p w14:paraId="528D3F85" w14:textId="18C57F1C" w:rsidR="00F92356" w:rsidRDefault="00F92356" w:rsidP="00F96E1E">
      <w:pPr>
        <w:pStyle w:val="Heading6NoNumber"/>
      </w:pPr>
      <w:r>
        <w:t>Mitigation</w:t>
      </w:r>
    </w:p>
    <w:p w14:paraId="3957D845" w14:textId="7CAF7AFD" w:rsidR="00AE3A9A" w:rsidRDefault="00AE3A9A" w:rsidP="007627DB">
      <w:pPr>
        <w:pStyle w:val="BodyText"/>
      </w:pPr>
      <w:r>
        <w:t xml:space="preserve">Impacts associated with altered water quality will be reduced by using </w:t>
      </w:r>
      <w:r w:rsidRPr="001E5AB3">
        <w:t>water-based drilling fluids</w:t>
      </w:r>
      <w:r w:rsidR="00F41699">
        <w:t xml:space="preserve"> that reduces the introduction of synthetic chemicals to the</w:t>
      </w:r>
      <w:r w:rsidR="005D6341">
        <w:t xml:space="preserve"> marine</w:t>
      </w:r>
      <w:r w:rsidR="00F41699">
        <w:t xml:space="preserve"> environment </w:t>
      </w:r>
      <w:r w:rsidRPr="001E5AB3">
        <w:t>(OFF-M</w:t>
      </w:r>
      <w:r>
        <w:t>04</w:t>
      </w:r>
      <w:r w:rsidRPr="001E5AB3">
        <w:t>)</w:t>
      </w:r>
      <w:r>
        <w:t xml:space="preserve"> during construction and through the implementation of a</w:t>
      </w:r>
      <w:r w:rsidRPr="001E5AB3">
        <w:t xml:space="preserve"> vessel operation</w:t>
      </w:r>
      <w:r>
        <w:t>s</w:t>
      </w:r>
      <w:r w:rsidRPr="001E5AB3">
        <w:t xml:space="preserve"> framework (VES-M01)</w:t>
      </w:r>
      <w:r w:rsidR="00997AB3">
        <w:t xml:space="preserve"> that </w:t>
      </w:r>
      <w:r w:rsidR="00B305CC">
        <w:t xml:space="preserve">manages vessel </w:t>
      </w:r>
      <w:r w:rsidR="00D55B36">
        <w:t>activity</w:t>
      </w:r>
      <w:r w:rsidR="00E5435B">
        <w:t xml:space="preserve"> to reduce the risk of vessel collisions</w:t>
      </w:r>
      <w:r w:rsidR="00BC63F7">
        <w:t>, spills and discharges</w:t>
      </w:r>
      <w:r>
        <w:t xml:space="preserve">. </w:t>
      </w:r>
    </w:p>
    <w:p w14:paraId="7D04C9BB" w14:textId="77777777" w:rsidR="00F92356" w:rsidRDefault="00F92356" w:rsidP="00F96E1E">
      <w:pPr>
        <w:pStyle w:val="Heading6NoNumber"/>
      </w:pPr>
      <w:r>
        <w:lastRenderedPageBreak/>
        <w:t>Residual impact</w:t>
      </w:r>
    </w:p>
    <w:p w14:paraId="7EB5F94D" w14:textId="67E875FB" w:rsidR="00ED4476" w:rsidRDefault="00AE3A9A" w:rsidP="00ED4476">
      <w:pPr>
        <w:pStyle w:val="BodyText"/>
      </w:pPr>
      <w:r>
        <w:t>Following these mitigation measures, impacts on water quality from construction and routine vessel discharge will be localised and temporary</w:t>
      </w:r>
      <w:r w:rsidR="00EB37DA">
        <w:t xml:space="preserve"> and therefore r</w:t>
      </w:r>
      <w:r>
        <w:t xml:space="preserve">esidual impacts to all receptor groups are considered </w:t>
      </w:r>
      <w:r w:rsidR="001111A8">
        <w:t>m</w:t>
      </w:r>
      <w:r>
        <w:t xml:space="preserve">inor to </w:t>
      </w:r>
      <w:r w:rsidR="001111A8">
        <w:t>n</w:t>
      </w:r>
      <w:r>
        <w:t>egligible (</w:t>
      </w:r>
      <w:r w:rsidR="002062DF">
        <w:fldChar w:fldCharType="begin"/>
      </w:r>
      <w:r w:rsidR="002062DF">
        <w:instrText xml:space="preserve"> REF _Ref198825260 \h </w:instrText>
      </w:r>
      <w:r w:rsidR="002062DF">
        <w:fldChar w:fldCharType="separate"/>
      </w:r>
      <w:r w:rsidR="00E06F1F">
        <w:t xml:space="preserve">Table </w:t>
      </w:r>
      <w:r w:rsidR="00E06F1F">
        <w:rPr>
          <w:noProof/>
        </w:rPr>
        <w:t>9</w:t>
      </w:r>
      <w:r w:rsidR="00E06F1F">
        <w:noBreakHyphen/>
      </w:r>
      <w:r w:rsidR="009D183B" w:rsidDel="00E06F1F">
        <w:rPr>
          <w:noProof/>
        </w:rPr>
        <w:t>4</w:t>
      </w:r>
      <w:r w:rsidR="002062DF">
        <w:fldChar w:fldCharType="end"/>
      </w:r>
      <w:r w:rsidR="002062DF">
        <w:t>)</w:t>
      </w:r>
      <w:r w:rsidR="003A4425">
        <w:t>.</w:t>
      </w:r>
    </w:p>
    <w:p w14:paraId="76061D95" w14:textId="44102FEC" w:rsidR="002062DF" w:rsidRDefault="002062DF" w:rsidP="002062DF">
      <w:pPr>
        <w:pStyle w:val="Caption"/>
      </w:pPr>
      <w:bookmarkStart w:id="56" w:name="_Ref198825260"/>
      <w:bookmarkStart w:id="57" w:name="_Toc224912196"/>
      <w:r>
        <w:t xml:space="preserve">Table </w:t>
      </w:r>
      <w:fldSimple w:instr=" STYLEREF 1 \s ">
        <w:r w:rsidR="00E06F1F">
          <w:rPr>
            <w:noProof/>
          </w:rPr>
          <w:t>9</w:t>
        </w:r>
      </w:fldSimple>
      <w:r w:rsidR="00C5665F">
        <w:noBreakHyphen/>
      </w:r>
      <w:fldSimple w:instr=" SEQ Table \* ARABIC \s 1 ">
        <w:r w:rsidR="00E06F1F">
          <w:rPr>
            <w:noProof/>
          </w:rPr>
          <w:t>4</w:t>
        </w:r>
      </w:fldSimple>
      <w:bookmarkEnd w:id="56"/>
      <w:r>
        <w:tab/>
      </w:r>
      <w:r w:rsidRPr="00AE3A9A" w:rsidDel="00CE2BF8">
        <w:t>Residual impacts from changes to water quality on benthic habitats and communities</w:t>
      </w:r>
      <w:bookmarkEnd w:id="57"/>
    </w:p>
    <w:tbl>
      <w:tblPr>
        <w:tblStyle w:val="MainTableStyle2"/>
        <w:tblW w:w="0" w:type="auto"/>
        <w:tblLook w:val="04A0" w:firstRow="1" w:lastRow="0" w:firstColumn="1" w:lastColumn="0" w:noHBand="0" w:noVBand="1"/>
      </w:tblPr>
      <w:tblGrid>
        <w:gridCol w:w="1728"/>
        <w:gridCol w:w="1617"/>
        <w:gridCol w:w="1243"/>
        <w:gridCol w:w="1057"/>
        <w:gridCol w:w="1436"/>
        <w:gridCol w:w="1141"/>
        <w:gridCol w:w="1416"/>
      </w:tblGrid>
      <w:tr w:rsidR="00D204B9" w:rsidRPr="00861477" w14:paraId="033F205D" w14:textId="77777777" w:rsidTr="0030690F">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BFBFBF" w:themeColor="background1" w:themeShade="BF"/>
              <w:right w:val="single" w:sz="4" w:space="0" w:color="D9D9D9" w:themeColor="background1" w:themeShade="D9"/>
            </w:tcBorders>
          </w:tcPr>
          <w:p w14:paraId="1B3346F8" w14:textId="77777777" w:rsidR="00D204B9" w:rsidRPr="00ED4476" w:rsidRDefault="00D204B9" w:rsidP="00ED4476">
            <w:pPr>
              <w:pStyle w:val="TableText"/>
            </w:pPr>
            <w:r w:rsidRPr="00AE3A9A">
              <w:t>Potential Impact</w:t>
            </w:r>
          </w:p>
        </w:tc>
        <w:tc>
          <w:tcPr>
            <w:tcW w:w="0" w:type="auto"/>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1936663F" w14:textId="77777777" w:rsidR="00D204B9" w:rsidRPr="00ED4476" w:rsidRDefault="00D204B9" w:rsidP="00ED4476">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56FD43AB" w14:textId="77777777" w:rsidR="00D204B9" w:rsidRPr="00ED4476" w:rsidRDefault="00D204B9" w:rsidP="00ED4476">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0" w:type="auto"/>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4D19ED95" w14:textId="77777777" w:rsidR="00D204B9" w:rsidRPr="00ED4476" w:rsidRDefault="00D204B9" w:rsidP="00ED4476">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0" w:type="auto"/>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B737AD9" w14:textId="49DFC5B2" w:rsidR="00D204B9" w:rsidRPr="00AE3A9A" w:rsidRDefault="00D204B9" w:rsidP="00ED4476">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0" w:type="auto"/>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76BC4DA2" w14:textId="48381B13" w:rsidR="00D204B9" w:rsidRPr="00ED4476" w:rsidRDefault="00D204B9" w:rsidP="00ED4476">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1141" w:type="dxa"/>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0FB3E42" w14:textId="77777777" w:rsidR="00D204B9" w:rsidRPr="00ED4476" w:rsidRDefault="00D204B9" w:rsidP="00ED4476">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1416" w:type="dxa"/>
            <w:tcBorders>
              <w:left w:val="single" w:sz="4" w:space="0" w:color="D9D9D9" w:themeColor="background1" w:themeShade="D9"/>
              <w:bottom w:val="single" w:sz="4" w:space="0" w:color="BFBFBF" w:themeColor="background1" w:themeShade="BF"/>
            </w:tcBorders>
          </w:tcPr>
          <w:p w14:paraId="31902DF0" w14:textId="77777777" w:rsidR="00D204B9" w:rsidRPr="00ED4476" w:rsidRDefault="00D204B9" w:rsidP="00ED4476">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C107E3" w:rsidRPr="00861477" w14:paraId="70414D7C" w14:textId="77777777" w:rsidTr="0030690F">
        <w:trPr>
          <w:trHeight w:val="76"/>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BFBFBF" w:themeColor="background1" w:themeShade="BF"/>
            </w:tcBorders>
          </w:tcPr>
          <w:p w14:paraId="0BFD8845" w14:textId="0FCF2F44" w:rsidR="00244293" w:rsidRPr="003C7DF2" w:rsidRDefault="00C107E3" w:rsidP="00244293">
            <w:pPr>
              <w:pStyle w:val="TableText"/>
            </w:pPr>
            <w:r>
              <w:t xml:space="preserve">Source: </w:t>
            </w:r>
            <w:r w:rsidR="00244293" w:rsidRPr="003C7DF2">
              <w:t xml:space="preserve">Seabed disturbance </w:t>
            </w:r>
          </w:p>
          <w:p w14:paraId="48C6A653" w14:textId="77777777" w:rsidR="00244293" w:rsidRPr="00AE3A9A" w:rsidRDefault="00244293" w:rsidP="00244293">
            <w:pPr>
              <w:pStyle w:val="TableText"/>
            </w:pPr>
          </w:p>
        </w:tc>
        <w:tc>
          <w:tcPr>
            <w:tcW w:w="0" w:type="auto"/>
            <w:tcBorders>
              <w:top w:val="single" w:sz="4" w:space="0" w:color="BFBFBF" w:themeColor="background1" w:themeShade="BF"/>
            </w:tcBorders>
          </w:tcPr>
          <w:p w14:paraId="07E793B9" w14:textId="2DDCA838"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Soft sediment</w:t>
            </w:r>
            <w:r w:rsidRPr="00244293" w:rsidDel="00CE2BF8">
              <w:t xml:space="preserve"> (seagrass) habitat</w:t>
            </w:r>
          </w:p>
        </w:tc>
        <w:tc>
          <w:tcPr>
            <w:tcW w:w="0" w:type="auto"/>
            <w:tcBorders>
              <w:top w:val="single" w:sz="4" w:space="0" w:color="BFBFBF" w:themeColor="background1" w:themeShade="BF"/>
            </w:tcBorders>
          </w:tcPr>
          <w:p w14:paraId="5A1AE451" w14:textId="77777777"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0" w:type="auto"/>
            <w:tcBorders>
              <w:top w:val="single" w:sz="4" w:space="0" w:color="BFBFBF" w:themeColor="background1" w:themeShade="BF"/>
            </w:tcBorders>
          </w:tcPr>
          <w:p w14:paraId="17C746DF" w14:textId="6A29E24D"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0" w:type="auto"/>
            <w:tcBorders>
              <w:top w:val="single" w:sz="4" w:space="0" w:color="BFBFBF" w:themeColor="background1" w:themeShade="BF"/>
            </w:tcBorders>
            <w:shd w:val="clear" w:color="auto" w:fill="A5C9EB" w:themeFill="accent3" w:themeFillTint="40"/>
          </w:tcPr>
          <w:p w14:paraId="54B5D589" w14:textId="699EE509"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1141" w:type="dxa"/>
            <w:vMerge w:val="restart"/>
            <w:tcBorders>
              <w:top w:val="single" w:sz="4" w:space="0" w:color="BFBFBF" w:themeColor="background1" w:themeShade="BF"/>
            </w:tcBorders>
          </w:tcPr>
          <w:p w14:paraId="27F0A58B" w14:textId="77777777" w:rsidR="00244293" w:rsidRPr="003C7DF2"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3C7DF2">
              <w:t xml:space="preserve">BHC-M01 </w:t>
            </w:r>
          </w:p>
          <w:p w14:paraId="5ECDC800" w14:textId="560B9FBF"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3C7DF2">
              <w:t>VES-M01</w:t>
            </w:r>
          </w:p>
        </w:tc>
        <w:tc>
          <w:tcPr>
            <w:tcW w:w="1416" w:type="dxa"/>
            <w:tcBorders>
              <w:top w:val="single" w:sz="4" w:space="0" w:color="BFBFBF" w:themeColor="background1" w:themeShade="BF"/>
            </w:tcBorders>
            <w:shd w:val="clear" w:color="auto" w:fill="A5C9EB" w:themeFill="accent3" w:themeFillTint="40"/>
          </w:tcPr>
          <w:p w14:paraId="177EA309" w14:textId="4B8FD6D8"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Negligible</w:t>
            </w:r>
          </w:p>
        </w:tc>
      </w:tr>
      <w:tr w:rsidR="00C107E3" w:rsidRPr="00861477" w14:paraId="3C878760" w14:textId="77777777" w:rsidTr="00FE2CE3">
        <w:trPr>
          <w:trHeight w:val="76"/>
        </w:trPr>
        <w:tc>
          <w:tcPr>
            <w:cnfStyle w:val="001000000000" w:firstRow="0" w:lastRow="0" w:firstColumn="1" w:lastColumn="0" w:oddVBand="0" w:evenVBand="0" w:oddHBand="0" w:evenHBand="0" w:firstRowFirstColumn="0" w:firstRowLastColumn="0" w:lastRowFirstColumn="0" w:lastRowLastColumn="0"/>
            <w:tcW w:w="0" w:type="auto"/>
            <w:vMerge/>
          </w:tcPr>
          <w:p w14:paraId="14467740" w14:textId="77777777" w:rsidR="00244293" w:rsidRPr="00AE3A9A" w:rsidRDefault="00244293" w:rsidP="00244293">
            <w:pPr>
              <w:pStyle w:val="TableText"/>
            </w:pPr>
          </w:p>
        </w:tc>
        <w:tc>
          <w:tcPr>
            <w:tcW w:w="0" w:type="auto"/>
          </w:tcPr>
          <w:p w14:paraId="6E59869F" w14:textId="77777777"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0" w:type="auto"/>
          </w:tcPr>
          <w:p w14:paraId="7B8E80B0" w14:textId="77777777"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0" w:type="auto"/>
          </w:tcPr>
          <w:p w14:paraId="12D31785" w14:textId="63DB85C1"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406652">
              <w:t>Low</w:t>
            </w:r>
          </w:p>
        </w:tc>
        <w:tc>
          <w:tcPr>
            <w:tcW w:w="0" w:type="auto"/>
            <w:shd w:val="clear" w:color="auto" w:fill="4BD5AB" w:themeFill="text2" w:themeFillTint="80"/>
          </w:tcPr>
          <w:p w14:paraId="24EBD4C1" w14:textId="30A15BB7"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 xml:space="preserve">Minor </w:t>
            </w:r>
          </w:p>
        </w:tc>
        <w:tc>
          <w:tcPr>
            <w:tcW w:w="1141" w:type="dxa"/>
            <w:vMerge/>
          </w:tcPr>
          <w:p w14:paraId="064DAA7C" w14:textId="0847351E" w:rsidR="00244293" w:rsidRPr="00AE3A9A" w:rsidRDefault="00244293" w:rsidP="00244293">
            <w:pPr>
              <w:pStyle w:val="TableText"/>
              <w:cnfStyle w:val="000000000000" w:firstRow="0" w:lastRow="0" w:firstColumn="0" w:lastColumn="0" w:oddVBand="0" w:evenVBand="0" w:oddHBand="0" w:evenHBand="0" w:firstRowFirstColumn="0" w:firstRowLastColumn="0" w:lastRowFirstColumn="0" w:lastRowLastColumn="0"/>
            </w:pPr>
          </w:p>
        </w:tc>
        <w:tc>
          <w:tcPr>
            <w:tcW w:w="1416" w:type="dxa"/>
            <w:shd w:val="clear" w:color="auto" w:fill="4BD5AB" w:themeFill="text2" w:themeFillTint="80"/>
          </w:tcPr>
          <w:p w14:paraId="6C921DA0" w14:textId="047C84D1"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 xml:space="preserve">Minor </w:t>
            </w:r>
          </w:p>
        </w:tc>
      </w:tr>
      <w:tr w:rsidR="00C107E3" w:rsidRPr="00861477" w14:paraId="10FAF92C" w14:textId="77777777" w:rsidTr="00FE2CE3">
        <w:trPr>
          <w:trHeight w:val="76"/>
        </w:trPr>
        <w:tc>
          <w:tcPr>
            <w:cnfStyle w:val="001000000000" w:firstRow="0" w:lastRow="0" w:firstColumn="1" w:lastColumn="0" w:oddVBand="0" w:evenVBand="0" w:oddHBand="0" w:evenHBand="0" w:firstRowFirstColumn="0" w:firstRowLastColumn="0" w:lastRowFirstColumn="0" w:lastRowLastColumn="0"/>
            <w:tcW w:w="0" w:type="auto"/>
            <w:vMerge/>
          </w:tcPr>
          <w:p w14:paraId="36613848" w14:textId="77777777" w:rsidR="00244293" w:rsidRPr="00AE3A9A" w:rsidRDefault="00244293" w:rsidP="00244293">
            <w:pPr>
              <w:pStyle w:val="TableText"/>
            </w:pPr>
          </w:p>
        </w:tc>
        <w:tc>
          <w:tcPr>
            <w:tcW w:w="0" w:type="auto"/>
          </w:tcPr>
          <w:p w14:paraId="4AB8E3CB" w14:textId="77777777"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0" w:type="auto"/>
          </w:tcPr>
          <w:p w14:paraId="3207C115" w14:textId="77777777"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0" w:type="auto"/>
          </w:tcPr>
          <w:p w14:paraId="6BAB8395" w14:textId="77A723FD"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0" w:type="auto"/>
            <w:shd w:val="clear" w:color="auto" w:fill="A5C9EB" w:themeFill="accent3" w:themeFillTint="40"/>
          </w:tcPr>
          <w:p w14:paraId="6E871067" w14:textId="09A263B7"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1141" w:type="dxa"/>
            <w:vMerge/>
          </w:tcPr>
          <w:p w14:paraId="4E8D2E16" w14:textId="77777777" w:rsidR="00244293" w:rsidRPr="00AE3A9A" w:rsidRDefault="00244293" w:rsidP="00244293">
            <w:pPr>
              <w:pStyle w:val="TableText"/>
              <w:cnfStyle w:val="000000000000" w:firstRow="0" w:lastRow="0" w:firstColumn="0" w:lastColumn="0" w:oddVBand="0" w:evenVBand="0" w:oddHBand="0" w:evenHBand="0" w:firstRowFirstColumn="0" w:firstRowLastColumn="0" w:lastRowFirstColumn="0" w:lastRowLastColumn="0"/>
            </w:pPr>
          </w:p>
        </w:tc>
        <w:tc>
          <w:tcPr>
            <w:tcW w:w="1416" w:type="dxa"/>
            <w:shd w:val="clear" w:color="auto" w:fill="A5C9EB" w:themeFill="accent3" w:themeFillTint="40"/>
          </w:tcPr>
          <w:p w14:paraId="192DE6C6" w14:textId="2FC3F641"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C107E3" w:rsidRPr="00861477" w14:paraId="72F78BCD" w14:textId="77777777" w:rsidTr="00FE2CE3">
        <w:trPr>
          <w:trHeight w:val="76"/>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9E44445" w14:textId="77777777" w:rsidR="00244293" w:rsidRPr="003C7DF2" w:rsidRDefault="00244293" w:rsidP="00244293">
            <w:pPr>
              <w:pStyle w:val="TableText"/>
            </w:pPr>
            <w:r w:rsidRPr="003C7DF2">
              <w:t>Source: Routine vessel discharges</w:t>
            </w:r>
          </w:p>
          <w:p w14:paraId="139F25D6" w14:textId="77777777" w:rsidR="00244293" w:rsidRPr="00AE3A9A" w:rsidRDefault="00244293" w:rsidP="00244293">
            <w:pPr>
              <w:pStyle w:val="TableText"/>
            </w:pPr>
          </w:p>
        </w:tc>
        <w:tc>
          <w:tcPr>
            <w:tcW w:w="0" w:type="auto"/>
          </w:tcPr>
          <w:p w14:paraId="5B7B4AF9" w14:textId="4C609CEB"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Soft sediment (seagrass) habitat</w:t>
            </w:r>
          </w:p>
        </w:tc>
        <w:tc>
          <w:tcPr>
            <w:tcW w:w="0" w:type="auto"/>
          </w:tcPr>
          <w:p w14:paraId="23F81032" w14:textId="3170B0C6"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Medium</w:t>
            </w:r>
          </w:p>
        </w:tc>
        <w:tc>
          <w:tcPr>
            <w:tcW w:w="0" w:type="auto"/>
          </w:tcPr>
          <w:p w14:paraId="0597BFC5" w14:textId="31A0A885" w:rsidR="00244293" w:rsidRPr="00244293" w:rsidDel="00CE2BF8"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0" w:type="auto"/>
            <w:shd w:val="clear" w:color="auto" w:fill="A5C9EB" w:themeFill="accent3" w:themeFillTint="40"/>
          </w:tcPr>
          <w:p w14:paraId="7E920A8E" w14:textId="6088C705"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 xml:space="preserve">Negligible </w:t>
            </w:r>
          </w:p>
        </w:tc>
        <w:tc>
          <w:tcPr>
            <w:tcW w:w="1141" w:type="dxa"/>
            <w:vMerge w:val="restart"/>
          </w:tcPr>
          <w:p w14:paraId="5BAAD233" w14:textId="77777777" w:rsidR="00244293" w:rsidRPr="003C7DF2"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3C7DF2">
              <w:t>VES-M01</w:t>
            </w:r>
          </w:p>
          <w:p w14:paraId="43ABD2DC" w14:textId="77777777" w:rsidR="00244293" w:rsidRPr="00AE3A9A" w:rsidRDefault="00244293" w:rsidP="00244293">
            <w:pPr>
              <w:pStyle w:val="TableText"/>
              <w:cnfStyle w:val="000000000000" w:firstRow="0" w:lastRow="0" w:firstColumn="0" w:lastColumn="0" w:oddVBand="0" w:evenVBand="0" w:oddHBand="0" w:evenHBand="0" w:firstRowFirstColumn="0" w:firstRowLastColumn="0" w:lastRowFirstColumn="0" w:lastRowLastColumn="0"/>
            </w:pPr>
          </w:p>
        </w:tc>
        <w:tc>
          <w:tcPr>
            <w:tcW w:w="1416" w:type="dxa"/>
            <w:shd w:val="clear" w:color="auto" w:fill="A5C9EB" w:themeFill="accent3" w:themeFillTint="40"/>
          </w:tcPr>
          <w:p w14:paraId="31C523B4" w14:textId="470F778A"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 xml:space="preserve">Negligible </w:t>
            </w:r>
          </w:p>
        </w:tc>
      </w:tr>
      <w:tr w:rsidR="00C107E3" w:rsidRPr="00861477" w14:paraId="2409DE1A" w14:textId="77777777" w:rsidTr="00FE2CE3">
        <w:trPr>
          <w:trHeight w:val="76"/>
        </w:trPr>
        <w:tc>
          <w:tcPr>
            <w:cnfStyle w:val="001000000000" w:firstRow="0" w:lastRow="0" w:firstColumn="1" w:lastColumn="0" w:oddVBand="0" w:evenVBand="0" w:oddHBand="0" w:evenHBand="0" w:firstRowFirstColumn="0" w:firstRowLastColumn="0" w:lastRowFirstColumn="0" w:lastRowLastColumn="0"/>
            <w:tcW w:w="0" w:type="auto"/>
            <w:vMerge/>
          </w:tcPr>
          <w:p w14:paraId="0905124E" w14:textId="77777777" w:rsidR="00244293" w:rsidRPr="00AE3A9A" w:rsidRDefault="00244293" w:rsidP="00244293">
            <w:pPr>
              <w:pStyle w:val="TableText"/>
            </w:pPr>
          </w:p>
        </w:tc>
        <w:tc>
          <w:tcPr>
            <w:tcW w:w="0" w:type="auto"/>
          </w:tcPr>
          <w:p w14:paraId="229BFB00" w14:textId="1AAB506D"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Rocky reef habitat</w:t>
            </w:r>
          </w:p>
        </w:tc>
        <w:tc>
          <w:tcPr>
            <w:tcW w:w="0" w:type="auto"/>
          </w:tcPr>
          <w:p w14:paraId="54F8FF79" w14:textId="39391BFF"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Medium</w:t>
            </w:r>
          </w:p>
        </w:tc>
        <w:tc>
          <w:tcPr>
            <w:tcW w:w="0" w:type="auto"/>
          </w:tcPr>
          <w:p w14:paraId="3E821610" w14:textId="63AAA296" w:rsidR="00244293" w:rsidRPr="00244293" w:rsidDel="00CE2BF8" w:rsidRDefault="00244293" w:rsidP="00244293">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0" w:type="auto"/>
            <w:shd w:val="clear" w:color="auto" w:fill="A5C9EB" w:themeFill="accent3" w:themeFillTint="40"/>
          </w:tcPr>
          <w:p w14:paraId="6F6DA1F1" w14:textId="72B8D641"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 xml:space="preserve">Negligible </w:t>
            </w:r>
          </w:p>
        </w:tc>
        <w:tc>
          <w:tcPr>
            <w:tcW w:w="1141" w:type="dxa"/>
            <w:vMerge/>
          </w:tcPr>
          <w:p w14:paraId="5BEA8459" w14:textId="77777777" w:rsidR="00244293" w:rsidRPr="00AE3A9A" w:rsidRDefault="00244293" w:rsidP="00244293">
            <w:pPr>
              <w:pStyle w:val="TableText"/>
              <w:cnfStyle w:val="000000000000" w:firstRow="0" w:lastRow="0" w:firstColumn="0" w:lastColumn="0" w:oddVBand="0" w:evenVBand="0" w:oddHBand="0" w:evenHBand="0" w:firstRowFirstColumn="0" w:firstRowLastColumn="0" w:lastRowFirstColumn="0" w:lastRowLastColumn="0"/>
            </w:pPr>
          </w:p>
        </w:tc>
        <w:tc>
          <w:tcPr>
            <w:tcW w:w="1416" w:type="dxa"/>
            <w:shd w:val="clear" w:color="auto" w:fill="A5C9EB" w:themeFill="accent3" w:themeFillTint="40"/>
          </w:tcPr>
          <w:p w14:paraId="4EE43674" w14:textId="7F3C461E"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 xml:space="preserve">Negligible </w:t>
            </w:r>
          </w:p>
        </w:tc>
      </w:tr>
      <w:tr w:rsidR="00C107E3" w:rsidRPr="00861477" w14:paraId="435B1FF3" w14:textId="77777777" w:rsidTr="00FE2CE3">
        <w:trPr>
          <w:trHeight w:val="76"/>
        </w:trPr>
        <w:tc>
          <w:tcPr>
            <w:cnfStyle w:val="001000000000" w:firstRow="0" w:lastRow="0" w:firstColumn="1" w:lastColumn="0" w:oddVBand="0" w:evenVBand="0" w:oddHBand="0" w:evenHBand="0" w:firstRowFirstColumn="0" w:firstRowLastColumn="0" w:lastRowFirstColumn="0" w:lastRowLastColumn="0"/>
            <w:tcW w:w="0" w:type="auto"/>
            <w:vMerge/>
          </w:tcPr>
          <w:p w14:paraId="75CFD051" w14:textId="77777777" w:rsidR="00244293" w:rsidRPr="00AE3A9A" w:rsidRDefault="00244293" w:rsidP="00244293">
            <w:pPr>
              <w:pStyle w:val="TableText"/>
            </w:pPr>
          </w:p>
        </w:tc>
        <w:tc>
          <w:tcPr>
            <w:tcW w:w="0" w:type="auto"/>
          </w:tcPr>
          <w:p w14:paraId="4077B068" w14:textId="4C136587"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Soft sediment habitat</w:t>
            </w:r>
          </w:p>
        </w:tc>
        <w:tc>
          <w:tcPr>
            <w:tcW w:w="0" w:type="auto"/>
          </w:tcPr>
          <w:p w14:paraId="4AB75EB9" w14:textId="1F2AC8E2"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Low</w:t>
            </w:r>
          </w:p>
        </w:tc>
        <w:tc>
          <w:tcPr>
            <w:tcW w:w="0" w:type="auto"/>
          </w:tcPr>
          <w:p w14:paraId="1F9DE647" w14:textId="3EE89F6D" w:rsidR="00244293" w:rsidRPr="00244293" w:rsidDel="00CE2BF8"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0" w:type="auto"/>
            <w:shd w:val="clear" w:color="auto" w:fill="A5C9EB" w:themeFill="accent3" w:themeFillTint="40"/>
          </w:tcPr>
          <w:p w14:paraId="77B9A9FB" w14:textId="09E53ECF"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 xml:space="preserve">Negligible </w:t>
            </w:r>
          </w:p>
        </w:tc>
        <w:tc>
          <w:tcPr>
            <w:tcW w:w="1141" w:type="dxa"/>
            <w:vMerge/>
          </w:tcPr>
          <w:p w14:paraId="28BB0D07" w14:textId="77777777" w:rsidR="00244293" w:rsidRPr="00AE3A9A" w:rsidRDefault="00244293" w:rsidP="00244293">
            <w:pPr>
              <w:pStyle w:val="TableText"/>
              <w:cnfStyle w:val="000000000000" w:firstRow="0" w:lastRow="0" w:firstColumn="0" w:lastColumn="0" w:oddVBand="0" w:evenVBand="0" w:oddHBand="0" w:evenHBand="0" w:firstRowFirstColumn="0" w:firstRowLastColumn="0" w:lastRowFirstColumn="0" w:lastRowLastColumn="0"/>
            </w:pPr>
          </w:p>
        </w:tc>
        <w:tc>
          <w:tcPr>
            <w:tcW w:w="1416" w:type="dxa"/>
            <w:shd w:val="clear" w:color="auto" w:fill="A5C9EB" w:themeFill="accent3" w:themeFillTint="40"/>
          </w:tcPr>
          <w:p w14:paraId="2AEF8F59" w14:textId="71C131AC" w:rsidR="00244293" w:rsidRPr="00244293" w:rsidRDefault="00244293" w:rsidP="00244293">
            <w:pPr>
              <w:pStyle w:val="TableText"/>
              <w:cnfStyle w:val="000000000000" w:firstRow="0" w:lastRow="0" w:firstColumn="0" w:lastColumn="0" w:oddVBand="0" w:evenVBand="0" w:oddHBand="0" w:evenHBand="0" w:firstRowFirstColumn="0" w:firstRowLastColumn="0" w:lastRowFirstColumn="0" w:lastRowLastColumn="0"/>
            </w:pPr>
            <w:r w:rsidRPr="00AE3A9A" w:rsidDel="00CE2BF8">
              <w:t xml:space="preserve">Negligible </w:t>
            </w:r>
          </w:p>
        </w:tc>
      </w:tr>
    </w:tbl>
    <w:p w14:paraId="27BFA8F7" w14:textId="04DEF61E" w:rsidR="004F41A3" w:rsidRDefault="00EF42B6" w:rsidP="00F92356">
      <w:pPr>
        <w:pStyle w:val="Heading3"/>
      </w:pPr>
      <w:bookmarkStart w:id="58" w:name="_Ref213935063"/>
      <w:bookmarkStart w:id="59" w:name="_Toc228181446"/>
      <w:bookmarkStart w:id="60" w:name="_Toc197427360"/>
      <w:bookmarkStart w:id="61" w:name="_Ref198826741"/>
      <w:r>
        <w:t>Potential risks</w:t>
      </w:r>
      <w:bookmarkEnd w:id="58"/>
      <w:bookmarkEnd w:id="59"/>
    </w:p>
    <w:bookmarkEnd w:id="60"/>
    <w:bookmarkEnd w:id="61"/>
    <w:p w14:paraId="7054F122" w14:textId="45FA01AC" w:rsidR="00FF409A" w:rsidRDefault="00FF409A" w:rsidP="00FF409A">
      <w:pPr>
        <w:pStyle w:val="BodyText"/>
      </w:pPr>
      <w:r>
        <w:t>All potential risks to benthic ecology that could arise from the project’s construction have a risk rating of low</w:t>
      </w:r>
      <w:r w:rsidR="00BC1BC4">
        <w:t>,</w:t>
      </w:r>
      <w:r>
        <w:t xml:space="preserve"> and include:</w:t>
      </w:r>
    </w:p>
    <w:p w14:paraId="05B3AB1A" w14:textId="43713AB1" w:rsidR="00FF409A" w:rsidRDefault="00FF409A" w:rsidP="00FF409A">
      <w:pPr>
        <w:pStyle w:val="BodyBullet1"/>
      </w:pPr>
      <w:r w:rsidRPr="00FF409A">
        <w:t>Introduction and establishment of invasive marine species (BEC-R01)</w:t>
      </w:r>
    </w:p>
    <w:p w14:paraId="33256DB1" w14:textId="3BDCAF80" w:rsidR="00FF409A" w:rsidRPr="00FF409A" w:rsidRDefault="00FF409A" w:rsidP="00FF409A">
      <w:pPr>
        <w:pStyle w:val="BodyBullet1"/>
      </w:pPr>
      <w:r w:rsidRPr="00FF409A">
        <w:t>Oil spill resulting from collision of a project vessel (BEC-R02)</w:t>
      </w:r>
      <w:r w:rsidR="00F96E1E">
        <w:t>.</w:t>
      </w:r>
    </w:p>
    <w:p w14:paraId="2DB8D7AD" w14:textId="77777777" w:rsidR="00AE3A9A" w:rsidRPr="00AE3A9A" w:rsidRDefault="00AE3A9A" w:rsidP="00AE3A9A">
      <w:pPr>
        <w:pStyle w:val="Heading4"/>
      </w:pPr>
      <w:r>
        <w:lastRenderedPageBreak/>
        <w:t xml:space="preserve">Introduction and </w:t>
      </w:r>
      <w:r w:rsidRPr="00AE3A9A">
        <w:t>establishment of invasive marine species (BEC-R01)</w:t>
      </w:r>
    </w:p>
    <w:p w14:paraId="7C35945F" w14:textId="0363E293" w:rsidR="00AE3A9A" w:rsidRDefault="00AE3A9A" w:rsidP="00BC56D1">
      <w:pPr>
        <w:pStyle w:val="BodyText"/>
      </w:pPr>
      <w:r>
        <w:t>The introduction and establishment of invasive marine species ha</w:t>
      </w:r>
      <w:r w:rsidR="004428BB">
        <w:t>ve</w:t>
      </w:r>
      <w:r>
        <w:t xml:space="preserve"> the potential to modify benthic habitats and communities due to displacement of existing benthic habitats and communities. Ballast water and biofouling of vessels travelling from foreign areas are the key vector</w:t>
      </w:r>
      <w:r w:rsidR="00585CE9">
        <w:t>s</w:t>
      </w:r>
      <w:r>
        <w:t xml:space="preserve"> for the spread of invasive species, but vessels travelling from domestic locations should not be discounted. The increased vessel activity during construction presents a risk of introducing non-indigenous species, especially considering the monopile foundations and scour protection would provide bare substrate for </w:t>
      </w:r>
      <w:r w:rsidR="00E57B7B">
        <w:t>introduced</w:t>
      </w:r>
      <w:r>
        <w:t xml:space="preserve"> species to colonise and establish. </w:t>
      </w:r>
    </w:p>
    <w:p w14:paraId="55015C5F" w14:textId="77777777" w:rsidR="003448AA" w:rsidRPr="00AE3A9A" w:rsidRDefault="003448AA" w:rsidP="003448AA">
      <w:pPr>
        <w:pStyle w:val="BodyText"/>
      </w:pPr>
      <w:r>
        <w:t>This</w:t>
      </w:r>
      <w:r w:rsidRPr="00AE3A9A">
        <w:t xml:space="preserve"> risk will be mitigated through vessels complying with relevant biosecurity legislation and guidelines (VES-M05)</w:t>
      </w:r>
      <w:r>
        <w:t xml:space="preserve"> that manages discharges of ballast water, ensures</w:t>
      </w:r>
      <w:r w:rsidRPr="00C94F74">
        <w:t xml:space="preserve"> vessel</w:t>
      </w:r>
      <w:r>
        <w:t>s</w:t>
      </w:r>
      <w:r w:rsidRPr="00C94F74">
        <w:t xml:space="preserve"> </w:t>
      </w:r>
      <w:r>
        <w:t>are</w:t>
      </w:r>
      <w:r w:rsidRPr="00C94F74">
        <w:t xml:space="preserve"> confirmed to be a low biosecurity risk before</w:t>
      </w:r>
      <w:r>
        <w:t xml:space="preserve"> entering Australia or commencing work on the project.</w:t>
      </w:r>
    </w:p>
    <w:p w14:paraId="379F3589" w14:textId="478B9408" w:rsidR="00AE3A9A" w:rsidRPr="00AE3A9A" w:rsidRDefault="00AE3A9A" w:rsidP="00BC56D1">
      <w:pPr>
        <w:pStyle w:val="BodyText"/>
      </w:pPr>
      <w:r>
        <w:t xml:space="preserve">After implementation of mitigation measures, the likelihood of invasive species being introduced and establishing in the </w:t>
      </w:r>
      <w:r w:rsidR="00035240">
        <w:t>offshore project area</w:t>
      </w:r>
      <w:r>
        <w:t xml:space="preserve"> is </w:t>
      </w:r>
      <w:r w:rsidR="00F575C7">
        <w:t>rare</w:t>
      </w:r>
      <w:r>
        <w:t xml:space="preserve">. Residual risk rankings </w:t>
      </w:r>
      <w:r w:rsidR="004D3ECA">
        <w:t>are</w:t>
      </w:r>
      <w:r>
        <w:t xml:space="preserve"> </w:t>
      </w:r>
      <w:r w:rsidR="00992F98">
        <w:t xml:space="preserve">considered </w:t>
      </w:r>
      <w:r w:rsidR="001111A8">
        <w:t>l</w:t>
      </w:r>
      <w:r>
        <w:t xml:space="preserve">ow </w:t>
      </w:r>
      <w:r w:rsidR="004D3ECA">
        <w:t>for</w:t>
      </w:r>
      <w:r>
        <w:t xml:space="preserve"> all habitat-type receptor groups (</w:t>
      </w:r>
      <w:r>
        <w:fldChar w:fldCharType="begin"/>
      </w:r>
      <w:r>
        <w:instrText xml:space="preserve"> REF _Ref191044602 \h </w:instrText>
      </w:r>
      <w:r>
        <w:fldChar w:fldCharType="separate"/>
      </w:r>
      <w:r w:rsidR="00E06F1F">
        <w:t xml:space="preserve">Table </w:t>
      </w:r>
      <w:r w:rsidR="00E06F1F">
        <w:rPr>
          <w:noProof/>
        </w:rPr>
        <w:t>9</w:t>
      </w:r>
      <w:r w:rsidR="00E06F1F">
        <w:noBreakHyphen/>
      </w:r>
      <w:r w:rsidR="009D183B" w:rsidDel="00E06F1F">
        <w:rPr>
          <w:noProof/>
        </w:rPr>
        <w:t>5</w:t>
      </w:r>
      <w:r>
        <w:fldChar w:fldCharType="end"/>
      </w:r>
      <w:r>
        <w:t xml:space="preserve">).  </w:t>
      </w:r>
    </w:p>
    <w:p w14:paraId="71D59AAA" w14:textId="306347EE" w:rsidR="00AE3A9A" w:rsidRPr="00AE3A9A" w:rsidRDefault="00AE3A9A" w:rsidP="00AE3A9A">
      <w:pPr>
        <w:pStyle w:val="Caption"/>
      </w:pPr>
      <w:bookmarkStart w:id="62" w:name="_Ref191044602"/>
      <w:bookmarkStart w:id="63" w:name="_Toc224912197"/>
      <w:r>
        <w:t xml:space="preserve">Table </w:t>
      </w:r>
      <w:fldSimple w:instr=" STYLEREF 1 \s ">
        <w:r w:rsidR="00E06F1F">
          <w:rPr>
            <w:noProof/>
          </w:rPr>
          <w:t>9</w:t>
        </w:r>
      </w:fldSimple>
      <w:r w:rsidR="00C5665F">
        <w:noBreakHyphen/>
      </w:r>
      <w:fldSimple w:instr=" SEQ Table \* ARABIC \s 1 ">
        <w:r w:rsidR="00E06F1F">
          <w:rPr>
            <w:noProof/>
          </w:rPr>
          <w:t>5</w:t>
        </w:r>
      </w:fldSimple>
      <w:bookmarkEnd w:id="62"/>
      <w:r w:rsidR="00BC56D1">
        <w:tab/>
      </w:r>
      <w:r w:rsidRPr="00AE3A9A">
        <w:t>Consequence, likelihood and residual risk ranking for the introduction and establishment of invasive marine species during the construction phase</w:t>
      </w:r>
      <w:bookmarkEnd w:id="63"/>
      <w:r w:rsidRPr="00AE3A9A">
        <w:t xml:space="preserve"> </w:t>
      </w:r>
    </w:p>
    <w:tbl>
      <w:tblPr>
        <w:tblStyle w:val="MainTableStyle2"/>
        <w:tblW w:w="5000" w:type="pct"/>
        <w:tblLayout w:type="fixed"/>
        <w:tblLook w:val="04A0" w:firstRow="1" w:lastRow="0" w:firstColumn="1" w:lastColumn="0" w:noHBand="0" w:noVBand="1"/>
      </w:tblPr>
      <w:tblGrid>
        <w:gridCol w:w="1545"/>
        <w:gridCol w:w="1432"/>
        <w:gridCol w:w="1070"/>
        <w:gridCol w:w="1340"/>
        <w:gridCol w:w="993"/>
        <w:gridCol w:w="993"/>
        <w:gridCol w:w="1078"/>
        <w:gridCol w:w="1187"/>
      </w:tblGrid>
      <w:tr w:rsidR="009371CA" w:rsidRPr="0089542C" w14:paraId="774D87D2" w14:textId="77777777" w:rsidTr="0030690F">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2" w:type="pct"/>
            <w:tcBorders>
              <w:bottom w:val="single" w:sz="4" w:space="0" w:color="BFBFBF" w:themeColor="background1" w:themeShade="BF"/>
              <w:right w:val="single" w:sz="4" w:space="0" w:color="D9D9D9" w:themeColor="background1" w:themeShade="D9"/>
            </w:tcBorders>
          </w:tcPr>
          <w:p w14:paraId="2A9B5A0E" w14:textId="77777777" w:rsidR="009371CA" w:rsidRPr="00AE3A9A" w:rsidRDefault="009371CA" w:rsidP="0062187C">
            <w:pPr>
              <w:pStyle w:val="TableText"/>
            </w:pPr>
            <w:r w:rsidRPr="00AE3A9A">
              <w:t>Potential Risk</w:t>
            </w:r>
          </w:p>
        </w:tc>
        <w:tc>
          <w:tcPr>
            <w:tcW w:w="743"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4DA8CF3" w14:textId="77777777" w:rsidR="009371CA" w:rsidRPr="00AE3A9A" w:rsidRDefault="009371CA" w:rsidP="0062187C">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6F5E1327" w14:textId="77777777" w:rsidR="009371CA" w:rsidRPr="00AE3A9A" w:rsidRDefault="009371CA" w:rsidP="0062187C">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55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0711A6F3" w14:textId="77777777" w:rsidR="009371CA" w:rsidRPr="00AE3A9A" w:rsidRDefault="009371CA" w:rsidP="0062187C">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9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F9C8761" w14:textId="7F62E8D0" w:rsidR="009371CA" w:rsidRPr="00AE3A9A" w:rsidRDefault="009371CA" w:rsidP="0062187C">
            <w:pPr>
              <w:pStyle w:val="TableText"/>
              <w:cnfStyle w:val="100000000000" w:firstRow="1" w:lastRow="0" w:firstColumn="0" w:lastColumn="0" w:oddVBand="0" w:evenVBand="0" w:oddHBand="0" w:evenHBand="0" w:firstRowFirstColumn="0" w:firstRowLastColumn="0" w:lastRowFirstColumn="0" w:lastRowLastColumn="0"/>
            </w:pPr>
            <w:r>
              <w:t>Consequence</w:t>
            </w:r>
          </w:p>
        </w:tc>
        <w:tc>
          <w:tcPr>
            <w:tcW w:w="51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4B3E5B6B" w14:textId="5360474F" w:rsidR="009371CA" w:rsidRPr="00AE3A9A" w:rsidRDefault="009371CA" w:rsidP="0062187C">
            <w:pPr>
              <w:pStyle w:val="TableText"/>
              <w:cnfStyle w:val="100000000000" w:firstRow="1" w:lastRow="0" w:firstColumn="0" w:lastColumn="0" w:oddVBand="0" w:evenVBand="0" w:oddHBand="0" w:evenHBand="0" w:firstRowFirstColumn="0" w:firstRowLastColumn="0" w:lastRowFirstColumn="0" w:lastRowLastColumn="0"/>
            </w:pPr>
            <w:r w:rsidRPr="00AE3A9A">
              <w:t>Initial likelihood</w:t>
            </w:r>
          </w:p>
        </w:tc>
        <w:tc>
          <w:tcPr>
            <w:tcW w:w="51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245F8FB" w14:textId="77777777" w:rsidR="009371CA" w:rsidRPr="00AE3A9A" w:rsidRDefault="009371CA" w:rsidP="0062187C">
            <w:pPr>
              <w:pStyle w:val="TableText"/>
              <w:cnfStyle w:val="100000000000" w:firstRow="1" w:lastRow="0" w:firstColumn="0" w:lastColumn="0" w:oddVBand="0" w:evenVBand="0" w:oddHBand="0" w:evenHBand="0" w:firstRowFirstColumn="0" w:firstRowLastColumn="0" w:lastRowFirstColumn="0" w:lastRowLastColumn="0"/>
            </w:pPr>
            <w:r w:rsidRPr="00AE3A9A">
              <w:t>Initial risk ranking</w:t>
            </w:r>
          </w:p>
        </w:tc>
        <w:tc>
          <w:tcPr>
            <w:tcW w:w="559"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416D783F" w14:textId="77777777" w:rsidR="009371CA" w:rsidRPr="00AE3A9A" w:rsidRDefault="009371CA" w:rsidP="0062187C">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16" w:type="pct"/>
            <w:tcBorders>
              <w:left w:val="single" w:sz="4" w:space="0" w:color="D9D9D9" w:themeColor="background1" w:themeShade="D9"/>
              <w:bottom w:val="single" w:sz="4" w:space="0" w:color="BFBFBF" w:themeColor="background1" w:themeShade="BF"/>
            </w:tcBorders>
          </w:tcPr>
          <w:p w14:paraId="1FAAD22B" w14:textId="77777777" w:rsidR="009371CA" w:rsidRPr="00AE3A9A" w:rsidRDefault="009371CA" w:rsidP="0062187C">
            <w:pPr>
              <w:pStyle w:val="TableText"/>
              <w:cnfStyle w:val="100000000000" w:firstRow="1" w:lastRow="0" w:firstColumn="0" w:lastColumn="0" w:oddVBand="0" w:evenVBand="0" w:oddHBand="0" w:evenHBand="0" w:firstRowFirstColumn="0" w:firstRowLastColumn="0" w:lastRowFirstColumn="0" w:lastRowLastColumn="0"/>
            </w:pPr>
            <w:r w:rsidRPr="00AE3A9A">
              <w:t>Residual risk ranking</w:t>
            </w:r>
          </w:p>
        </w:tc>
      </w:tr>
      <w:tr w:rsidR="009371CA" w:rsidRPr="0089542C" w14:paraId="4FE60559" w14:textId="77777777" w:rsidTr="0030690F">
        <w:trPr>
          <w:trHeight w:val="76"/>
        </w:trPr>
        <w:tc>
          <w:tcPr>
            <w:cnfStyle w:val="001000000000" w:firstRow="0" w:lastRow="0" w:firstColumn="1" w:lastColumn="0" w:oddVBand="0" w:evenVBand="0" w:oddHBand="0" w:evenHBand="0" w:firstRowFirstColumn="0" w:firstRowLastColumn="0" w:lastRowFirstColumn="0" w:lastRowLastColumn="0"/>
            <w:tcW w:w="802" w:type="pct"/>
            <w:vMerge w:val="restart"/>
            <w:tcBorders>
              <w:top w:val="single" w:sz="4" w:space="0" w:color="BFBFBF" w:themeColor="background1" w:themeShade="BF"/>
            </w:tcBorders>
          </w:tcPr>
          <w:p w14:paraId="66962804" w14:textId="275047F5" w:rsidR="009371CA" w:rsidRPr="00AE3A9A" w:rsidRDefault="009371CA" w:rsidP="00BC56D1">
            <w:pPr>
              <w:pStyle w:val="TableText"/>
            </w:pPr>
            <w:r w:rsidRPr="004D3ECA">
              <w:t>Introduction and establishment of invasive marine species</w:t>
            </w:r>
          </w:p>
        </w:tc>
        <w:tc>
          <w:tcPr>
            <w:tcW w:w="743" w:type="pct"/>
            <w:tcBorders>
              <w:top w:val="single" w:sz="4" w:space="0" w:color="BFBFBF" w:themeColor="background1" w:themeShade="BF"/>
            </w:tcBorders>
          </w:tcPr>
          <w:p w14:paraId="2989FCA4"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Soft sediment (seagrass) habitat</w:t>
            </w:r>
          </w:p>
        </w:tc>
        <w:tc>
          <w:tcPr>
            <w:tcW w:w="555" w:type="pct"/>
            <w:tcBorders>
              <w:top w:val="single" w:sz="4" w:space="0" w:color="BFBFBF" w:themeColor="background1" w:themeShade="BF"/>
            </w:tcBorders>
          </w:tcPr>
          <w:p w14:paraId="2DADFB97"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95" w:type="pct"/>
            <w:tcBorders>
              <w:top w:val="single" w:sz="4" w:space="0" w:color="BFBFBF" w:themeColor="background1" w:themeShade="BF"/>
            </w:tcBorders>
          </w:tcPr>
          <w:p w14:paraId="324E9CAA" w14:textId="0546D539"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515" w:type="pct"/>
            <w:tcBorders>
              <w:top w:val="single" w:sz="4" w:space="0" w:color="BFBFBF" w:themeColor="background1" w:themeShade="BF"/>
            </w:tcBorders>
          </w:tcPr>
          <w:p w14:paraId="0699ABCC" w14:textId="5896F555"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Rare</w:t>
            </w:r>
          </w:p>
        </w:tc>
        <w:tc>
          <w:tcPr>
            <w:tcW w:w="515" w:type="pct"/>
            <w:tcBorders>
              <w:top w:val="single" w:sz="4" w:space="0" w:color="BFBFBF" w:themeColor="background1" w:themeShade="BF"/>
            </w:tcBorders>
            <w:shd w:val="clear" w:color="auto" w:fill="4BD5AB" w:themeFill="text2" w:themeFillTint="80"/>
          </w:tcPr>
          <w:p w14:paraId="50605FB7"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559" w:type="pct"/>
            <w:vMerge w:val="restart"/>
            <w:tcBorders>
              <w:top w:val="single" w:sz="4" w:space="0" w:color="BFBFBF" w:themeColor="background1" w:themeShade="BF"/>
            </w:tcBorders>
          </w:tcPr>
          <w:p w14:paraId="3F0F9774" w14:textId="77777777" w:rsidR="009371CA" w:rsidRPr="004D3ECA" w:rsidRDefault="009371CA" w:rsidP="004D3ECA">
            <w:pPr>
              <w:pStyle w:val="TableText"/>
              <w:cnfStyle w:val="000000000000" w:firstRow="0" w:lastRow="0" w:firstColumn="0" w:lastColumn="0" w:oddVBand="0" w:evenVBand="0" w:oddHBand="0" w:evenHBand="0" w:firstRowFirstColumn="0" w:firstRowLastColumn="0" w:lastRowFirstColumn="0" w:lastRowLastColumn="0"/>
            </w:pPr>
            <w:r w:rsidRPr="004D3ECA">
              <w:t>VES-M05</w:t>
            </w:r>
          </w:p>
          <w:p w14:paraId="1C44C893"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p>
        </w:tc>
        <w:tc>
          <w:tcPr>
            <w:tcW w:w="616" w:type="pct"/>
            <w:tcBorders>
              <w:top w:val="single" w:sz="4" w:space="0" w:color="BFBFBF" w:themeColor="background1" w:themeShade="BF"/>
            </w:tcBorders>
            <w:shd w:val="clear" w:color="auto" w:fill="4BD5AB" w:themeFill="text2" w:themeFillTint="80"/>
          </w:tcPr>
          <w:p w14:paraId="15CF61C2"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r>
      <w:tr w:rsidR="009371CA" w:rsidRPr="0089542C" w14:paraId="3B2E0D31" w14:textId="77777777" w:rsidTr="00A66274">
        <w:trPr>
          <w:trHeight w:val="76"/>
        </w:trPr>
        <w:tc>
          <w:tcPr>
            <w:cnfStyle w:val="001000000000" w:firstRow="0" w:lastRow="0" w:firstColumn="1" w:lastColumn="0" w:oddVBand="0" w:evenVBand="0" w:oddHBand="0" w:evenHBand="0" w:firstRowFirstColumn="0" w:firstRowLastColumn="0" w:lastRowFirstColumn="0" w:lastRowLastColumn="0"/>
            <w:tcW w:w="802" w:type="pct"/>
            <w:vMerge/>
          </w:tcPr>
          <w:p w14:paraId="4668182D" w14:textId="50C4D521" w:rsidR="009371CA" w:rsidRPr="00AE3A9A" w:rsidRDefault="009371CA" w:rsidP="00BC56D1">
            <w:pPr>
              <w:pStyle w:val="TableText"/>
            </w:pPr>
          </w:p>
        </w:tc>
        <w:tc>
          <w:tcPr>
            <w:tcW w:w="743" w:type="pct"/>
          </w:tcPr>
          <w:p w14:paraId="22743EF5"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555" w:type="pct"/>
          </w:tcPr>
          <w:p w14:paraId="609FF0DA"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95" w:type="pct"/>
          </w:tcPr>
          <w:p w14:paraId="1A00BA46" w14:textId="6D6D07CE"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515" w:type="pct"/>
          </w:tcPr>
          <w:p w14:paraId="72E7CFB5" w14:textId="3E929F94"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Rare</w:t>
            </w:r>
          </w:p>
        </w:tc>
        <w:tc>
          <w:tcPr>
            <w:tcW w:w="515" w:type="pct"/>
            <w:shd w:val="clear" w:color="auto" w:fill="4BD5AB" w:themeFill="text2" w:themeFillTint="80"/>
          </w:tcPr>
          <w:p w14:paraId="42183DE7"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559" w:type="pct"/>
            <w:vMerge/>
          </w:tcPr>
          <w:p w14:paraId="370B972B"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p>
        </w:tc>
        <w:tc>
          <w:tcPr>
            <w:tcW w:w="616" w:type="pct"/>
            <w:shd w:val="clear" w:color="auto" w:fill="4BD5AB" w:themeFill="text2" w:themeFillTint="80"/>
          </w:tcPr>
          <w:p w14:paraId="52B314B4"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r>
      <w:tr w:rsidR="009371CA" w:rsidRPr="0089542C" w14:paraId="49EA2287" w14:textId="77777777" w:rsidTr="00A66274">
        <w:trPr>
          <w:trHeight w:val="386"/>
        </w:trPr>
        <w:tc>
          <w:tcPr>
            <w:cnfStyle w:val="001000000000" w:firstRow="0" w:lastRow="0" w:firstColumn="1" w:lastColumn="0" w:oddVBand="0" w:evenVBand="0" w:oddHBand="0" w:evenHBand="0" w:firstRowFirstColumn="0" w:firstRowLastColumn="0" w:lastRowFirstColumn="0" w:lastRowLastColumn="0"/>
            <w:tcW w:w="802" w:type="pct"/>
            <w:vMerge/>
          </w:tcPr>
          <w:p w14:paraId="70BCD56F" w14:textId="77777777" w:rsidR="009371CA" w:rsidRPr="00AE3A9A" w:rsidRDefault="009371CA" w:rsidP="00BC56D1">
            <w:pPr>
              <w:pStyle w:val="TableText"/>
            </w:pPr>
          </w:p>
        </w:tc>
        <w:tc>
          <w:tcPr>
            <w:tcW w:w="743" w:type="pct"/>
          </w:tcPr>
          <w:p w14:paraId="1754EBDA"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555" w:type="pct"/>
          </w:tcPr>
          <w:p w14:paraId="2FE8CCA8"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95" w:type="pct"/>
          </w:tcPr>
          <w:p w14:paraId="3066ADCD" w14:textId="21929ED9"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515" w:type="pct"/>
          </w:tcPr>
          <w:p w14:paraId="1100274B" w14:textId="693EFC6C"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Rare</w:t>
            </w:r>
          </w:p>
        </w:tc>
        <w:tc>
          <w:tcPr>
            <w:tcW w:w="515" w:type="pct"/>
            <w:shd w:val="clear" w:color="auto" w:fill="4BD5AB" w:themeFill="text2" w:themeFillTint="80"/>
          </w:tcPr>
          <w:p w14:paraId="4DF02F0E"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559" w:type="pct"/>
            <w:vMerge/>
          </w:tcPr>
          <w:p w14:paraId="1249F884"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p>
        </w:tc>
        <w:tc>
          <w:tcPr>
            <w:tcW w:w="616" w:type="pct"/>
            <w:shd w:val="clear" w:color="auto" w:fill="4BD5AB" w:themeFill="text2" w:themeFillTint="80"/>
          </w:tcPr>
          <w:p w14:paraId="3ACF9DEB"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r>
    </w:tbl>
    <w:p w14:paraId="6607084C" w14:textId="77777777" w:rsidR="004F41A3" w:rsidRDefault="004F41A3" w:rsidP="004F41A3">
      <w:pPr>
        <w:pStyle w:val="BodyText"/>
      </w:pPr>
    </w:p>
    <w:p w14:paraId="20CEE923" w14:textId="5768AECE" w:rsidR="00AE3A9A" w:rsidRPr="00AE3A9A" w:rsidRDefault="00AE3A9A" w:rsidP="00AE3A9A">
      <w:pPr>
        <w:pStyle w:val="Heading4"/>
      </w:pPr>
      <w:r>
        <w:lastRenderedPageBreak/>
        <w:t xml:space="preserve">Oil </w:t>
      </w:r>
      <w:r w:rsidRPr="00AE3A9A">
        <w:t>spill resulting from collision of a project vessel (BEC-R02)</w:t>
      </w:r>
    </w:p>
    <w:p w14:paraId="7A7CD0BD" w14:textId="14984C82" w:rsidR="00AE3A9A" w:rsidRDefault="00AE3A9A" w:rsidP="00BC56D1">
      <w:pPr>
        <w:pStyle w:val="BodyText"/>
      </w:pPr>
      <w:r>
        <w:t>A surface oil spill from the collision of vessels during construction presents a risk of hydrocarbons reaching benthic habitats and species at concentrations above accepted thresholds. Hydrocarbon release modelling</w:t>
      </w:r>
      <w:r w:rsidR="00743BC4">
        <w:t xml:space="preserve"> (</w:t>
      </w:r>
      <w:r w:rsidR="00A54E53">
        <w:t xml:space="preserve">see </w:t>
      </w:r>
      <w:r w:rsidR="00A54E53" w:rsidRPr="000E0259">
        <w:rPr>
          <w:rStyle w:val="Italics"/>
        </w:rPr>
        <w:t xml:space="preserve">Attachment II – Oil </w:t>
      </w:r>
      <w:r w:rsidR="00881A58" w:rsidRPr="000E0259">
        <w:rPr>
          <w:rStyle w:val="Italics"/>
        </w:rPr>
        <w:t>S</w:t>
      </w:r>
      <w:r w:rsidR="00A54E53" w:rsidRPr="000E0259">
        <w:rPr>
          <w:rStyle w:val="Italics"/>
        </w:rPr>
        <w:t xml:space="preserve">pill </w:t>
      </w:r>
      <w:r w:rsidR="00881A58" w:rsidRPr="000E0259">
        <w:rPr>
          <w:rStyle w:val="Italics"/>
        </w:rPr>
        <w:t>M</w:t>
      </w:r>
      <w:r w:rsidR="00A54E53" w:rsidRPr="000E0259">
        <w:rPr>
          <w:rStyle w:val="Italics"/>
        </w:rPr>
        <w:t xml:space="preserve">odelling </w:t>
      </w:r>
      <w:r w:rsidR="00881A58" w:rsidRPr="000E0259">
        <w:rPr>
          <w:rStyle w:val="Italics"/>
        </w:rPr>
        <w:t>S</w:t>
      </w:r>
      <w:r w:rsidR="001E69D5" w:rsidRPr="000E0259">
        <w:rPr>
          <w:rStyle w:val="Italics"/>
        </w:rPr>
        <w:t>ummary</w:t>
      </w:r>
      <w:r w:rsidR="001E69D5">
        <w:t>)</w:t>
      </w:r>
      <w:r>
        <w:t xml:space="preserve"> from two inshore sites in the </w:t>
      </w:r>
      <w:r w:rsidR="00BE0144">
        <w:t>offshore wind farm area</w:t>
      </w:r>
      <w:r>
        <w:t xml:space="preserve"> demonstrated considerable variability in the direction and extent of a </w:t>
      </w:r>
      <w:r w:rsidR="00910B6A">
        <w:t>spill</w:t>
      </w:r>
      <w:r>
        <w:t xml:space="preserve"> because of prevailing weather and oceanographic conditions. </w:t>
      </w:r>
      <w:r w:rsidR="00A818D9">
        <w:t xml:space="preserve">Modelling </w:t>
      </w:r>
      <w:r w:rsidR="004B4208">
        <w:t xml:space="preserve">at these inshore sites </w:t>
      </w:r>
      <w:r w:rsidR="000F184D">
        <w:t>indicated</w:t>
      </w:r>
      <w:r w:rsidR="00B23792">
        <w:t xml:space="preserve"> a</w:t>
      </w:r>
      <w:r w:rsidR="000F184D">
        <w:t xml:space="preserve"> </w:t>
      </w:r>
      <w:r w:rsidR="00785575">
        <w:t xml:space="preserve">less than two percent probability of </w:t>
      </w:r>
      <w:r w:rsidR="00302198">
        <w:t xml:space="preserve">an oil spill </w:t>
      </w:r>
      <w:r w:rsidR="002269BE">
        <w:t xml:space="preserve">in the offshore wind farm area </w:t>
      </w:r>
      <w:r w:rsidR="00302198">
        <w:t>entering Corner Inlet</w:t>
      </w:r>
      <w:r w:rsidR="002269BE">
        <w:t>.</w:t>
      </w:r>
    </w:p>
    <w:p w14:paraId="1D08C8BE" w14:textId="6AD23D95" w:rsidR="00AE3A9A" w:rsidRDefault="00AE3A9A" w:rsidP="00BC56D1">
      <w:pPr>
        <w:pStyle w:val="BodyText"/>
      </w:pPr>
      <w:r>
        <w:t xml:space="preserve">This risk will be mitigated through a range of procedures that regulate vessel activity (VES-M01, SPL-M02 and SNV-M05), reducing the likelihood of any </w:t>
      </w:r>
      <w:r w:rsidR="00BE0144">
        <w:t>vessels colliding with one another</w:t>
      </w:r>
      <w:r>
        <w:t xml:space="preserve">. In the rare event that a spill occurs, impacts would be </w:t>
      </w:r>
      <w:r w:rsidRPr="00236856">
        <w:t>minimised by spill response plans</w:t>
      </w:r>
      <w:r>
        <w:t xml:space="preserve"> (SPL-M02)</w:t>
      </w:r>
      <w:r w:rsidR="00667EDF">
        <w:t xml:space="preserve">, </w:t>
      </w:r>
      <w:r w:rsidR="00D1516C">
        <w:t>developed to</w:t>
      </w:r>
      <w:r w:rsidR="009F5E85">
        <w:t xml:space="preserve"> </w:t>
      </w:r>
      <w:r w:rsidR="009F5E85" w:rsidRPr="009F5E85">
        <w:t>ensure rapid and effective response to a hydrocarbon release</w:t>
      </w:r>
      <w:r>
        <w:t xml:space="preserve">. </w:t>
      </w:r>
    </w:p>
    <w:p w14:paraId="15B6DDD6" w14:textId="0FCE3A60" w:rsidR="00AE3A9A" w:rsidRPr="00AE3A9A" w:rsidRDefault="00AE3A9A" w:rsidP="00BC56D1">
      <w:pPr>
        <w:pStyle w:val="BodyText"/>
      </w:pPr>
      <w:r>
        <w:t xml:space="preserve">After implementation of mitigation measures, the likelihood of a collision occurring </w:t>
      </w:r>
      <w:r w:rsidR="00653832">
        <w:t>is rare</w:t>
      </w:r>
      <w:r w:rsidR="00D1516C">
        <w:t xml:space="preserve"> and r</w:t>
      </w:r>
      <w:r>
        <w:t xml:space="preserve">esidual risk rankings </w:t>
      </w:r>
      <w:r w:rsidR="004D3ECA">
        <w:t>are</w:t>
      </w:r>
      <w:r w:rsidR="00992F98">
        <w:t xml:space="preserve"> considered</w:t>
      </w:r>
      <w:r>
        <w:t xml:space="preserve"> </w:t>
      </w:r>
      <w:r w:rsidR="00D1516C">
        <w:t>l</w:t>
      </w:r>
      <w:r>
        <w:t xml:space="preserve">ow </w:t>
      </w:r>
      <w:r w:rsidR="004D3ECA">
        <w:t>for</w:t>
      </w:r>
      <w:r>
        <w:t xml:space="preserve"> all receptor groups (</w:t>
      </w:r>
      <w:r>
        <w:fldChar w:fldCharType="begin"/>
      </w:r>
      <w:r>
        <w:instrText xml:space="preserve"> REF _Ref191044629 \h </w:instrText>
      </w:r>
      <w:r>
        <w:fldChar w:fldCharType="separate"/>
      </w:r>
      <w:r w:rsidR="00E06F1F">
        <w:t xml:space="preserve">Table </w:t>
      </w:r>
      <w:r w:rsidR="00E06F1F">
        <w:rPr>
          <w:noProof/>
        </w:rPr>
        <w:t>9</w:t>
      </w:r>
      <w:r w:rsidR="00E06F1F">
        <w:noBreakHyphen/>
      </w:r>
      <w:r w:rsidR="009D183B" w:rsidDel="00E06F1F">
        <w:rPr>
          <w:noProof/>
        </w:rPr>
        <w:t>6</w:t>
      </w:r>
      <w:r>
        <w:fldChar w:fldCharType="end"/>
      </w:r>
      <w:r>
        <w:t>).</w:t>
      </w:r>
    </w:p>
    <w:p w14:paraId="23692A18" w14:textId="1A9C4954" w:rsidR="00AE3A9A" w:rsidRPr="00AE3A9A" w:rsidRDefault="00AE3A9A" w:rsidP="00AE3A9A">
      <w:pPr>
        <w:pStyle w:val="Caption"/>
      </w:pPr>
      <w:bookmarkStart w:id="64" w:name="_Ref191044629"/>
      <w:bookmarkStart w:id="65" w:name="_Toc224912198"/>
      <w:r>
        <w:t xml:space="preserve">Table </w:t>
      </w:r>
      <w:fldSimple w:instr=" STYLEREF 1 \s ">
        <w:r w:rsidR="00E06F1F">
          <w:rPr>
            <w:noProof/>
          </w:rPr>
          <w:t>9</w:t>
        </w:r>
      </w:fldSimple>
      <w:r w:rsidR="00C5665F">
        <w:noBreakHyphen/>
      </w:r>
      <w:fldSimple w:instr=" SEQ Table \* ARABIC \s 1 ">
        <w:r w:rsidR="00E06F1F">
          <w:rPr>
            <w:noProof/>
          </w:rPr>
          <w:t>6</w:t>
        </w:r>
      </w:fldSimple>
      <w:bookmarkEnd w:id="64"/>
      <w:r w:rsidR="00BC56D1">
        <w:tab/>
      </w:r>
      <w:r w:rsidRPr="00AE3A9A">
        <w:t>Consequence, likelihood and residual risk ranking associated with an oil spill from the collision of a project vessel during the construction phase</w:t>
      </w:r>
      <w:bookmarkEnd w:id="65"/>
      <w:r w:rsidRPr="00AE3A9A">
        <w:t xml:space="preserve"> </w:t>
      </w:r>
    </w:p>
    <w:tbl>
      <w:tblPr>
        <w:tblStyle w:val="MainTableStyle2"/>
        <w:tblW w:w="5000" w:type="pct"/>
        <w:tblLayout w:type="fixed"/>
        <w:tblLook w:val="04A0" w:firstRow="1" w:lastRow="0" w:firstColumn="1" w:lastColumn="0" w:noHBand="0" w:noVBand="1"/>
      </w:tblPr>
      <w:tblGrid>
        <w:gridCol w:w="1146"/>
        <w:gridCol w:w="1688"/>
        <w:gridCol w:w="1068"/>
        <w:gridCol w:w="1342"/>
        <w:gridCol w:w="993"/>
        <w:gridCol w:w="970"/>
        <w:gridCol w:w="1157"/>
        <w:gridCol w:w="1274"/>
      </w:tblGrid>
      <w:tr w:rsidR="009371CA" w:rsidRPr="0089542C" w14:paraId="32A8A6E0" w14:textId="77777777" w:rsidTr="0030690F">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595" w:type="pct"/>
            <w:tcBorders>
              <w:bottom w:val="single" w:sz="4" w:space="0" w:color="BFBFBF" w:themeColor="background1" w:themeShade="BF"/>
              <w:right w:val="single" w:sz="4" w:space="0" w:color="D9D9D9" w:themeColor="background1" w:themeShade="D9"/>
            </w:tcBorders>
          </w:tcPr>
          <w:p w14:paraId="14809BE9" w14:textId="77777777" w:rsidR="009371CA" w:rsidRPr="00AE3A9A" w:rsidRDefault="009371CA" w:rsidP="00EC39B7">
            <w:pPr>
              <w:pStyle w:val="TableText"/>
            </w:pPr>
            <w:r w:rsidRPr="00AE3A9A">
              <w:t>Potential Risk</w:t>
            </w:r>
          </w:p>
        </w:tc>
        <w:tc>
          <w:tcPr>
            <w:tcW w:w="876"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4E9EE2C" w14:textId="77777777" w:rsidR="009371CA" w:rsidRPr="00AE3A9A" w:rsidRDefault="009371CA"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3D62CE20" w14:textId="77777777" w:rsidR="009371CA" w:rsidRPr="00AE3A9A" w:rsidRDefault="009371CA"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554"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128A67B0" w14:textId="77777777" w:rsidR="009371CA" w:rsidRPr="00AE3A9A" w:rsidRDefault="009371CA" w:rsidP="00BC56D1">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96"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C9349C1" w14:textId="775B54A9" w:rsidR="009371CA" w:rsidRPr="00AE3A9A" w:rsidRDefault="009371CA" w:rsidP="00BC56D1">
            <w:pPr>
              <w:pStyle w:val="TableText"/>
              <w:cnfStyle w:val="100000000000" w:firstRow="1" w:lastRow="0" w:firstColumn="0" w:lastColumn="0" w:oddVBand="0" w:evenVBand="0" w:oddHBand="0" w:evenHBand="0" w:firstRowFirstColumn="0" w:firstRowLastColumn="0" w:lastRowFirstColumn="0" w:lastRowLastColumn="0"/>
            </w:pPr>
            <w:r>
              <w:t>Consequence</w:t>
            </w:r>
          </w:p>
        </w:tc>
        <w:tc>
          <w:tcPr>
            <w:tcW w:w="51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2B8780B" w14:textId="025FB444" w:rsidR="009371CA" w:rsidRPr="00AE3A9A" w:rsidRDefault="009371CA" w:rsidP="00BC56D1">
            <w:pPr>
              <w:pStyle w:val="TableText"/>
              <w:cnfStyle w:val="100000000000" w:firstRow="1" w:lastRow="0" w:firstColumn="0" w:lastColumn="0" w:oddVBand="0" w:evenVBand="0" w:oddHBand="0" w:evenHBand="0" w:firstRowFirstColumn="0" w:firstRowLastColumn="0" w:lastRowFirstColumn="0" w:lastRowLastColumn="0"/>
            </w:pPr>
            <w:r w:rsidRPr="00AE3A9A">
              <w:t>Initial likelihood</w:t>
            </w:r>
          </w:p>
        </w:tc>
        <w:tc>
          <w:tcPr>
            <w:tcW w:w="503"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9E2252C" w14:textId="77777777" w:rsidR="009371CA" w:rsidRPr="00AE3A9A" w:rsidRDefault="009371CA" w:rsidP="00BC56D1">
            <w:pPr>
              <w:pStyle w:val="TableText"/>
              <w:cnfStyle w:val="100000000000" w:firstRow="1" w:lastRow="0" w:firstColumn="0" w:lastColumn="0" w:oddVBand="0" w:evenVBand="0" w:oddHBand="0" w:evenHBand="0" w:firstRowFirstColumn="0" w:firstRowLastColumn="0" w:lastRowFirstColumn="0" w:lastRowLastColumn="0"/>
            </w:pPr>
            <w:r w:rsidRPr="00AE3A9A">
              <w:t>Initial risk ranking</w:t>
            </w:r>
          </w:p>
        </w:tc>
        <w:tc>
          <w:tcPr>
            <w:tcW w:w="60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3B8E765" w14:textId="77777777" w:rsidR="009371CA" w:rsidRPr="00AE3A9A" w:rsidRDefault="009371CA" w:rsidP="00BC56D1">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61" w:type="pct"/>
            <w:tcBorders>
              <w:left w:val="single" w:sz="4" w:space="0" w:color="D9D9D9" w:themeColor="background1" w:themeShade="D9"/>
              <w:bottom w:val="single" w:sz="4" w:space="0" w:color="BFBFBF" w:themeColor="background1" w:themeShade="BF"/>
            </w:tcBorders>
          </w:tcPr>
          <w:p w14:paraId="7791E26F" w14:textId="77777777" w:rsidR="009371CA" w:rsidRPr="00AE3A9A" w:rsidRDefault="009371CA" w:rsidP="00BC56D1">
            <w:pPr>
              <w:pStyle w:val="TableText"/>
              <w:cnfStyle w:val="100000000000" w:firstRow="1" w:lastRow="0" w:firstColumn="0" w:lastColumn="0" w:oddVBand="0" w:evenVBand="0" w:oddHBand="0" w:evenHBand="0" w:firstRowFirstColumn="0" w:firstRowLastColumn="0" w:lastRowFirstColumn="0" w:lastRowLastColumn="0"/>
            </w:pPr>
            <w:r w:rsidRPr="00AE3A9A">
              <w:t>Residual risk ranking</w:t>
            </w:r>
          </w:p>
        </w:tc>
      </w:tr>
      <w:tr w:rsidR="009371CA" w:rsidRPr="0089542C" w14:paraId="20D54444" w14:textId="77777777" w:rsidTr="0030690F">
        <w:trPr>
          <w:trHeight w:val="76"/>
        </w:trPr>
        <w:tc>
          <w:tcPr>
            <w:cnfStyle w:val="001000000000" w:firstRow="0" w:lastRow="0" w:firstColumn="1" w:lastColumn="0" w:oddVBand="0" w:evenVBand="0" w:oddHBand="0" w:evenHBand="0" w:firstRowFirstColumn="0" w:firstRowLastColumn="0" w:lastRowFirstColumn="0" w:lastRowLastColumn="0"/>
            <w:tcW w:w="595" w:type="pct"/>
            <w:vMerge w:val="restart"/>
            <w:tcBorders>
              <w:top w:val="single" w:sz="4" w:space="0" w:color="BFBFBF" w:themeColor="background1" w:themeShade="BF"/>
            </w:tcBorders>
          </w:tcPr>
          <w:p w14:paraId="2D32C538" w14:textId="755B09C7" w:rsidR="009371CA" w:rsidRPr="00AE3A9A" w:rsidRDefault="009371CA" w:rsidP="00BC56D1">
            <w:pPr>
              <w:pStyle w:val="TableText"/>
            </w:pPr>
            <w:r w:rsidRPr="004D3ECA">
              <w:t>Oil spill resulting from a vessel collision</w:t>
            </w:r>
          </w:p>
        </w:tc>
        <w:tc>
          <w:tcPr>
            <w:tcW w:w="876" w:type="pct"/>
            <w:tcBorders>
              <w:top w:val="single" w:sz="4" w:space="0" w:color="BFBFBF" w:themeColor="background1" w:themeShade="BF"/>
            </w:tcBorders>
          </w:tcPr>
          <w:p w14:paraId="0FC4B81C"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Soft sediment (seagrass) habitat</w:t>
            </w:r>
          </w:p>
        </w:tc>
        <w:tc>
          <w:tcPr>
            <w:tcW w:w="554" w:type="pct"/>
            <w:tcBorders>
              <w:top w:val="single" w:sz="4" w:space="0" w:color="BFBFBF" w:themeColor="background1" w:themeShade="BF"/>
            </w:tcBorders>
          </w:tcPr>
          <w:p w14:paraId="08D7B795"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96" w:type="pct"/>
            <w:tcBorders>
              <w:top w:val="single" w:sz="4" w:space="0" w:color="BFBFBF" w:themeColor="background1" w:themeShade="BF"/>
            </w:tcBorders>
          </w:tcPr>
          <w:p w14:paraId="7CFF656E" w14:textId="3CA82CAF" w:rsidR="009371CA" w:rsidRPr="00AE3A9A" w:rsidRDefault="00B379E7" w:rsidP="00BC56D1">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515" w:type="pct"/>
            <w:tcBorders>
              <w:top w:val="single" w:sz="4" w:space="0" w:color="BFBFBF" w:themeColor="background1" w:themeShade="BF"/>
            </w:tcBorders>
          </w:tcPr>
          <w:p w14:paraId="56AA8573" w14:textId="3410A10E"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Rare</w:t>
            </w:r>
          </w:p>
        </w:tc>
        <w:tc>
          <w:tcPr>
            <w:tcW w:w="503" w:type="pct"/>
            <w:tcBorders>
              <w:top w:val="single" w:sz="4" w:space="0" w:color="BFBFBF" w:themeColor="background1" w:themeShade="BF"/>
            </w:tcBorders>
            <w:shd w:val="clear" w:color="auto" w:fill="4BD5AB" w:themeFill="text2" w:themeFillTint="80"/>
          </w:tcPr>
          <w:p w14:paraId="66CE8110"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00" w:type="pct"/>
            <w:vMerge w:val="restart"/>
            <w:tcBorders>
              <w:top w:val="single" w:sz="4" w:space="0" w:color="BFBFBF" w:themeColor="background1" w:themeShade="BF"/>
            </w:tcBorders>
          </w:tcPr>
          <w:p w14:paraId="5F869B21" w14:textId="77777777" w:rsidR="009371CA" w:rsidRPr="004D3ECA" w:rsidRDefault="009371CA" w:rsidP="004D3ECA">
            <w:pPr>
              <w:pStyle w:val="TableText"/>
              <w:cnfStyle w:val="000000000000" w:firstRow="0" w:lastRow="0" w:firstColumn="0" w:lastColumn="0" w:oddVBand="0" w:evenVBand="0" w:oddHBand="0" w:evenHBand="0" w:firstRowFirstColumn="0" w:firstRowLastColumn="0" w:lastRowFirstColumn="0" w:lastRowLastColumn="0"/>
            </w:pPr>
            <w:r w:rsidRPr="004D3ECA">
              <w:t>VES-M01</w:t>
            </w:r>
          </w:p>
          <w:p w14:paraId="49FA3BA5" w14:textId="77777777" w:rsidR="009371CA" w:rsidRPr="004D3ECA" w:rsidRDefault="009371CA" w:rsidP="004D3ECA">
            <w:pPr>
              <w:pStyle w:val="TableText"/>
              <w:cnfStyle w:val="000000000000" w:firstRow="0" w:lastRow="0" w:firstColumn="0" w:lastColumn="0" w:oddVBand="0" w:evenVBand="0" w:oddHBand="0" w:evenHBand="0" w:firstRowFirstColumn="0" w:firstRowLastColumn="0" w:lastRowFirstColumn="0" w:lastRowLastColumn="0"/>
            </w:pPr>
            <w:r w:rsidRPr="004D3ECA">
              <w:t>SPL-M02</w:t>
            </w:r>
          </w:p>
          <w:p w14:paraId="1FCF100C" w14:textId="5A834E09" w:rsidR="009371CA" w:rsidRPr="004D3ECA" w:rsidRDefault="009371CA" w:rsidP="004D3ECA">
            <w:pPr>
              <w:pStyle w:val="TableText"/>
              <w:cnfStyle w:val="000000000000" w:firstRow="0" w:lastRow="0" w:firstColumn="0" w:lastColumn="0" w:oddVBand="0" w:evenVBand="0" w:oddHBand="0" w:evenHBand="0" w:firstRowFirstColumn="0" w:firstRowLastColumn="0" w:lastRowFirstColumn="0" w:lastRowLastColumn="0"/>
            </w:pPr>
            <w:r w:rsidRPr="004D3ECA">
              <w:t>SNV-M05</w:t>
            </w:r>
          </w:p>
          <w:p w14:paraId="65A74D6F" w14:textId="093F9D6A" w:rsidR="009371CA" w:rsidRPr="004D3ECA" w:rsidRDefault="009371CA" w:rsidP="004D3ECA">
            <w:pPr>
              <w:pStyle w:val="TableText"/>
              <w:cnfStyle w:val="000000000000" w:firstRow="0" w:lastRow="0" w:firstColumn="0" w:lastColumn="0" w:oddVBand="0" w:evenVBand="0" w:oddHBand="0" w:evenHBand="0" w:firstRowFirstColumn="0" w:firstRowLastColumn="0" w:lastRowFirstColumn="0" w:lastRowLastColumn="0"/>
            </w:pPr>
          </w:p>
          <w:p w14:paraId="1B3A3F6C"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p>
        </w:tc>
        <w:tc>
          <w:tcPr>
            <w:tcW w:w="661" w:type="pct"/>
            <w:tcBorders>
              <w:top w:val="single" w:sz="4" w:space="0" w:color="BFBFBF" w:themeColor="background1" w:themeShade="BF"/>
            </w:tcBorders>
            <w:shd w:val="clear" w:color="auto" w:fill="4BD5AB" w:themeFill="text2" w:themeFillTint="80"/>
          </w:tcPr>
          <w:p w14:paraId="249FC856"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r>
      <w:tr w:rsidR="009371CA" w:rsidRPr="0089542C" w14:paraId="21E4E356" w14:textId="77777777" w:rsidTr="00FB1253">
        <w:trPr>
          <w:trHeight w:val="76"/>
        </w:trPr>
        <w:tc>
          <w:tcPr>
            <w:cnfStyle w:val="001000000000" w:firstRow="0" w:lastRow="0" w:firstColumn="1" w:lastColumn="0" w:oddVBand="0" w:evenVBand="0" w:oddHBand="0" w:evenHBand="0" w:firstRowFirstColumn="0" w:firstRowLastColumn="0" w:lastRowFirstColumn="0" w:lastRowLastColumn="0"/>
            <w:tcW w:w="595" w:type="pct"/>
            <w:vMerge/>
          </w:tcPr>
          <w:p w14:paraId="30A8A0F2" w14:textId="5E780EF9" w:rsidR="009371CA" w:rsidRPr="00AE3A9A" w:rsidRDefault="009371CA" w:rsidP="00BC56D1">
            <w:pPr>
              <w:pStyle w:val="TableText"/>
            </w:pPr>
          </w:p>
        </w:tc>
        <w:tc>
          <w:tcPr>
            <w:tcW w:w="876" w:type="pct"/>
          </w:tcPr>
          <w:p w14:paraId="50333F40"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554" w:type="pct"/>
          </w:tcPr>
          <w:p w14:paraId="590E6433"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96" w:type="pct"/>
          </w:tcPr>
          <w:p w14:paraId="5BA0F62D" w14:textId="0B36D57F" w:rsidR="009371CA" w:rsidRPr="00AE3A9A" w:rsidRDefault="00B379E7" w:rsidP="00BC56D1">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515" w:type="pct"/>
          </w:tcPr>
          <w:p w14:paraId="1826CC3A" w14:textId="653C76A8"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Rare</w:t>
            </w:r>
          </w:p>
        </w:tc>
        <w:tc>
          <w:tcPr>
            <w:tcW w:w="503" w:type="pct"/>
            <w:shd w:val="clear" w:color="auto" w:fill="4BD5AB" w:themeFill="text2" w:themeFillTint="80"/>
          </w:tcPr>
          <w:p w14:paraId="23757C6D"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00" w:type="pct"/>
            <w:vMerge/>
          </w:tcPr>
          <w:p w14:paraId="6D3333A4"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p>
        </w:tc>
        <w:tc>
          <w:tcPr>
            <w:tcW w:w="661" w:type="pct"/>
            <w:shd w:val="clear" w:color="auto" w:fill="4BD5AB" w:themeFill="text2" w:themeFillTint="80"/>
          </w:tcPr>
          <w:p w14:paraId="605116CF"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r>
      <w:tr w:rsidR="009371CA" w:rsidRPr="0089542C" w14:paraId="666F9EBB" w14:textId="77777777" w:rsidTr="00FB1253">
        <w:trPr>
          <w:trHeight w:val="386"/>
        </w:trPr>
        <w:tc>
          <w:tcPr>
            <w:cnfStyle w:val="001000000000" w:firstRow="0" w:lastRow="0" w:firstColumn="1" w:lastColumn="0" w:oddVBand="0" w:evenVBand="0" w:oddHBand="0" w:evenHBand="0" w:firstRowFirstColumn="0" w:firstRowLastColumn="0" w:lastRowFirstColumn="0" w:lastRowLastColumn="0"/>
            <w:tcW w:w="595" w:type="pct"/>
            <w:vMerge/>
          </w:tcPr>
          <w:p w14:paraId="64F20F70" w14:textId="77777777" w:rsidR="009371CA" w:rsidRPr="00AE3A9A" w:rsidRDefault="009371CA" w:rsidP="00BC56D1">
            <w:pPr>
              <w:pStyle w:val="TableText"/>
            </w:pPr>
          </w:p>
        </w:tc>
        <w:tc>
          <w:tcPr>
            <w:tcW w:w="876" w:type="pct"/>
          </w:tcPr>
          <w:p w14:paraId="35473A8B"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554" w:type="pct"/>
          </w:tcPr>
          <w:p w14:paraId="089DADD5"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96" w:type="pct"/>
          </w:tcPr>
          <w:p w14:paraId="194737FF" w14:textId="4BE9E4DE" w:rsidR="009371CA" w:rsidRPr="00AE3A9A" w:rsidRDefault="00B379E7" w:rsidP="00BC56D1">
            <w:pPr>
              <w:pStyle w:val="TableText"/>
              <w:cnfStyle w:val="000000000000" w:firstRow="0" w:lastRow="0" w:firstColumn="0" w:lastColumn="0" w:oddVBand="0" w:evenVBand="0" w:oddHBand="0" w:evenHBand="0" w:firstRowFirstColumn="0" w:firstRowLastColumn="0" w:lastRowFirstColumn="0" w:lastRowLastColumn="0"/>
            </w:pPr>
            <w:r>
              <w:t xml:space="preserve">Negligible </w:t>
            </w:r>
          </w:p>
        </w:tc>
        <w:tc>
          <w:tcPr>
            <w:tcW w:w="515" w:type="pct"/>
          </w:tcPr>
          <w:p w14:paraId="242274DC" w14:textId="64C94ACB"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Rare</w:t>
            </w:r>
          </w:p>
        </w:tc>
        <w:tc>
          <w:tcPr>
            <w:tcW w:w="503" w:type="pct"/>
            <w:shd w:val="clear" w:color="auto" w:fill="4BD5AB" w:themeFill="text2" w:themeFillTint="80"/>
          </w:tcPr>
          <w:p w14:paraId="58E9E367"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00" w:type="pct"/>
            <w:vMerge/>
          </w:tcPr>
          <w:p w14:paraId="1FC5CB33"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p>
        </w:tc>
        <w:tc>
          <w:tcPr>
            <w:tcW w:w="661" w:type="pct"/>
            <w:shd w:val="clear" w:color="auto" w:fill="4BD5AB" w:themeFill="text2" w:themeFillTint="80"/>
          </w:tcPr>
          <w:p w14:paraId="021122C5" w14:textId="77777777" w:rsidR="009371CA" w:rsidRPr="00AE3A9A" w:rsidRDefault="009371CA"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r>
    </w:tbl>
    <w:p w14:paraId="35977568" w14:textId="77777777" w:rsidR="006600B0" w:rsidRDefault="006600B0" w:rsidP="006600B0">
      <w:pPr>
        <w:pStyle w:val="BodyText"/>
      </w:pPr>
      <w:bookmarkStart w:id="66" w:name="_Ref196907561"/>
      <w:bookmarkStart w:id="67" w:name="_Toc197427361"/>
    </w:p>
    <w:p w14:paraId="5BAF4769" w14:textId="77777777" w:rsidR="006600B0" w:rsidRDefault="006600B0" w:rsidP="006600B0">
      <w:pPr>
        <w:pStyle w:val="BodyText"/>
        <w:rPr>
          <w:rFonts w:asciiTheme="majorHAnsi" w:eastAsiaTheme="majorEastAsia" w:hAnsiTheme="majorHAnsi" w:cstheme="majorBidi"/>
          <w:color w:val="00966E" w:themeColor="accent2"/>
          <w:sz w:val="40"/>
          <w:szCs w:val="32"/>
        </w:rPr>
      </w:pPr>
      <w:r>
        <w:br w:type="page"/>
      </w:r>
    </w:p>
    <w:p w14:paraId="3D400ABE" w14:textId="0E7FE635" w:rsidR="00AE3A9A" w:rsidRPr="00AE3A9A" w:rsidRDefault="00AE3A9A" w:rsidP="00AE3A9A">
      <w:pPr>
        <w:pStyle w:val="Heading2"/>
      </w:pPr>
      <w:bookmarkStart w:id="68" w:name="_Ref198826694"/>
      <w:bookmarkStart w:id="69" w:name="_Toc228181447"/>
      <w:r w:rsidRPr="00534C86">
        <w:lastRenderedPageBreak/>
        <w:t xml:space="preserve">Operation </w:t>
      </w:r>
      <w:r w:rsidRPr="00AE3A9A">
        <w:t>impacts</w:t>
      </w:r>
      <w:bookmarkEnd w:id="66"/>
      <w:bookmarkEnd w:id="67"/>
      <w:bookmarkEnd w:id="68"/>
      <w:bookmarkEnd w:id="69"/>
    </w:p>
    <w:p w14:paraId="5CE901AC" w14:textId="7CC234BE" w:rsidR="00AE3A9A" w:rsidRDefault="00AE3A9A" w:rsidP="00BC56D1">
      <w:pPr>
        <w:pStyle w:val="BodyText"/>
      </w:pPr>
      <w:r w:rsidRPr="00C425B3">
        <w:t>This section discusses the</w:t>
      </w:r>
      <w:r>
        <w:t xml:space="preserve"> </w:t>
      </w:r>
      <w:r w:rsidRPr="00C425B3">
        <w:t xml:space="preserve">impacts and risks associated with the </w:t>
      </w:r>
      <w:r>
        <w:t xml:space="preserve">operation of the </w:t>
      </w:r>
      <w:r w:rsidR="004428BB">
        <w:t>p</w:t>
      </w:r>
      <w:r>
        <w:t>roject</w:t>
      </w:r>
      <w:r w:rsidRPr="00C425B3">
        <w:t xml:space="preserve"> that relate to benthic ecology</w:t>
      </w:r>
      <w:r>
        <w:t xml:space="preserve"> and the respective receptor groups</w:t>
      </w:r>
      <w:r w:rsidRPr="00C425B3">
        <w:t>.</w:t>
      </w:r>
    </w:p>
    <w:p w14:paraId="71F21DD7" w14:textId="77777777" w:rsidR="00AE3A9A" w:rsidRPr="00AE3A9A" w:rsidRDefault="00AE3A9A" w:rsidP="00AE3A9A">
      <w:pPr>
        <w:pStyle w:val="Heading3"/>
      </w:pPr>
      <w:bookmarkStart w:id="70" w:name="_Toc197427362"/>
      <w:bookmarkStart w:id="71" w:name="_Toc228181448"/>
      <w:r>
        <w:t>Key impacts</w:t>
      </w:r>
      <w:bookmarkEnd w:id="70"/>
      <w:bookmarkEnd w:id="71"/>
    </w:p>
    <w:p w14:paraId="706FB2B2" w14:textId="77777777" w:rsidR="00AE3A9A" w:rsidRPr="00A717DD" w:rsidRDefault="00AE3A9A" w:rsidP="00BC56D1">
      <w:pPr>
        <w:pStyle w:val="BodyText"/>
      </w:pPr>
      <w:r>
        <w:t>The operation impact assessment identified no impacts with a residual consequence to benthic ecology receptor groups of moderate or higher.</w:t>
      </w:r>
    </w:p>
    <w:p w14:paraId="08273E98" w14:textId="77777777" w:rsidR="00AE3A9A" w:rsidRPr="00AE3A9A" w:rsidRDefault="00AE3A9A" w:rsidP="00AE3A9A">
      <w:pPr>
        <w:pStyle w:val="Heading3"/>
      </w:pPr>
      <w:bookmarkStart w:id="72" w:name="_Toc197427363"/>
      <w:bookmarkStart w:id="73" w:name="_Toc228181449"/>
      <w:r>
        <w:t>Other</w:t>
      </w:r>
      <w:r w:rsidRPr="00AE3A9A">
        <w:t xml:space="preserve"> impacts</w:t>
      </w:r>
      <w:bookmarkEnd w:id="72"/>
      <w:bookmarkEnd w:id="73"/>
    </w:p>
    <w:p w14:paraId="6498FE4B" w14:textId="6CBD023B" w:rsidR="00AE3A9A" w:rsidRDefault="00AE3A9A" w:rsidP="00BC56D1">
      <w:pPr>
        <w:pStyle w:val="BodyText"/>
      </w:pPr>
      <w:r>
        <w:t>O</w:t>
      </w:r>
      <w:r w:rsidRPr="00F0788F">
        <w:t xml:space="preserve">ther potential </w:t>
      </w:r>
      <w:r>
        <w:t>operation</w:t>
      </w:r>
      <w:r w:rsidRPr="00F0788F">
        <w:t xml:space="preserve"> impacts with min</w:t>
      </w:r>
      <w:r w:rsidR="00A63226">
        <w:t>or</w:t>
      </w:r>
      <w:r w:rsidRPr="00F0788F">
        <w:t xml:space="preserve"> to negligible </w:t>
      </w:r>
      <w:r w:rsidR="004428BB">
        <w:t>consequence to</w:t>
      </w:r>
      <w:r w:rsidRPr="00F0788F">
        <w:t xml:space="preserve"> benthic habitats included:</w:t>
      </w:r>
    </w:p>
    <w:p w14:paraId="5C608279" w14:textId="77777777" w:rsidR="00AE3A9A" w:rsidRPr="00AE3A9A" w:rsidRDefault="00AE3A9A" w:rsidP="00BC56D1">
      <w:pPr>
        <w:pStyle w:val="BodyBullet1"/>
      </w:pPr>
      <w:r w:rsidRPr="00AA658D">
        <w:t>Altered hydrodynamics and coastal processes (BEC-I03)</w:t>
      </w:r>
    </w:p>
    <w:p w14:paraId="7D7A4621" w14:textId="77777777" w:rsidR="00AE3A9A" w:rsidRPr="00AE3A9A" w:rsidRDefault="00AE3A9A" w:rsidP="00BC56D1">
      <w:pPr>
        <w:pStyle w:val="BodyBullet1"/>
      </w:pPr>
      <w:r w:rsidRPr="00AA658D">
        <w:t>Permanent loss of benthic habitat (BEC-I04)</w:t>
      </w:r>
    </w:p>
    <w:p w14:paraId="56E14896" w14:textId="77777777" w:rsidR="00AE3A9A" w:rsidRPr="00AE3A9A" w:rsidRDefault="00AE3A9A" w:rsidP="00BC56D1">
      <w:pPr>
        <w:pStyle w:val="BodyBullet1"/>
      </w:pPr>
      <w:r w:rsidRPr="00AA658D">
        <w:t>Physical presence of artificial substrate (BEC-I05)</w:t>
      </w:r>
    </w:p>
    <w:p w14:paraId="1BAA9236" w14:textId="77777777" w:rsidR="00AE3A9A" w:rsidRPr="00AE3A9A" w:rsidRDefault="00AE3A9A" w:rsidP="00BC56D1">
      <w:pPr>
        <w:pStyle w:val="BodyBullet1"/>
      </w:pPr>
      <w:r w:rsidRPr="00AA658D">
        <w:t>Changes to water quality from vessel discharge (BEC-I06)</w:t>
      </w:r>
    </w:p>
    <w:p w14:paraId="2136B4B0" w14:textId="7DF9FB4B" w:rsidR="00AE3A9A" w:rsidRPr="00477669" w:rsidRDefault="00AE3A9A" w:rsidP="00AE3A9A">
      <w:pPr>
        <w:pStyle w:val="BodyBullet1"/>
      </w:pPr>
      <w:r w:rsidRPr="00AA658D">
        <w:t>Disturbance to seabed from vessel anchoring (BEC-I07)</w:t>
      </w:r>
      <w:r w:rsidRPr="00AE3A9A">
        <w:t>.</w:t>
      </w:r>
    </w:p>
    <w:p w14:paraId="4ABE8C8B" w14:textId="77777777" w:rsidR="00AE3A9A" w:rsidRPr="00AE3A9A" w:rsidRDefault="00AE3A9A" w:rsidP="00DF5789">
      <w:pPr>
        <w:pStyle w:val="Heading4"/>
      </w:pPr>
      <w:r w:rsidRPr="00AE3A9A">
        <w:t>Altered hydrodynamics and coastal processes (BEC-I03)</w:t>
      </w:r>
    </w:p>
    <w:p w14:paraId="0B228AB7" w14:textId="58D417E6" w:rsidR="00AE3A9A" w:rsidRPr="00AE3A9A" w:rsidRDefault="00AE3A9A" w:rsidP="00BC56D1">
      <w:pPr>
        <w:pStyle w:val="BodyText"/>
      </w:pPr>
      <w:r>
        <w:t xml:space="preserve">Once installed, the physical presence of </w:t>
      </w:r>
      <w:r w:rsidR="005F1F45">
        <w:t xml:space="preserve">offshore </w:t>
      </w:r>
      <w:r>
        <w:t>wind turbine</w:t>
      </w:r>
      <w:r w:rsidR="005F1F45">
        <w:t>s</w:t>
      </w:r>
      <w:r>
        <w:t xml:space="preserve"> and substations have potential to cause turbulence by changing water flow around the foundations. In turn, this </w:t>
      </w:r>
      <w:r w:rsidR="006A3AB4">
        <w:t>could</w:t>
      </w:r>
      <w:r>
        <w:t xml:space="preserve"> impact surrounding benthic habitats, particularly those that are </w:t>
      </w:r>
      <w:r w:rsidR="00A61D31">
        <w:t xml:space="preserve">more </w:t>
      </w:r>
      <w:r>
        <w:t>sensitive to changes in sediment deposition</w:t>
      </w:r>
      <w:r w:rsidR="001738ED">
        <w:t xml:space="preserve"> such as seagrass and rocky reefs</w:t>
      </w:r>
      <w:r>
        <w:t>.</w:t>
      </w:r>
    </w:p>
    <w:p w14:paraId="47303644" w14:textId="75A2322A" w:rsidR="00AE3A9A" w:rsidRDefault="00AE3A9A" w:rsidP="00BC56D1">
      <w:pPr>
        <w:pStyle w:val="BodyText"/>
      </w:pPr>
      <w:r>
        <w:t xml:space="preserve">Hydrodynamic modelling indicated that </w:t>
      </w:r>
      <w:r w:rsidRPr="00E31FDF">
        <w:t xml:space="preserve">currents </w:t>
      </w:r>
      <w:r w:rsidR="00A63226">
        <w:t xml:space="preserve">immediately </w:t>
      </w:r>
      <w:r w:rsidRPr="00E31FDF">
        <w:t xml:space="preserve">downstream of individual </w:t>
      </w:r>
      <w:r w:rsidR="00D61BD5">
        <w:t xml:space="preserve">monopile </w:t>
      </w:r>
      <w:r w:rsidRPr="00E31FDF">
        <w:t>foundations may be reduced by</w:t>
      </w:r>
      <w:r>
        <w:t xml:space="preserve"> </w:t>
      </w:r>
      <w:r w:rsidR="00643DC2">
        <w:t>up to</w:t>
      </w:r>
      <w:r w:rsidRPr="00E31FDF">
        <w:t xml:space="preserve"> </w:t>
      </w:r>
      <w:r>
        <w:t>seven</w:t>
      </w:r>
      <w:r w:rsidRPr="00E31FDF">
        <w:t xml:space="preserve"> per cent in the surface and bottom layer</w:t>
      </w:r>
      <w:r w:rsidR="00CD4535">
        <w:t>s</w:t>
      </w:r>
      <w:r>
        <w:t xml:space="preserve"> (see </w:t>
      </w:r>
      <w:r w:rsidRPr="00131F40">
        <w:rPr>
          <w:i/>
          <w:iCs/>
        </w:rPr>
        <w:t xml:space="preserve">Chapter </w:t>
      </w:r>
      <w:r w:rsidR="00D50E04">
        <w:t>8</w:t>
      </w:r>
      <w:r w:rsidR="008C30C6" w:rsidRPr="00131F40">
        <w:rPr>
          <w:i/>
          <w:iCs/>
        </w:rPr>
        <w:t xml:space="preserve"> </w:t>
      </w:r>
      <w:r w:rsidR="000D31C9" w:rsidRPr="00131F40">
        <w:rPr>
          <w:i/>
          <w:iCs/>
        </w:rPr>
        <w:t>–</w:t>
      </w:r>
      <w:r w:rsidRPr="00131F40">
        <w:rPr>
          <w:i/>
          <w:iCs/>
        </w:rPr>
        <w:t xml:space="preserve"> </w:t>
      </w:r>
      <w:r w:rsidRPr="001B392D">
        <w:rPr>
          <w:rStyle w:val="Italics"/>
        </w:rPr>
        <w:t xml:space="preserve">Coastal </w:t>
      </w:r>
      <w:r w:rsidR="00051135">
        <w:rPr>
          <w:rStyle w:val="Italics"/>
        </w:rPr>
        <w:t>P</w:t>
      </w:r>
      <w:r w:rsidRPr="001B392D">
        <w:rPr>
          <w:rStyle w:val="Italics"/>
        </w:rPr>
        <w:t xml:space="preserve">rocesses and </w:t>
      </w:r>
      <w:r w:rsidR="00051135">
        <w:rPr>
          <w:rStyle w:val="Italics"/>
        </w:rPr>
        <w:t>S</w:t>
      </w:r>
      <w:r w:rsidRPr="001B392D">
        <w:rPr>
          <w:rStyle w:val="Italics"/>
        </w:rPr>
        <w:t xml:space="preserve">ediment </w:t>
      </w:r>
      <w:r w:rsidR="00051135">
        <w:rPr>
          <w:rStyle w:val="Italics"/>
        </w:rPr>
        <w:t>T</w:t>
      </w:r>
      <w:r w:rsidRPr="001B392D">
        <w:rPr>
          <w:rStyle w:val="Italics"/>
        </w:rPr>
        <w:t>ransport</w:t>
      </w:r>
      <w:r>
        <w:t>).</w:t>
      </w:r>
      <w:r w:rsidR="00EF6BB6">
        <w:t xml:space="preserve"> Overall, these changes are considered </w:t>
      </w:r>
      <w:r w:rsidR="00643DC2">
        <w:t xml:space="preserve">to be </w:t>
      </w:r>
      <w:r w:rsidR="00EF6BB6">
        <w:t xml:space="preserve">localised </w:t>
      </w:r>
      <w:r w:rsidR="009E6192">
        <w:t xml:space="preserve">and are likely to be </w:t>
      </w:r>
      <w:r w:rsidR="00643DC2">
        <w:t xml:space="preserve">spatially </w:t>
      </w:r>
      <w:r w:rsidR="009E6192">
        <w:t>inconsistent</w:t>
      </w:r>
      <w:r w:rsidR="00643DC2">
        <w:t xml:space="preserve">, depending on </w:t>
      </w:r>
      <w:r w:rsidR="0082519D">
        <w:t>the location of the monopile.</w:t>
      </w:r>
      <w:r w:rsidR="007C59E0">
        <w:t xml:space="preserve"> </w:t>
      </w:r>
    </w:p>
    <w:p w14:paraId="274CB04C" w14:textId="62C81567" w:rsidR="00AE3A9A" w:rsidRPr="00AE3A9A" w:rsidRDefault="009E6192" w:rsidP="00BC56D1">
      <w:pPr>
        <w:pStyle w:val="BodyText"/>
      </w:pPr>
      <w:r>
        <w:lastRenderedPageBreak/>
        <w:t>As i</w:t>
      </w:r>
      <w:r w:rsidR="00AE3A9A">
        <w:t>mpacts</w:t>
      </w:r>
      <w:r w:rsidR="00AE3A9A" w:rsidRPr="00E31FDF">
        <w:t xml:space="preserve"> </w:t>
      </w:r>
      <w:r w:rsidR="00AE3A9A">
        <w:t>are likely to be small and localised</w:t>
      </w:r>
      <w:r>
        <w:t xml:space="preserve"> to the</w:t>
      </w:r>
      <w:r w:rsidR="00046F53">
        <w:t xml:space="preserve"> near</w:t>
      </w:r>
      <w:r>
        <w:t xml:space="preserve"> vicinity of each monopile</w:t>
      </w:r>
      <w:r w:rsidR="00AE3A9A">
        <w:t xml:space="preserve">, residual impacts to benthic habitats and communities are considered </w:t>
      </w:r>
      <w:r w:rsidR="00046F53">
        <w:t>m</w:t>
      </w:r>
      <w:r w:rsidR="00AE3A9A">
        <w:t xml:space="preserve">inor to </w:t>
      </w:r>
      <w:r w:rsidR="00046F53">
        <w:t>n</w:t>
      </w:r>
      <w:r w:rsidR="00AE3A9A">
        <w:t>egligible (</w:t>
      </w:r>
      <w:r w:rsidR="00AE3A9A">
        <w:fldChar w:fldCharType="begin"/>
      </w:r>
      <w:r w:rsidR="00AE3A9A">
        <w:instrText xml:space="preserve"> REF _Ref190790250 \h </w:instrText>
      </w:r>
      <w:r w:rsidR="00AE3A9A">
        <w:fldChar w:fldCharType="separate"/>
      </w:r>
      <w:r w:rsidR="00E06F1F">
        <w:t xml:space="preserve">Table </w:t>
      </w:r>
      <w:r w:rsidR="00E06F1F">
        <w:rPr>
          <w:noProof/>
        </w:rPr>
        <w:t>9</w:t>
      </w:r>
      <w:r w:rsidR="00E06F1F">
        <w:noBreakHyphen/>
      </w:r>
      <w:r w:rsidR="009D183B" w:rsidDel="00E06F1F">
        <w:rPr>
          <w:noProof/>
        </w:rPr>
        <w:t>7</w:t>
      </w:r>
      <w:r w:rsidR="00AE3A9A">
        <w:fldChar w:fldCharType="end"/>
      </w:r>
      <w:r w:rsidR="00AE3A9A">
        <w:t>).</w:t>
      </w:r>
    </w:p>
    <w:p w14:paraId="44140DC1" w14:textId="2FA6BEEB" w:rsidR="00AE3A9A" w:rsidRPr="0028226D" w:rsidRDefault="00AE3A9A" w:rsidP="00AE3A9A">
      <w:pPr>
        <w:pStyle w:val="Caption"/>
      </w:pPr>
      <w:bookmarkStart w:id="74" w:name="_Ref190790250"/>
      <w:bookmarkStart w:id="75" w:name="_Toc224912199"/>
      <w:r>
        <w:t xml:space="preserve">Table </w:t>
      </w:r>
      <w:fldSimple w:instr=" STYLEREF 1 \s ">
        <w:r w:rsidR="00E06F1F">
          <w:rPr>
            <w:noProof/>
          </w:rPr>
          <w:t>9</w:t>
        </w:r>
      </w:fldSimple>
      <w:r w:rsidR="00C5665F">
        <w:noBreakHyphen/>
      </w:r>
      <w:fldSimple w:instr=" SEQ Table \* ARABIC \s 1 ">
        <w:r w:rsidR="00E06F1F">
          <w:rPr>
            <w:noProof/>
          </w:rPr>
          <w:t>7</w:t>
        </w:r>
      </w:fldSimple>
      <w:bookmarkEnd w:id="74"/>
      <w:r w:rsidR="00BC56D1">
        <w:tab/>
      </w:r>
      <w:r w:rsidRPr="00AE3A9A">
        <w:t>Residual impacts from altered hydrodynamics and coastal processes on benthic habitats and species</w:t>
      </w:r>
      <w:bookmarkEnd w:id="75"/>
      <w:r w:rsidRPr="00AE3A9A">
        <w:t xml:space="preserve"> </w:t>
      </w:r>
    </w:p>
    <w:tbl>
      <w:tblPr>
        <w:tblStyle w:val="MainTableStyle2"/>
        <w:tblW w:w="5000" w:type="pct"/>
        <w:tblLayout w:type="fixed"/>
        <w:tblLook w:val="04A0" w:firstRow="1" w:lastRow="0" w:firstColumn="1" w:lastColumn="0" w:noHBand="0" w:noVBand="1"/>
      </w:tblPr>
      <w:tblGrid>
        <w:gridCol w:w="1551"/>
        <w:gridCol w:w="1633"/>
        <w:gridCol w:w="1263"/>
        <w:gridCol w:w="1311"/>
        <w:gridCol w:w="1311"/>
        <w:gridCol w:w="1224"/>
        <w:gridCol w:w="1345"/>
      </w:tblGrid>
      <w:tr w:rsidR="004B02CD" w:rsidRPr="0089542C" w14:paraId="3D8FAD44" w14:textId="77777777" w:rsidTr="0030690F">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5" w:type="pct"/>
            <w:tcBorders>
              <w:bottom w:val="single" w:sz="4" w:space="0" w:color="BFBFBF" w:themeColor="background1" w:themeShade="BF"/>
              <w:right w:val="single" w:sz="4" w:space="0" w:color="D9D9D9" w:themeColor="background1" w:themeShade="D9"/>
            </w:tcBorders>
          </w:tcPr>
          <w:p w14:paraId="50607D27" w14:textId="77777777" w:rsidR="004B02CD" w:rsidRPr="00AE3A9A" w:rsidRDefault="004B02CD" w:rsidP="00EC39B7">
            <w:pPr>
              <w:pStyle w:val="TableText"/>
            </w:pPr>
            <w:r w:rsidRPr="00AE3A9A">
              <w:t>Potential Impact</w:t>
            </w:r>
          </w:p>
        </w:tc>
        <w:tc>
          <w:tcPr>
            <w:tcW w:w="847"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0AE2B6B" w14:textId="77777777" w:rsidR="004B02CD" w:rsidRPr="00AE3A9A" w:rsidRDefault="004B02CD"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54C47113" w14:textId="77777777" w:rsidR="004B02CD" w:rsidRPr="00AE3A9A" w:rsidRDefault="004B02CD"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65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0F32D181" w14:textId="77777777" w:rsidR="004B02CD" w:rsidRPr="00AE3A9A" w:rsidRDefault="004B02CD" w:rsidP="00BC56D1">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7FCFC41A" w14:textId="5142D086" w:rsidR="004B02CD" w:rsidRPr="00AE3A9A" w:rsidRDefault="004B02CD" w:rsidP="00BC56D1">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B9BEF0C" w14:textId="7BAEE68E" w:rsidR="004B02CD" w:rsidRPr="00AE3A9A" w:rsidRDefault="004B02CD" w:rsidP="00BC56D1">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63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182E6725" w14:textId="77777777" w:rsidR="004B02CD" w:rsidRPr="00AE3A9A" w:rsidRDefault="004B02CD" w:rsidP="00BC56D1">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98" w:type="pct"/>
            <w:tcBorders>
              <w:left w:val="single" w:sz="4" w:space="0" w:color="D9D9D9" w:themeColor="background1" w:themeShade="D9"/>
              <w:bottom w:val="single" w:sz="4" w:space="0" w:color="BFBFBF" w:themeColor="background1" w:themeShade="BF"/>
            </w:tcBorders>
          </w:tcPr>
          <w:p w14:paraId="4737AA5E" w14:textId="77777777" w:rsidR="004B02CD" w:rsidRPr="00AE3A9A" w:rsidRDefault="004B02CD" w:rsidP="00BC56D1">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4B02CD" w:rsidRPr="0089542C" w14:paraId="400C398F" w14:textId="77777777" w:rsidTr="0030690F">
        <w:trPr>
          <w:trHeight w:val="76"/>
        </w:trPr>
        <w:tc>
          <w:tcPr>
            <w:cnfStyle w:val="001000000000" w:firstRow="0" w:lastRow="0" w:firstColumn="1" w:lastColumn="0" w:oddVBand="0" w:evenVBand="0" w:oddHBand="0" w:evenHBand="0" w:firstRowFirstColumn="0" w:firstRowLastColumn="0" w:lastRowFirstColumn="0" w:lastRowLastColumn="0"/>
            <w:tcW w:w="805" w:type="pct"/>
            <w:vMerge w:val="restart"/>
            <w:tcBorders>
              <w:top w:val="single" w:sz="4" w:space="0" w:color="BFBFBF" w:themeColor="background1" w:themeShade="BF"/>
            </w:tcBorders>
          </w:tcPr>
          <w:p w14:paraId="59EF7FC8" w14:textId="77777777" w:rsidR="004B02CD" w:rsidRPr="00260434" w:rsidRDefault="004B02CD" w:rsidP="00260434">
            <w:pPr>
              <w:pStyle w:val="TableText"/>
            </w:pPr>
            <w:r w:rsidRPr="00260434">
              <w:t>Altered hydrodynamics and coastal processes</w:t>
            </w:r>
          </w:p>
          <w:p w14:paraId="49B8C0EE" w14:textId="77777777" w:rsidR="004B02CD" w:rsidRPr="00AE3A9A" w:rsidRDefault="004B02CD" w:rsidP="00BC56D1">
            <w:pPr>
              <w:pStyle w:val="TableText"/>
            </w:pPr>
          </w:p>
        </w:tc>
        <w:tc>
          <w:tcPr>
            <w:tcW w:w="847" w:type="pct"/>
            <w:tcBorders>
              <w:top w:val="single" w:sz="4" w:space="0" w:color="BFBFBF" w:themeColor="background1" w:themeShade="BF"/>
            </w:tcBorders>
          </w:tcPr>
          <w:p w14:paraId="4FCE3F47" w14:textId="77777777"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 xml:space="preserve">Soft sediment (seagrass) habitat </w:t>
            </w:r>
          </w:p>
        </w:tc>
        <w:tc>
          <w:tcPr>
            <w:tcW w:w="655" w:type="pct"/>
            <w:tcBorders>
              <w:top w:val="single" w:sz="4" w:space="0" w:color="BFBFBF" w:themeColor="background1" w:themeShade="BF"/>
            </w:tcBorders>
          </w:tcPr>
          <w:p w14:paraId="365E784F" w14:textId="77777777"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Borders>
              <w:top w:val="single" w:sz="4" w:space="0" w:color="BFBFBF" w:themeColor="background1" w:themeShade="BF"/>
            </w:tcBorders>
          </w:tcPr>
          <w:p w14:paraId="7B924DC5" w14:textId="644889D3"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t>Low</w:t>
            </w:r>
          </w:p>
        </w:tc>
        <w:tc>
          <w:tcPr>
            <w:tcW w:w="680" w:type="pct"/>
            <w:tcBorders>
              <w:top w:val="single" w:sz="4" w:space="0" w:color="BFBFBF" w:themeColor="background1" w:themeShade="BF"/>
            </w:tcBorders>
            <w:shd w:val="clear" w:color="auto" w:fill="4BD5AB" w:themeFill="text2" w:themeFillTint="80"/>
          </w:tcPr>
          <w:p w14:paraId="613A4FA8" w14:textId="6321D47C"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 xml:space="preserve">Minor </w:t>
            </w:r>
          </w:p>
        </w:tc>
        <w:tc>
          <w:tcPr>
            <w:tcW w:w="635" w:type="pct"/>
            <w:vMerge w:val="restart"/>
            <w:tcBorders>
              <w:top w:val="single" w:sz="4" w:space="0" w:color="BFBFBF" w:themeColor="background1" w:themeShade="BF"/>
            </w:tcBorders>
          </w:tcPr>
          <w:p w14:paraId="150EBB86" w14:textId="672A25B6" w:rsidR="004B02CD" w:rsidRPr="00AE3A9A" w:rsidRDefault="007239E7" w:rsidP="002C1589">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98" w:type="pct"/>
            <w:tcBorders>
              <w:top w:val="single" w:sz="4" w:space="0" w:color="BFBFBF" w:themeColor="background1" w:themeShade="BF"/>
            </w:tcBorders>
            <w:shd w:val="clear" w:color="auto" w:fill="4BD5AB" w:themeFill="text2" w:themeFillTint="80"/>
          </w:tcPr>
          <w:p w14:paraId="713CAED6" w14:textId="11FAB4C3"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 xml:space="preserve">Minor </w:t>
            </w:r>
          </w:p>
        </w:tc>
      </w:tr>
      <w:tr w:rsidR="004B02CD" w:rsidRPr="0089542C" w14:paraId="4F78D12D" w14:textId="77777777" w:rsidTr="002C1589">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3008F97E" w14:textId="77777777" w:rsidR="004B02CD" w:rsidRPr="00AE3A9A" w:rsidRDefault="004B02CD" w:rsidP="00BC56D1">
            <w:pPr>
              <w:pStyle w:val="TableText"/>
            </w:pPr>
          </w:p>
        </w:tc>
        <w:tc>
          <w:tcPr>
            <w:tcW w:w="847" w:type="pct"/>
          </w:tcPr>
          <w:p w14:paraId="635828BE" w14:textId="77777777"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655" w:type="pct"/>
          </w:tcPr>
          <w:p w14:paraId="481FF649" w14:textId="77777777"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Pr>
          <w:p w14:paraId="2FABBFC6" w14:textId="5A21AB23" w:rsidR="004B02CD" w:rsidRPr="00AE3A9A" w:rsidRDefault="003C12C0" w:rsidP="00BC56D1">
            <w:pPr>
              <w:pStyle w:val="TableText"/>
              <w:cnfStyle w:val="000000000000" w:firstRow="0" w:lastRow="0" w:firstColumn="0" w:lastColumn="0" w:oddVBand="0" w:evenVBand="0" w:oddHBand="0" w:evenHBand="0" w:firstRowFirstColumn="0" w:firstRowLastColumn="0" w:lastRowFirstColumn="0" w:lastRowLastColumn="0"/>
            </w:pPr>
            <w:r>
              <w:t>Low</w:t>
            </w:r>
          </w:p>
        </w:tc>
        <w:tc>
          <w:tcPr>
            <w:tcW w:w="680" w:type="pct"/>
            <w:shd w:val="clear" w:color="auto" w:fill="4BD5AB" w:themeFill="text2" w:themeFillTint="80"/>
          </w:tcPr>
          <w:p w14:paraId="0D3832A1" w14:textId="4AD21C18"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 xml:space="preserve">Minor </w:t>
            </w:r>
          </w:p>
        </w:tc>
        <w:tc>
          <w:tcPr>
            <w:tcW w:w="635" w:type="pct"/>
            <w:vMerge/>
          </w:tcPr>
          <w:p w14:paraId="3FFAF160" w14:textId="77777777"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4BD5AB" w:themeFill="text2" w:themeFillTint="80"/>
          </w:tcPr>
          <w:p w14:paraId="190AD422" w14:textId="4156DFBA"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 xml:space="preserve">Minor </w:t>
            </w:r>
          </w:p>
        </w:tc>
      </w:tr>
      <w:tr w:rsidR="004B02CD" w:rsidRPr="0089542C" w14:paraId="4C15CE69" w14:textId="77777777" w:rsidTr="00287A9A">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68FD875C" w14:textId="77777777" w:rsidR="004B02CD" w:rsidRPr="00AE3A9A" w:rsidRDefault="004B02CD" w:rsidP="00BC56D1">
            <w:pPr>
              <w:pStyle w:val="TableText"/>
            </w:pPr>
          </w:p>
        </w:tc>
        <w:tc>
          <w:tcPr>
            <w:tcW w:w="847" w:type="pct"/>
          </w:tcPr>
          <w:p w14:paraId="613EB05B" w14:textId="77777777"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655" w:type="pct"/>
          </w:tcPr>
          <w:p w14:paraId="3D008E64" w14:textId="77777777"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80" w:type="pct"/>
          </w:tcPr>
          <w:p w14:paraId="25414A70" w14:textId="322D680B" w:rsidR="004B02CD" w:rsidRPr="00AE3A9A" w:rsidRDefault="003C12C0" w:rsidP="00BC56D1">
            <w:pPr>
              <w:pStyle w:val="TableText"/>
              <w:cnfStyle w:val="000000000000" w:firstRow="0" w:lastRow="0" w:firstColumn="0" w:lastColumn="0" w:oddVBand="0" w:evenVBand="0" w:oddHBand="0" w:evenHBand="0" w:firstRowFirstColumn="0" w:firstRowLastColumn="0" w:lastRowFirstColumn="0" w:lastRowLastColumn="0"/>
            </w:pPr>
            <w:r>
              <w:t>Low</w:t>
            </w:r>
          </w:p>
        </w:tc>
        <w:tc>
          <w:tcPr>
            <w:tcW w:w="680" w:type="pct"/>
            <w:shd w:val="clear" w:color="auto" w:fill="A5C9EB"/>
          </w:tcPr>
          <w:p w14:paraId="59636B6B" w14:textId="4ABF28F2"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561CC096" w14:textId="77777777"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281516BB" w14:textId="64F3D3CC" w:rsidR="004B02CD" w:rsidRPr="00AE3A9A" w:rsidRDefault="004B02CD" w:rsidP="00BC56D1">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bl>
    <w:p w14:paraId="3E120FC0" w14:textId="742C7CF9" w:rsidR="00AE3A9A" w:rsidRPr="00AE3A9A" w:rsidRDefault="00AE3A9A" w:rsidP="00DF5789">
      <w:pPr>
        <w:pStyle w:val="Heading4"/>
      </w:pPr>
      <w:r w:rsidRPr="00AE3A9A">
        <w:t>Permanent loss of benthic habitat (BEC-I04)</w:t>
      </w:r>
    </w:p>
    <w:p w14:paraId="55F306E6" w14:textId="4F63598D" w:rsidR="00AE3A9A" w:rsidRDefault="00AE3A9A" w:rsidP="000E56AC">
      <w:pPr>
        <w:pStyle w:val="BodyText"/>
      </w:pPr>
      <w:r>
        <w:t xml:space="preserve">Over the operational life of the </w:t>
      </w:r>
      <w:r w:rsidR="002300FB">
        <w:t>p</w:t>
      </w:r>
      <w:r>
        <w:t xml:space="preserve">roject, the physical presence of </w:t>
      </w:r>
      <w:r w:rsidR="00FD4D2A">
        <w:t>wind turbines</w:t>
      </w:r>
      <w:r>
        <w:t xml:space="preserve"> and </w:t>
      </w:r>
      <w:r w:rsidR="00FD4D2A">
        <w:t>offshore substations</w:t>
      </w:r>
      <w:r>
        <w:t xml:space="preserve">, scour protection and cable protection may </w:t>
      </w:r>
      <w:r w:rsidR="002300FB">
        <w:t xml:space="preserve">replace existing habitat and </w:t>
      </w:r>
      <w:r>
        <w:t xml:space="preserve">cause a permanent loss of some benthic habitat. The total footprint of this permanent infrastructure, and therefore the associated loss of benthic habitat, is estimated to be a maximum of </w:t>
      </w:r>
      <w:r w:rsidR="00602138">
        <w:t>0.5</w:t>
      </w:r>
      <w:r w:rsidR="00BF28C0">
        <w:t>84</w:t>
      </w:r>
      <w:r w:rsidR="00602138">
        <w:t xml:space="preserve"> square kilometres</w:t>
      </w:r>
      <w:r>
        <w:t xml:space="preserve"> </w:t>
      </w:r>
      <w:r w:rsidR="00082A5C">
        <w:t>equating to</w:t>
      </w:r>
      <w:r>
        <w:t xml:space="preserve"> 0.0</w:t>
      </w:r>
      <w:r w:rsidR="00BF28C0">
        <w:t>6</w:t>
      </w:r>
      <w:r>
        <w:t xml:space="preserve"> percent of the </w:t>
      </w:r>
      <w:r w:rsidR="00FD4D2A">
        <w:t>offshore project area</w:t>
      </w:r>
      <w:r>
        <w:t>.</w:t>
      </w:r>
    </w:p>
    <w:p w14:paraId="675C90B3" w14:textId="1E46BCE7" w:rsidR="00AE3A9A" w:rsidRDefault="00AE3A9A" w:rsidP="000E56AC">
      <w:pPr>
        <w:pStyle w:val="BodyText"/>
      </w:pPr>
      <w:r>
        <w:t xml:space="preserve">As the micro-siting mitigation measure discussed for the construction phase (BHC-M01) will allow the avoidance of high-profile reef, the majority of lost habitat will be soft sediment which is </w:t>
      </w:r>
      <w:r w:rsidR="00A5046C">
        <w:t>the most prevalent habitat type</w:t>
      </w:r>
      <w:r>
        <w:t xml:space="preserve"> in the </w:t>
      </w:r>
      <w:r w:rsidR="00602138">
        <w:t>region</w:t>
      </w:r>
      <w:r>
        <w:t xml:space="preserve">. Given this, no net loss of biodiversity is expected. Residual impacts to benthic habitats and communities are therefore considered </w:t>
      </w:r>
      <w:r w:rsidR="00D77979">
        <w:t>n</w:t>
      </w:r>
      <w:r>
        <w:t>egligible (</w:t>
      </w:r>
      <w:r>
        <w:fldChar w:fldCharType="begin"/>
      </w:r>
      <w:r>
        <w:instrText xml:space="preserve"> REF _Ref191021525 \h </w:instrText>
      </w:r>
      <w:r>
        <w:fldChar w:fldCharType="separate"/>
      </w:r>
      <w:r w:rsidR="00E06F1F">
        <w:t xml:space="preserve">Table </w:t>
      </w:r>
      <w:r w:rsidR="00E06F1F">
        <w:rPr>
          <w:noProof/>
        </w:rPr>
        <w:t>9</w:t>
      </w:r>
      <w:r w:rsidR="00E06F1F">
        <w:noBreakHyphen/>
      </w:r>
      <w:r w:rsidR="009D183B" w:rsidDel="00E06F1F">
        <w:rPr>
          <w:noProof/>
        </w:rPr>
        <w:t>8</w:t>
      </w:r>
      <w:r>
        <w:fldChar w:fldCharType="end"/>
      </w:r>
      <w:r>
        <w:t>)</w:t>
      </w:r>
      <w:r w:rsidR="00D77979">
        <w:t xml:space="preserve"> and the </w:t>
      </w:r>
      <w:r>
        <w:t>monitoring program (MEMP-0</w:t>
      </w:r>
      <w:r w:rsidR="00216BC2">
        <w:t>6</w:t>
      </w:r>
      <w:r w:rsidR="00D77979">
        <w:t xml:space="preserve">) </w:t>
      </w:r>
      <w:r w:rsidR="00D77979" w:rsidRPr="00D77979">
        <w:t xml:space="preserve">will </w:t>
      </w:r>
      <w:r w:rsidR="00D77979">
        <w:t xml:space="preserve">detect </w:t>
      </w:r>
      <w:r w:rsidR="00D77979" w:rsidRPr="00D77979">
        <w:t xml:space="preserve">benthic habitat recovery over time.   </w:t>
      </w:r>
    </w:p>
    <w:p w14:paraId="6528197D" w14:textId="2B2CCA37" w:rsidR="00AE3A9A" w:rsidRDefault="00AE3A9A" w:rsidP="00AE3A9A">
      <w:pPr>
        <w:pStyle w:val="Caption"/>
      </w:pPr>
      <w:bookmarkStart w:id="76" w:name="_Ref191021525"/>
      <w:bookmarkStart w:id="77" w:name="_Toc224912200"/>
      <w:r>
        <w:t xml:space="preserve">Table </w:t>
      </w:r>
      <w:fldSimple w:instr=" STYLEREF 1 \s ">
        <w:r w:rsidR="00E06F1F">
          <w:rPr>
            <w:noProof/>
          </w:rPr>
          <w:t>9</w:t>
        </w:r>
      </w:fldSimple>
      <w:r w:rsidR="00C5665F">
        <w:noBreakHyphen/>
      </w:r>
      <w:fldSimple w:instr=" SEQ Table \* ARABIC \s 1 ">
        <w:r w:rsidR="00E06F1F">
          <w:rPr>
            <w:noProof/>
          </w:rPr>
          <w:t>8</w:t>
        </w:r>
      </w:fldSimple>
      <w:bookmarkEnd w:id="76"/>
      <w:r w:rsidR="000E56AC">
        <w:tab/>
      </w:r>
      <w:r w:rsidRPr="00AE3A9A">
        <w:t>Residual impacts associated with the permanent loss of benthic habitat</w:t>
      </w:r>
      <w:bookmarkEnd w:id="77"/>
      <w:r w:rsidRPr="00AE3A9A">
        <w:t xml:space="preserve">  </w:t>
      </w:r>
    </w:p>
    <w:tbl>
      <w:tblPr>
        <w:tblStyle w:val="MainTableStyle2"/>
        <w:tblW w:w="5000" w:type="pct"/>
        <w:tblLayout w:type="fixed"/>
        <w:tblLook w:val="04A0" w:firstRow="1" w:lastRow="0" w:firstColumn="1" w:lastColumn="0" w:noHBand="0" w:noVBand="1"/>
      </w:tblPr>
      <w:tblGrid>
        <w:gridCol w:w="1551"/>
        <w:gridCol w:w="1633"/>
        <w:gridCol w:w="1263"/>
        <w:gridCol w:w="1311"/>
        <w:gridCol w:w="1311"/>
        <w:gridCol w:w="1224"/>
        <w:gridCol w:w="1345"/>
      </w:tblGrid>
      <w:tr w:rsidR="003C12C0" w:rsidRPr="002148FC" w14:paraId="6F5902F6" w14:textId="77777777" w:rsidTr="0030690F">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5" w:type="pct"/>
            <w:tcBorders>
              <w:bottom w:val="single" w:sz="4" w:space="0" w:color="BFBFBF" w:themeColor="background1" w:themeShade="BF"/>
              <w:right w:val="single" w:sz="4" w:space="0" w:color="D9D9D9" w:themeColor="background1" w:themeShade="D9"/>
            </w:tcBorders>
          </w:tcPr>
          <w:p w14:paraId="4E66B0EB" w14:textId="77777777" w:rsidR="003C12C0" w:rsidRPr="00AE3A9A" w:rsidRDefault="003C12C0" w:rsidP="00EC39B7">
            <w:pPr>
              <w:pStyle w:val="TableText"/>
            </w:pPr>
            <w:r w:rsidRPr="00AE3A9A">
              <w:t>Potential Impact</w:t>
            </w:r>
          </w:p>
        </w:tc>
        <w:tc>
          <w:tcPr>
            <w:tcW w:w="847"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49DFF69" w14:textId="77777777" w:rsidR="003C12C0" w:rsidRPr="00AE3A9A" w:rsidRDefault="003C12C0"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4C5C4964" w14:textId="77777777" w:rsidR="003C12C0" w:rsidRPr="00AE3A9A" w:rsidRDefault="003C12C0"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65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0B7870E6" w14:textId="77777777" w:rsidR="003C12C0" w:rsidRPr="00AE3A9A" w:rsidRDefault="003C12C0" w:rsidP="000E56AC">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4AAA7F28" w14:textId="1DFFED0E" w:rsidR="003C12C0" w:rsidRPr="00AE3A9A" w:rsidRDefault="003C12C0" w:rsidP="000E56A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68FECCA" w14:textId="6B377C5A" w:rsidR="003C12C0" w:rsidRPr="00AE3A9A" w:rsidRDefault="003C12C0" w:rsidP="000E56AC">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63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7A7BD4ED" w14:textId="77777777" w:rsidR="003C12C0" w:rsidRPr="00AE3A9A" w:rsidRDefault="003C12C0" w:rsidP="000E56AC">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98" w:type="pct"/>
            <w:tcBorders>
              <w:left w:val="single" w:sz="4" w:space="0" w:color="D9D9D9" w:themeColor="background1" w:themeShade="D9"/>
              <w:bottom w:val="single" w:sz="4" w:space="0" w:color="BFBFBF" w:themeColor="background1" w:themeShade="BF"/>
            </w:tcBorders>
          </w:tcPr>
          <w:p w14:paraId="7BA4763D" w14:textId="77777777" w:rsidR="003C12C0" w:rsidRPr="00AE3A9A" w:rsidRDefault="003C12C0" w:rsidP="000E56AC">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3C12C0" w:rsidRPr="002148FC" w14:paraId="4A19C39F" w14:textId="77777777" w:rsidTr="0030690F">
        <w:trPr>
          <w:trHeight w:val="76"/>
        </w:trPr>
        <w:tc>
          <w:tcPr>
            <w:cnfStyle w:val="001000000000" w:firstRow="0" w:lastRow="0" w:firstColumn="1" w:lastColumn="0" w:oddVBand="0" w:evenVBand="0" w:oddHBand="0" w:evenHBand="0" w:firstRowFirstColumn="0" w:firstRowLastColumn="0" w:lastRowFirstColumn="0" w:lastRowLastColumn="0"/>
            <w:tcW w:w="805" w:type="pct"/>
            <w:vMerge w:val="restart"/>
            <w:tcBorders>
              <w:top w:val="single" w:sz="4" w:space="0" w:color="BFBFBF" w:themeColor="background1" w:themeShade="BF"/>
            </w:tcBorders>
          </w:tcPr>
          <w:p w14:paraId="247902D7" w14:textId="77777777" w:rsidR="003C12C0" w:rsidRPr="00260434" w:rsidRDefault="003C12C0" w:rsidP="00260434">
            <w:pPr>
              <w:pStyle w:val="TableText"/>
            </w:pPr>
            <w:r w:rsidRPr="00260434">
              <w:t>Permanent loss of habitat due to installed project infrastructure</w:t>
            </w:r>
          </w:p>
          <w:p w14:paraId="07C58DED" w14:textId="77777777" w:rsidR="003C12C0" w:rsidRPr="00AE3A9A" w:rsidRDefault="003C12C0" w:rsidP="00EC39B7">
            <w:pPr>
              <w:pStyle w:val="TableText"/>
            </w:pPr>
          </w:p>
        </w:tc>
        <w:tc>
          <w:tcPr>
            <w:tcW w:w="847" w:type="pct"/>
            <w:tcBorders>
              <w:top w:val="single" w:sz="4" w:space="0" w:color="BFBFBF" w:themeColor="background1" w:themeShade="BF"/>
            </w:tcBorders>
          </w:tcPr>
          <w:p w14:paraId="40E27B5D" w14:textId="77777777"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 xml:space="preserve">Soft sediment (seagrass) habitat </w:t>
            </w:r>
          </w:p>
        </w:tc>
        <w:tc>
          <w:tcPr>
            <w:tcW w:w="655" w:type="pct"/>
            <w:tcBorders>
              <w:top w:val="single" w:sz="4" w:space="0" w:color="BFBFBF" w:themeColor="background1" w:themeShade="BF"/>
            </w:tcBorders>
          </w:tcPr>
          <w:p w14:paraId="4BA37673" w14:textId="77777777"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Borders>
              <w:top w:val="single" w:sz="4" w:space="0" w:color="BFBFBF" w:themeColor="background1" w:themeShade="BF"/>
            </w:tcBorders>
          </w:tcPr>
          <w:p w14:paraId="78018EC7" w14:textId="631C40FD" w:rsidR="003C12C0" w:rsidRPr="00AE3A9A" w:rsidRDefault="00AB2E67" w:rsidP="000E56AC">
            <w:pPr>
              <w:pStyle w:val="TableText"/>
              <w:cnfStyle w:val="000000000000" w:firstRow="0" w:lastRow="0" w:firstColumn="0" w:lastColumn="0" w:oddVBand="0" w:evenVBand="0" w:oddHBand="0" w:evenHBand="0" w:firstRowFirstColumn="0" w:firstRowLastColumn="0" w:lastRowFirstColumn="0" w:lastRowLastColumn="0"/>
            </w:pPr>
            <w:r>
              <w:t xml:space="preserve">Negligible </w:t>
            </w:r>
          </w:p>
        </w:tc>
        <w:tc>
          <w:tcPr>
            <w:tcW w:w="680" w:type="pct"/>
            <w:tcBorders>
              <w:top w:val="single" w:sz="4" w:space="0" w:color="BFBFBF" w:themeColor="background1" w:themeShade="BF"/>
            </w:tcBorders>
            <w:shd w:val="clear" w:color="auto" w:fill="A5C9EB" w:themeFill="accent3" w:themeFillTint="40"/>
          </w:tcPr>
          <w:p w14:paraId="5904078C" w14:textId="124FB716"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val="restart"/>
            <w:tcBorders>
              <w:top w:val="single" w:sz="4" w:space="0" w:color="BFBFBF" w:themeColor="background1" w:themeShade="BF"/>
            </w:tcBorders>
          </w:tcPr>
          <w:p w14:paraId="0AA263AC" w14:textId="478DAAAB"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260434">
              <w:t>BHC-M01</w:t>
            </w:r>
          </w:p>
        </w:tc>
        <w:tc>
          <w:tcPr>
            <w:tcW w:w="698" w:type="pct"/>
            <w:tcBorders>
              <w:top w:val="single" w:sz="4" w:space="0" w:color="BFBFBF" w:themeColor="background1" w:themeShade="BF"/>
            </w:tcBorders>
            <w:shd w:val="clear" w:color="auto" w:fill="A5C9EB" w:themeFill="accent3" w:themeFillTint="40"/>
          </w:tcPr>
          <w:p w14:paraId="12D680D9" w14:textId="64911C47"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3C12C0" w:rsidRPr="002148FC" w14:paraId="4F3B5FED" w14:textId="77777777" w:rsidTr="002C1589">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59728CD7" w14:textId="77777777" w:rsidR="003C12C0" w:rsidRPr="00AE3A9A" w:rsidRDefault="003C12C0" w:rsidP="00EC39B7">
            <w:pPr>
              <w:pStyle w:val="TableText"/>
            </w:pPr>
          </w:p>
        </w:tc>
        <w:tc>
          <w:tcPr>
            <w:tcW w:w="847" w:type="pct"/>
          </w:tcPr>
          <w:p w14:paraId="1A920B65" w14:textId="77777777"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655" w:type="pct"/>
          </w:tcPr>
          <w:p w14:paraId="6FCBDBC2" w14:textId="77777777"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Pr>
          <w:p w14:paraId="07D6734E" w14:textId="056BD075" w:rsidR="003C12C0" w:rsidRPr="00AE3A9A" w:rsidRDefault="00AB2E67" w:rsidP="000E56AC">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680" w:type="pct"/>
            <w:shd w:val="clear" w:color="auto" w:fill="A5C9EB" w:themeFill="accent3" w:themeFillTint="40"/>
          </w:tcPr>
          <w:p w14:paraId="7ABA98E9" w14:textId="7845335C"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63891129" w14:textId="18BA1D5E"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1C644F1A" w14:textId="4895748E"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3C12C0" w:rsidRPr="002148FC" w14:paraId="3194963C" w14:textId="77777777" w:rsidTr="002C1589">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33DBEBE1" w14:textId="77777777" w:rsidR="003C12C0" w:rsidRPr="00AE3A9A" w:rsidRDefault="003C12C0" w:rsidP="00EC39B7">
            <w:pPr>
              <w:pStyle w:val="TableText"/>
            </w:pPr>
          </w:p>
        </w:tc>
        <w:tc>
          <w:tcPr>
            <w:tcW w:w="847" w:type="pct"/>
          </w:tcPr>
          <w:p w14:paraId="16F4D5FB" w14:textId="77777777"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655" w:type="pct"/>
          </w:tcPr>
          <w:p w14:paraId="49C1BD59" w14:textId="77777777"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80" w:type="pct"/>
          </w:tcPr>
          <w:p w14:paraId="223D04A7" w14:textId="77C93645" w:rsidR="003C12C0" w:rsidRPr="00AE3A9A" w:rsidRDefault="00AB2E67" w:rsidP="000E56AC">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680" w:type="pct"/>
            <w:shd w:val="clear" w:color="auto" w:fill="A5C9EB" w:themeFill="accent3" w:themeFillTint="40"/>
          </w:tcPr>
          <w:p w14:paraId="2889DDE5" w14:textId="267B4F82"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4C125682" w14:textId="77777777"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768D9B88" w14:textId="4C17A769" w:rsidR="003C12C0" w:rsidRPr="00AE3A9A" w:rsidRDefault="003C12C0" w:rsidP="000E56AC">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bl>
    <w:p w14:paraId="3DFAB12A" w14:textId="678B9388" w:rsidR="00AE3A9A" w:rsidRPr="00AE3A9A" w:rsidRDefault="00AE3A9A" w:rsidP="00DF5789">
      <w:pPr>
        <w:pStyle w:val="Heading4"/>
      </w:pPr>
      <w:r w:rsidRPr="00AE3A9A">
        <w:lastRenderedPageBreak/>
        <w:t>Physical presence of artificial substrate (BEC-I05)</w:t>
      </w:r>
    </w:p>
    <w:p w14:paraId="556B705F" w14:textId="72B35113" w:rsidR="00AE3A9A" w:rsidRDefault="00AE3A9A" w:rsidP="000E56AC">
      <w:pPr>
        <w:pStyle w:val="BodyText"/>
      </w:pPr>
      <w:r>
        <w:t xml:space="preserve">During the operation phase of the </w:t>
      </w:r>
      <w:r w:rsidR="00773BAA">
        <w:t>p</w:t>
      </w:r>
      <w:r>
        <w:t xml:space="preserve">roject, artificial substrates will be created by </w:t>
      </w:r>
      <w:r w:rsidR="00DF0A36">
        <w:t xml:space="preserve">installed infrastructure, with a </w:t>
      </w:r>
      <w:r w:rsidR="005C3268">
        <w:t>maximum footprint of 0.584 square kilometres</w:t>
      </w:r>
      <w:r w:rsidR="00DF0A36">
        <w:t xml:space="preserve">, </w:t>
      </w:r>
      <w:r w:rsidR="00101B32">
        <w:t xml:space="preserve">made up of the </w:t>
      </w:r>
      <w:r w:rsidR="00FD4D2A">
        <w:t>wind turbines and offshore substation</w:t>
      </w:r>
      <w:r w:rsidR="00602138">
        <w:t xml:space="preserve"> </w:t>
      </w:r>
      <w:r>
        <w:t>foundations</w:t>
      </w:r>
      <w:r w:rsidR="00773BAA">
        <w:t xml:space="preserve"> </w:t>
      </w:r>
      <w:r w:rsidR="006C478E">
        <w:t>and</w:t>
      </w:r>
      <w:r>
        <w:t xml:space="preserve"> their scour protection, cable remedial protection, cable crossings and shore crossing protection.</w:t>
      </w:r>
      <w:r w:rsidR="00101B32">
        <w:t xml:space="preserve"> </w:t>
      </w:r>
    </w:p>
    <w:p w14:paraId="2BE46481" w14:textId="77777777" w:rsidR="00CA4C86" w:rsidRDefault="00AE3A9A" w:rsidP="000E56AC">
      <w:pPr>
        <w:pStyle w:val="BodyText"/>
      </w:pPr>
      <w:r>
        <w:t xml:space="preserve">This artificial substrate will be colonised by attached organisms which may form artificial reefs and alter local benthic habitats or communities. The colonising species are likely to be consistent with those in the surrounding area, as was documented in the 80 species that settled on the scientific equipment moorings during the </w:t>
      </w:r>
      <w:r w:rsidR="00CA4C86">
        <w:t>marine ecology survey program.</w:t>
      </w:r>
    </w:p>
    <w:p w14:paraId="5D29C96C" w14:textId="247ABB71" w:rsidR="00AE3A9A" w:rsidRDefault="00AE3A9A" w:rsidP="000E56AC">
      <w:pPr>
        <w:pStyle w:val="BodyText"/>
      </w:pPr>
      <w:r>
        <w:t xml:space="preserve">While a change in the composition and structure of benthic habitats and communities may occur, particularly in soft-sediment areas, </w:t>
      </w:r>
      <w:r w:rsidR="00D514C5">
        <w:t>due to the presence of new artificial substrate. The</w:t>
      </w:r>
      <w:r>
        <w:t xml:space="preserve"> relatively small footprint of artificial structures and their potential to form artificial reefs is not expected to drive biodiversity loss</w:t>
      </w:r>
      <w:r w:rsidR="009659B7">
        <w:t xml:space="preserve"> and the magnitude of the impact is therefore considered negligible.</w:t>
      </w:r>
      <w:r>
        <w:t xml:space="preserve"> Residual impacts to benthic habitats and communities are </w:t>
      </w:r>
      <w:r w:rsidR="009659B7">
        <w:t xml:space="preserve">considered </w:t>
      </w:r>
      <w:r w:rsidR="007D7756">
        <w:t>n</w:t>
      </w:r>
      <w:r w:rsidR="00937789">
        <w:t>egligible</w:t>
      </w:r>
      <w:r>
        <w:t xml:space="preserve"> (</w:t>
      </w:r>
      <w:r>
        <w:fldChar w:fldCharType="begin"/>
      </w:r>
      <w:r>
        <w:instrText xml:space="preserve"> REF _Ref191024248 \h </w:instrText>
      </w:r>
      <w:r>
        <w:fldChar w:fldCharType="separate"/>
      </w:r>
      <w:r w:rsidR="00E06F1F">
        <w:t xml:space="preserve">Table </w:t>
      </w:r>
      <w:r w:rsidR="00E06F1F">
        <w:rPr>
          <w:noProof/>
        </w:rPr>
        <w:t>9</w:t>
      </w:r>
      <w:r w:rsidR="00E06F1F">
        <w:noBreakHyphen/>
      </w:r>
      <w:r w:rsidR="009D183B" w:rsidDel="00E06F1F">
        <w:rPr>
          <w:noProof/>
        </w:rPr>
        <w:t>9</w:t>
      </w:r>
      <w:r>
        <w:fldChar w:fldCharType="end"/>
      </w:r>
      <w:r>
        <w:t>)</w:t>
      </w:r>
      <w:r w:rsidR="007D7756">
        <w:t xml:space="preserve"> and the monitoring program (MEMP-06) </w:t>
      </w:r>
      <w:r w:rsidR="007D7756" w:rsidRPr="00D77979">
        <w:t xml:space="preserve">will </w:t>
      </w:r>
      <w:r w:rsidR="007D7756">
        <w:t xml:space="preserve">detect </w:t>
      </w:r>
      <w:r w:rsidR="007D7756" w:rsidRPr="00D77979">
        <w:t>benthic habitat</w:t>
      </w:r>
      <w:r w:rsidR="007D7756">
        <w:t xml:space="preserve"> change </w:t>
      </w:r>
      <w:r w:rsidR="007D7756" w:rsidRPr="00D77979">
        <w:t>over time</w:t>
      </w:r>
      <w:r w:rsidR="007D7756">
        <w:t>.</w:t>
      </w:r>
    </w:p>
    <w:p w14:paraId="27212AB3" w14:textId="32087648" w:rsidR="00AE3A9A" w:rsidRDefault="00AE3A9A" w:rsidP="00AE3A9A">
      <w:pPr>
        <w:pStyle w:val="Caption"/>
      </w:pPr>
      <w:bookmarkStart w:id="78" w:name="_Ref191024248"/>
      <w:bookmarkStart w:id="79" w:name="_Toc224912201"/>
      <w:r>
        <w:t xml:space="preserve">Table </w:t>
      </w:r>
      <w:fldSimple w:instr=" STYLEREF 1 \s ">
        <w:r w:rsidR="00E06F1F">
          <w:rPr>
            <w:noProof/>
          </w:rPr>
          <w:t>9</w:t>
        </w:r>
      </w:fldSimple>
      <w:r w:rsidR="00C5665F">
        <w:noBreakHyphen/>
      </w:r>
      <w:fldSimple w:instr=" SEQ Table \* ARABIC \s 1 ">
        <w:r w:rsidR="00E06F1F">
          <w:rPr>
            <w:noProof/>
          </w:rPr>
          <w:t>9</w:t>
        </w:r>
      </w:fldSimple>
      <w:bookmarkEnd w:id="78"/>
      <w:r w:rsidR="000E56AC">
        <w:tab/>
      </w:r>
      <w:r w:rsidRPr="00AE3A9A">
        <w:t>Residual impacts associated with the presence of artificial substrate</w:t>
      </w:r>
      <w:bookmarkEnd w:id="79"/>
      <w:r w:rsidRPr="00AE3A9A">
        <w:t xml:space="preserve"> </w:t>
      </w:r>
    </w:p>
    <w:tbl>
      <w:tblPr>
        <w:tblStyle w:val="MainTableStyle2"/>
        <w:tblW w:w="5000" w:type="pct"/>
        <w:tblLayout w:type="fixed"/>
        <w:tblLook w:val="04A0" w:firstRow="1" w:lastRow="0" w:firstColumn="1" w:lastColumn="0" w:noHBand="0" w:noVBand="1"/>
      </w:tblPr>
      <w:tblGrid>
        <w:gridCol w:w="1551"/>
        <w:gridCol w:w="1633"/>
        <w:gridCol w:w="1263"/>
        <w:gridCol w:w="1311"/>
        <w:gridCol w:w="1311"/>
        <w:gridCol w:w="1224"/>
        <w:gridCol w:w="1345"/>
      </w:tblGrid>
      <w:tr w:rsidR="007551CD" w:rsidRPr="002148FC" w14:paraId="79EE8D4A" w14:textId="77777777" w:rsidTr="0030690F">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5" w:type="pct"/>
            <w:tcBorders>
              <w:bottom w:val="single" w:sz="4" w:space="0" w:color="BFBFBF" w:themeColor="background1" w:themeShade="BF"/>
              <w:right w:val="single" w:sz="4" w:space="0" w:color="D9D9D9" w:themeColor="background1" w:themeShade="D9"/>
            </w:tcBorders>
          </w:tcPr>
          <w:p w14:paraId="3E6FCF2C" w14:textId="77777777" w:rsidR="007551CD" w:rsidRPr="00AE3A9A" w:rsidRDefault="007551CD" w:rsidP="00EC39B7">
            <w:pPr>
              <w:pStyle w:val="TableText"/>
            </w:pPr>
            <w:r w:rsidRPr="00AE3A9A">
              <w:t>Potential Impact</w:t>
            </w:r>
          </w:p>
        </w:tc>
        <w:tc>
          <w:tcPr>
            <w:tcW w:w="847"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26BA306" w14:textId="77777777" w:rsidR="007551CD" w:rsidRPr="00AE3A9A" w:rsidRDefault="007551CD"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565A076D" w14:textId="77777777" w:rsidR="007551CD" w:rsidRPr="00AE3A9A" w:rsidRDefault="007551CD"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65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6DBD02A" w14:textId="77777777" w:rsidR="007551CD" w:rsidRPr="00AE3A9A" w:rsidRDefault="007551CD" w:rsidP="000E56AC">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9314911" w14:textId="3B6EC483" w:rsidR="007551CD" w:rsidRPr="00AE3A9A" w:rsidRDefault="007551CD" w:rsidP="000E56A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49CDC6DB" w14:textId="6B990A69" w:rsidR="007551CD" w:rsidRPr="00AE3A9A" w:rsidRDefault="007551CD" w:rsidP="000E56AC">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63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7652931A" w14:textId="77777777" w:rsidR="007551CD" w:rsidRPr="00AE3A9A" w:rsidRDefault="007551CD" w:rsidP="000E56AC">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98" w:type="pct"/>
            <w:tcBorders>
              <w:left w:val="single" w:sz="4" w:space="0" w:color="D9D9D9" w:themeColor="background1" w:themeShade="D9"/>
              <w:bottom w:val="single" w:sz="4" w:space="0" w:color="BFBFBF" w:themeColor="background1" w:themeShade="BF"/>
            </w:tcBorders>
          </w:tcPr>
          <w:p w14:paraId="58E23A97" w14:textId="77777777" w:rsidR="007551CD" w:rsidRPr="00AE3A9A" w:rsidRDefault="007551CD" w:rsidP="000E56AC">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6B63E1" w:rsidRPr="002148FC" w14:paraId="77CA0288" w14:textId="77777777" w:rsidTr="0030690F">
        <w:trPr>
          <w:trHeight w:val="76"/>
        </w:trPr>
        <w:tc>
          <w:tcPr>
            <w:cnfStyle w:val="001000000000" w:firstRow="0" w:lastRow="0" w:firstColumn="1" w:lastColumn="0" w:oddVBand="0" w:evenVBand="0" w:oddHBand="0" w:evenHBand="0" w:firstRowFirstColumn="0" w:firstRowLastColumn="0" w:lastRowFirstColumn="0" w:lastRowLastColumn="0"/>
            <w:tcW w:w="805" w:type="pct"/>
            <w:vMerge w:val="restart"/>
            <w:tcBorders>
              <w:top w:val="single" w:sz="4" w:space="0" w:color="BFBFBF" w:themeColor="background1" w:themeShade="BF"/>
            </w:tcBorders>
          </w:tcPr>
          <w:p w14:paraId="2A662C0C" w14:textId="77777777" w:rsidR="006B63E1" w:rsidRPr="00937789" w:rsidRDefault="006B63E1" w:rsidP="006B63E1">
            <w:pPr>
              <w:pStyle w:val="TableText"/>
            </w:pPr>
            <w:r w:rsidRPr="00937789">
              <w:t xml:space="preserve">Artificial habitat due to exposed infrastructure </w:t>
            </w:r>
          </w:p>
          <w:p w14:paraId="541822B8" w14:textId="77777777" w:rsidR="006B63E1" w:rsidRPr="00AE3A9A" w:rsidRDefault="006B63E1" w:rsidP="006B63E1">
            <w:pPr>
              <w:pStyle w:val="TableText"/>
            </w:pPr>
          </w:p>
        </w:tc>
        <w:tc>
          <w:tcPr>
            <w:tcW w:w="847" w:type="pct"/>
            <w:tcBorders>
              <w:top w:val="single" w:sz="4" w:space="0" w:color="BFBFBF" w:themeColor="background1" w:themeShade="BF"/>
            </w:tcBorders>
          </w:tcPr>
          <w:p w14:paraId="3CF8D97E" w14:textId="7777777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 xml:space="preserve">Soft sediment (seagrass) habitat </w:t>
            </w:r>
          </w:p>
        </w:tc>
        <w:tc>
          <w:tcPr>
            <w:tcW w:w="655" w:type="pct"/>
            <w:tcBorders>
              <w:top w:val="single" w:sz="4" w:space="0" w:color="BFBFBF" w:themeColor="background1" w:themeShade="BF"/>
            </w:tcBorders>
          </w:tcPr>
          <w:p w14:paraId="31BC78C9" w14:textId="7777777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Borders>
              <w:top w:val="single" w:sz="4" w:space="0" w:color="BFBFBF" w:themeColor="background1" w:themeShade="BF"/>
            </w:tcBorders>
          </w:tcPr>
          <w:p w14:paraId="571587C4" w14:textId="0F1264C0" w:rsidR="006B63E1" w:rsidRPr="006B63E1" w:rsidRDefault="006B63E1" w:rsidP="006B63E1">
            <w:pPr>
              <w:pStyle w:val="TableText"/>
              <w:cnfStyle w:val="000000000000" w:firstRow="0" w:lastRow="0" w:firstColumn="0" w:lastColumn="0" w:oddVBand="0" w:evenVBand="0" w:oddHBand="0" w:evenHBand="0" w:firstRowFirstColumn="0" w:firstRowLastColumn="0" w:lastRowFirstColumn="0" w:lastRowLastColumn="0"/>
            </w:pPr>
            <w:r>
              <w:t>Negligible</w:t>
            </w:r>
            <w:r w:rsidRPr="006B63E1">
              <w:t xml:space="preserve"> </w:t>
            </w:r>
          </w:p>
        </w:tc>
        <w:tc>
          <w:tcPr>
            <w:tcW w:w="680" w:type="pct"/>
            <w:tcBorders>
              <w:top w:val="single" w:sz="4" w:space="0" w:color="BFBFBF" w:themeColor="background1" w:themeShade="BF"/>
            </w:tcBorders>
            <w:shd w:val="clear" w:color="auto" w:fill="A5C9EB" w:themeFill="accent3" w:themeFillTint="40"/>
          </w:tcPr>
          <w:p w14:paraId="267291D6" w14:textId="2110F95B"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val="restart"/>
            <w:tcBorders>
              <w:top w:val="single" w:sz="4" w:space="0" w:color="BFBFBF" w:themeColor="background1" w:themeShade="BF"/>
            </w:tcBorders>
          </w:tcPr>
          <w:p w14:paraId="145177EA" w14:textId="0AF36302" w:rsidR="006B63E1" w:rsidRPr="00AE3A9A" w:rsidRDefault="00CD75B2" w:rsidP="008C2B1F">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98" w:type="pct"/>
            <w:tcBorders>
              <w:top w:val="single" w:sz="4" w:space="0" w:color="BFBFBF" w:themeColor="background1" w:themeShade="BF"/>
            </w:tcBorders>
            <w:shd w:val="clear" w:color="auto" w:fill="A5C9EB" w:themeFill="accent3" w:themeFillTint="40"/>
          </w:tcPr>
          <w:p w14:paraId="14721631" w14:textId="4ADA63F5"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6B63E1" w:rsidRPr="002148FC" w14:paraId="255D0E27" w14:textId="77777777" w:rsidTr="008C2B1F">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1BD0061B" w14:textId="77777777" w:rsidR="006B63E1" w:rsidRPr="00AE3A9A" w:rsidRDefault="006B63E1" w:rsidP="006B63E1">
            <w:pPr>
              <w:pStyle w:val="TableText"/>
            </w:pPr>
          </w:p>
        </w:tc>
        <w:tc>
          <w:tcPr>
            <w:tcW w:w="847" w:type="pct"/>
          </w:tcPr>
          <w:p w14:paraId="16870677" w14:textId="7777777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655" w:type="pct"/>
          </w:tcPr>
          <w:p w14:paraId="550FAFBD" w14:textId="7777777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Pr>
          <w:p w14:paraId="15A9B07B" w14:textId="4FAFC3C9" w:rsidR="006B63E1" w:rsidRPr="006B63E1" w:rsidRDefault="006B63E1" w:rsidP="006B63E1">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680" w:type="pct"/>
            <w:shd w:val="clear" w:color="auto" w:fill="A5C9EB" w:themeFill="accent3" w:themeFillTint="40"/>
          </w:tcPr>
          <w:p w14:paraId="55D5BB74" w14:textId="09A139F6"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03852A29" w14:textId="7777777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26AF1248" w14:textId="0766C25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6B63E1" w:rsidRPr="002148FC" w14:paraId="65409001" w14:textId="77777777" w:rsidTr="008C2B1F">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7DF4B845" w14:textId="77777777" w:rsidR="006B63E1" w:rsidRPr="00AE3A9A" w:rsidRDefault="006B63E1" w:rsidP="006B63E1">
            <w:pPr>
              <w:pStyle w:val="TableText"/>
            </w:pPr>
          </w:p>
        </w:tc>
        <w:tc>
          <w:tcPr>
            <w:tcW w:w="847" w:type="pct"/>
          </w:tcPr>
          <w:p w14:paraId="304E218F" w14:textId="7777777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655" w:type="pct"/>
          </w:tcPr>
          <w:p w14:paraId="406A3368" w14:textId="7777777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80" w:type="pct"/>
          </w:tcPr>
          <w:p w14:paraId="397165BD" w14:textId="24F6CC0A" w:rsidR="006B63E1" w:rsidRPr="006B63E1" w:rsidRDefault="006B63E1" w:rsidP="006B63E1">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680" w:type="pct"/>
            <w:shd w:val="clear" w:color="auto" w:fill="A5C9EB" w:themeFill="accent3" w:themeFillTint="40"/>
          </w:tcPr>
          <w:p w14:paraId="4542E90F" w14:textId="361B5B03"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32F3BAD8" w14:textId="77777777"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4B53B481" w14:textId="370FD5C1" w:rsidR="006B63E1" w:rsidRPr="00AE3A9A" w:rsidRDefault="006B63E1" w:rsidP="006B63E1">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bl>
    <w:p w14:paraId="26AD71E5" w14:textId="635BD824" w:rsidR="00AE3A9A" w:rsidRPr="00AE3A9A" w:rsidRDefault="00AE3A9A" w:rsidP="00DF5789">
      <w:pPr>
        <w:pStyle w:val="Heading4"/>
      </w:pPr>
      <w:r w:rsidRPr="00AE3A9A">
        <w:t>Changes to water quality from vessel discharge (BEC-I06)</w:t>
      </w:r>
    </w:p>
    <w:p w14:paraId="66F71650" w14:textId="63DFB692" w:rsidR="00AE3A9A" w:rsidRDefault="00252479" w:rsidP="000E56AC">
      <w:pPr>
        <w:pStyle w:val="BodyText"/>
      </w:pPr>
      <w:r>
        <w:t>Offshore v</w:t>
      </w:r>
      <w:r w:rsidR="00AE3A9A">
        <w:t xml:space="preserve">essels routinely discharge small volumes of liquid and solid waste which can alter water quality and potentially impact benthic habitats. </w:t>
      </w:r>
      <w:r w:rsidR="009564F0">
        <w:t>Operational and maintenance</w:t>
      </w:r>
      <w:r w:rsidR="00AE3A9A">
        <w:t xml:space="preserve"> vessel activity will occur over the operation phase which may lead to impacts on benthic habitats through altered water quality from discharge. </w:t>
      </w:r>
    </w:p>
    <w:p w14:paraId="301FD6C7" w14:textId="0FD3C904" w:rsidR="00AE3A9A" w:rsidRDefault="00AE3A9A" w:rsidP="000E56AC">
      <w:pPr>
        <w:pStyle w:val="BodyText"/>
      </w:pPr>
      <w:r>
        <w:lastRenderedPageBreak/>
        <w:t>These discharge impacts will be mitigated by the vessel operations framework (VES-M01)</w:t>
      </w:r>
      <w:r w:rsidR="00CE6427">
        <w:t xml:space="preserve"> </w:t>
      </w:r>
      <w:r w:rsidR="00334463">
        <w:t xml:space="preserve">that </w:t>
      </w:r>
      <w:r w:rsidR="00467619">
        <w:t xml:space="preserve">includes compliance with the </w:t>
      </w:r>
      <w:r w:rsidR="00467619" w:rsidRPr="00AE3A9A">
        <w:t>International Convention for the Prevention of Pollution from Ships 1973 (MARPOL)</w:t>
      </w:r>
      <w:r w:rsidR="00467619">
        <w:t xml:space="preserve"> which </w:t>
      </w:r>
      <w:r w:rsidR="00F14433">
        <w:t xml:space="preserve">provides regulations </w:t>
      </w:r>
      <w:r w:rsidR="001868AA">
        <w:t>around vessel discharge</w:t>
      </w:r>
      <w:r w:rsidR="00A86CB3">
        <w:t>.</w:t>
      </w:r>
      <w:r>
        <w:t xml:space="preserve"> </w:t>
      </w:r>
      <w:r w:rsidR="00A86CB3">
        <w:t>T</w:t>
      </w:r>
      <w:r>
        <w:t xml:space="preserve">he high energy nature of the </w:t>
      </w:r>
      <w:r w:rsidR="009D2144">
        <w:t xml:space="preserve">currents </w:t>
      </w:r>
      <w:r>
        <w:t xml:space="preserve">within the </w:t>
      </w:r>
      <w:r w:rsidR="00B078D6">
        <w:t>offshore project area</w:t>
      </w:r>
      <w:r>
        <w:t xml:space="preserve"> means that rapid mixing and dilution of any potentially harmful substances from vessel discharge would likely occur before reaching the seabed.</w:t>
      </w:r>
    </w:p>
    <w:p w14:paraId="3F3A9883" w14:textId="2D0477D9" w:rsidR="00AE3A9A" w:rsidRDefault="00AE3A9A" w:rsidP="000E56AC">
      <w:pPr>
        <w:pStyle w:val="BodyText"/>
      </w:pPr>
      <w:r>
        <w:t xml:space="preserve">As the presence of vessels will be temporary, localised and any waste substances will be rapidly diluted by the high energy nature of the </w:t>
      </w:r>
      <w:r w:rsidR="009D2144">
        <w:t>offshore project area</w:t>
      </w:r>
      <w:r>
        <w:t xml:space="preserve">, residual impacts to benthic habitats and communities are considered </w:t>
      </w:r>
      <w:r w:rsidR="002A1379">
        <w:t>n</w:t>
      </w:r>
      <w:r>
        <w:t>egligible (</w:t>
      </w:r>
      <w:r>
        <w:fldChar w:fldCharType="begin"/>
      </w:r>
      <w:r>
        <w:instrText xml:space="preserve"> REF _Ref191025092 \h </w:instrText>
      </w:r>
      <w:r>
        <w:fldChar w:fldCharType="separate"/>
      </w:r>
      <w:r w:rsidR="00E06F1F">
        <w:t xml:space="preserve">Table </w:t>
      </w:r>
      <w:r w:rsidR="00E06F1F">
        <w:rPr>
          <w:noProof/>
        </w:rPr>
        <w:t>9</w:t>
      </w:r>
      <w:r w:rsidR="00E06F1F">
        <w:noBreakHyphen/>
      </w:r>
      <w:r w:rsidR="009D183B" w:rsidDel="00E06F1F">
        <w:rPr>
          <w:noProof/>
        </w:rPr>
        <w:t>10</w:t>
      </w:r>
      <w:r>
        <w:fldChar w:fldCharType="end"/>
      </w:r>
      <w:r>
        <w:t xml:space="preserve">). </w:t>
      </w:r>
    </w:p>
    <w:p w14:paraId="45F9B12E" w14:textId="07BE25EC" w:rsidR="00AE3A9A" w:rsidRDefault="00AE3A9A" w:rsidP="00AE3A9A">
      <w:pPr>
        <w:pStyle w:val="Caption"/>
      </w:pPr>
      <w:bookmarkStart w:id="80" w:name="_Ref191025092"/>
      <w:bookmarkStart w:id="81" w:name="_Toc224912202"/>
      <w:r>
        <w:t xml:space="preserve">Table </w:t>
      </w:r>
      <w:fldSimple w:instr=" STYLEREF 1 \s ">
        <w:r w:rsidR="00E06F1F">
          <w:rPr>
            <w:noProof/>
          </w:rPr>
          <w:t>9</w:t>
        </w:r>
      </w:fldSimple>
      <w:r w:rsidR="00C5665F">
        <w:noBreakHyphen/>
      </w:r>
      <w:fldSimple w:instr=" SEQ Table \* ARABIC \s 1 ">
        <w:r w:rsidR="00E06F1F">
          <w:rPr>
            <w:noProof/>
          </w:rPr>
          <w:t>10</w:t>
        </w:r>
      </w:fldSimple>
      <w:bookmarkEnd w:id="80"/>
      <w:r w:rsidR="000E56AC">
        <w:tab/>
      </w:r>
      <w:r w:rsidRPr="00AE3A9A">
        <w:t>Residual impacts associated with changes to water quality from routine vessel discharge</w:t>
      </w:r>
      <w:bookmarkEnd w:id="81"/>
      <w:r w:rsidRPr="00AE3A9A">
        <w:t xml:space="preserve"> </w:t>
      </w:r>
    </w:p>
    <w:tbl>
      <w:tblPr>
        <w:tblStyle w:val="MainTableStyle2"/>
        <w:tblW w:w="5000" w:type="pct"/>
        <w:tblLayout w:type="fixed"/>
        <w:tblLook w:val="04A0" w:firstRow="1" w:lastRow="0" w:firstColumn="1" w:lastColumn="0" w:noHBand="0" w:noVBand="1"/>
      </w:tblPr>
      <w:tblGrid>
        <w:gridCol w:w="1551"/>
        <w:gridCol w:w="1633"/>
        <w:gridCol w:w="1263"/>
        <w:gridCol w:w="1311"/>
        <w:gridCol w:w="1311"/>
        <w:gridCol w:w="1224"/>
        <w:gridCol w:w="1345"/>
      </w:tblGrid>
      <w:tr w:rsidR="006B63E1" w:rsidRPr="00702EAC" w14:paraId="7B20CEDE" w14:textId="77777777" w:rsidTr="0030690F">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5" w:type="pct"/>
            <w:tcBorders>
              <w:bottom w:val="single" w:sz="4" w:space="0" w:color="BFBFBF" w:themeColor="background1" w:themeShade="BF"/>
              <w:right w:val="single" w:sz="4" w:space="0" w:color="D9D9D9" w:themeColor="background1" w:themeShade="D9"/>
            </w:tcBorders>
          </w:tcPr>
          <w:p w14:paraId="170F1884" w14:textId="77777777" w:rsidR="006B63E1" w:rsidRPr="00AE3A9A" w:rsidRDefault="006B63E1" w:rsidP="00EC39B7">
            <w:pPr>
              <w:pStyle w:val="TableText"/>
            </w:pPr>
            <w:r w:rsidRPr="00AE3A9A">
              <w:t>Potential Impact</w:t>
            </w:r>
          </w:p>
        </w:tc>
        <w:tc>
          <w:tcPr>
            <w:tcW w:w="847"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92C3B86" w14:textId="77777777" w:rsidR="006B63E1" w:rsidRPr="00AE3A9A" w:rsidRDefault="006B63E1"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70F446AA" w14:textId="77777777" w:rsidR="006B63E1" w:rsidRPr="00AE3A9A" w:rsidRDefault="006B63E1"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65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647D06E" w14:textId="77777777" w:rsidR="006B63E1" w:rsidRPr="00AE3A9A" w:rsidRDefault="006B63E1" w:rsidP="000E56AC">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233AA984" w14:textId="1E16772A" w:rsidR="006B63E1" w:rsidRPr="00AE3A9A" w:rsidRDefault="006B63E1" w:rsidP="000E56AC">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C1402B8" w14:textId="4FCDBF8F" w:rsidR="006B63E1" w:rsidRPr="00AE3A9A" w:rsidRDefault="006B63E1" w:rsidP="000E56AC">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63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6B94939" w14:textId="77777777" w:rsidR="006B63E1" w:rsidRPr="00AE3A9A" w:rsidRDefault="006B63E1" w:rsidP="000E56AC">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98" w:type="pct"/>
            <w:tcBorders>
              <w:left w:val="single" w:sz="4" w:space="0" w:color="D9D9D9" w:themeColor="background1" w:themeShade="D9"/>
              <w:bottom w:val="single" w:sz="4" w:space="0" w:color="BFBFBF" w:themeColor="background1" w:themeShade="BF"/>
            </w:tcBorders>
          </w:tcPr>
          <w:p w14:paraId="1D3AFDA1" w14:textId="77777777" w:rsidR="006B63E1" w:rsidRPr="00AE3A9A" w:rsidRDefault="006B63E1" w:rsidP="000E56AC">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9C64F6" w:rsidRPr="00702EAC" w14:paraId="7E542BA6" w14:textId="77777777" w:rsidTr="0030690F">
        <w:trPr>
          <w:trHeight w:val="76"/>
        </w:trPr>
        <w:tc>
          <w:tcPr>
            <w:cnfStyle w:val="001000000000" w:firstRow="0" w:lastRow="0" w:firstColumn="1" w:lastColumn="0" w:oddVBand="0" w:evenVBand="0" w:oddHBand="0" w:evenHBand="0" w:firstRowFirstColumn="0" w:firstRowLastColumn="0" w:lastRowFirstColumn="0" w:lastRowLastColumn="0"/>
            <w:tcW w:w="805" w:type="pct"/>
            <w:vMerge w:val="restart"/>
            <w:tcBorders>
              <w:top w:val="single" w:sz="4" w:space="0" w:color="BFBFBF" w:themeColor="background1" w:themeShade="BF"/>
            </w:tcBorders>
          </w:tcPr>
          <w:p w14:paraId="4027E93E" w14:textId="3EE8B0E8" w:rsidR="009C64F6" w:rsidRPr="009C64F6" w:rsidRDefault="009C64F6" w:rsidP="009C64F6">
            <w:pPr>
              <w:pStyle w:val="TableText"/>
            </w:pPr>
            <w:r w:rsidRPr="00937789">
              <w:t>Changes to water quality from vessel discharges during operations</w:t>
            </w:r>
          </w:p>
        </w:tc>
        <w:tc>
          <w:tcPr>
            <w:tcW w:w="847" w:type="pct"/>
            <w:tcBorders>
              <w:top w:val="single" w:sz="4" w:space="0" w:color="BFBFBF" w:themeColor="background1" w:themeShade="BF"/>
            </w:tcBorders>
          </w:tcPr>
          <w:p w14:paraId="562BD26E"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Soft sediment (seagrass) habitat </w:t>
            </w:r>
          </w:p>
        </w:tc>
        <w:tc>
          <w:tcPr>
            <w:tcW w:w="655" w:type="pct"/>
            <w:tcBorders>
              <w:top w:val="single" w:sz="4" w:space="0" w:color="BFBFBF" w:themeColor="background1" w:themeShade="BF"/>
            </w:tcBorders>
          </w:tcPr>
          <w:p w14:paraId="6A3496CE"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Borders>
              <w:top w:val="single" w:sz="4" w:space="0" w:color="BFBFBF" w:themeColor="background1" w:themeShade="BF"/>
            </w:tcBorders>
          </w:tcPr>
          <w:p w14:paraId="3B82B657" w14:textId="10BAD16D" w:rsidR="009C64F6" w:rsidRPr="009C64F6"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680" w:type="pct"/>
            <w:tcBorders>
              <w:top w:val="single" w:sz="4" w:space="0" w:color="BFBFBF" w:themeColor="background1" w:themeShade="BF"/>
            </w:tcBorders>
            <w:shd w:val="clear" w:color="auto" w:fill="A5C9EB" w:themeFill="accent3" w:themeFillTint="40"/>
          </w:tcPr>
          <w:p w14:paraId="7E8A5CA9" w14:textId="7FDA6746"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val="restart"/>
            <w:tcBorders>
              <w:top w:val="single" w:sz="4" w:space="0" w:color="BFBFBF" w:themeColor="background1" w:themeShade="BF"/>
            </w:tcBorders>
          </w:tcPr>
          <w:p w14:paraId="1D11BAF4" w14:textId="7E05F6D2" w:rsidR="009C64F6" w:rsidRPr="009C64F6"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937789">
              <w:t>VES-M01</w:t>
            </w:r>
          </w:p>
        </w:tc>
        <w:tc>
          <w:tcPr>
            <w:tcW w:w="698" w:type="pct"/>
            <w:tcBorders>
              <w:top w:val="single" w:sz="4" w:space="0" w:color="BFBFBF" w:themeColor="background1" w:themeShade="BF"/>
            </w:tcBorders>
            <w:shd w:val="clear" w:color="auto" w:fill="A5C9EB" w:themeFill="accent3" w:themeFillTint="40"/>
          </w:tcPr>
          <w:p w14:paraId="4C3DEA59" w14:textId="61701F34"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9C64F6" w:rsidRPr="00702EAC" w14:paraId="2453852F" w14:textId="77777777" w:rsidTr="008C2B1F">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7E1B7EE7" w14:textId="0BFD4B7D" w:rsidR="009C64F6" w:rsidRPr="00AE3A9A" w:rsidRDefault="009C64F6" w:rsidP="009C64F6">
            <w:pPr>
              <w:pStyle w:val="TableText"/>
            </w:pPr>
          </w:p>
        </w:tc>
        <w:tc>
          <w:tcPr>
            <w:tcW w:w="847" w:type="pct"/>
          </w:tcPr>
          <w:p w14:paraId="7FE07101"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655" w:type="pct"/>
          </w:tcPr>
          <w:p w14:paraId="605C34C3"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Pr>
          <w:p w14:paraId="4E195AE6" w14:textId="6A010AFA" w:rsidR="009C64F6" w:rsidRPr="009C64F6"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680" w:type="pct"/>
            <w:shd w:val="clear" w:color="auto" w:fill="A5C9EB" w:themeFill="accent3" w:themeFillTint="40"/>
          </w:tcPr>
          <w:p w14:paraId="4C61115A" w14:textId="255C7B69"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42E394D8" w14:textId="2141FEA3"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2FD1F292" w14:textId="2FB2C31F"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9C64F6" w:rsidRPr="00702EAC" w14:paraId="1747688B" w14:textId="77777777" w:rsidTr="008C2B1F">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3329341E" w14:textId="77777777" w:rsidR="009C64F6" w:rsidRPr="00AE3A9A" w:rsidRDefault="009C64F6" w:rsidP="009C64F6">
            <w:pPr>
              <w:pStyle w:val="TableText"/>
            </w:pPr>
          </w:p>
        </w:tc>
        <w:tc>
          <w:tcPr>
            <w:tcW w:w="847" w:type="pct"/>
          </w:tcPr>
          <w:p w14:paraId="4EC126C8"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655" w:type="pct"/>
          </w:tcPr>
          <w:p w14:paraId="62F9B639"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80" w:type="pct"/>
          </w:tcPr>
          <w:p w14:paraId="6ECAC4D4" w14:textId="450F1B7F" w:rsidR="009C64F6" w:rsidRPr="009C64F6"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680" w:type="pct"/>
            <w:shd w:val="clear" w:color="auto" w:fill="A5C9EB" w:themeFill="accent3" w:themeFillTint="40"/>
          </w:tcPr>
          <w:p w14:paraId="20D0944E" w14:textId="6B24CA1D"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7CD647E1"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439070E2" w14:textId="51A60A6A"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bl>
    <w:p w14:paraId="25CC0CEE" w14:textId="70BCD81F" w:rsidR="00AE3A9A" w:rsidRPr="00AE3A9A" w:rsidRDefault="00AE3A9A" w:rsidP="00DF5789">
      <w:pPr>
        <w:pStyle w:val="Heading4"/>
      </w:pPr>
      <w:r w:rsidRPr="00AE3A9A">
        <w:t>Disturbance to seabed from vessel anchoring (BEC-I07)</w:t>
      </w:r>
    </w:p>
    <w:p w14:paraId="49D11208" w14:textId="77777777" w:rsidR="00343B2B" w:rsidRDefault="00AE3A9A" w:rsidP="00716F20">
      <w:pPr>
        <w:pStyle w:val="BodyText"/>
      </w:pPr>
      <w:r>
        <w:t xml:space="preserve">Vessel anchoring may occur during routine operations which can physically disturb benthic habitats and communities. </w:t>
      </w:r>
    </w:p>
    <w:p w14:paraId="74CC425E" w14:textId="64D86147" w:rsidR="00AE3A9A" w:rsidRPr="00AE3A9A" w:rsidRDefault="00343B2B" w:rsidP="00716F20">
      <w:pPr>
        <w:pStyle w:val="BodyText"/>
      </w:pPr>
      <w:r>
        <w:t>T</w:t>
      </w:r>
      <w:r w:rsidR="00AE3A9A">
        <w:t>he majority of vessels used during operations will be crew transfer vessels that do not require anchoring.</w:t>
      </w:r>
      <w:r w:rsidR="00AE3A9A" w:rsidRPr="00AE3A9A">
        <w:t xml:space="preserve"> </w:t>
      </w:r>
      <w:r w:rsidR="00AE3A9A">
        <w:t>This impact will be further mitigated by</w:t>
      </w:r>
      <w:r w:rsidR="00AE3A9A" w:rsidRPr="00AE3A9A">
        <w:t xml:space="preserve"> </w:t>
      </w:r>
      <w:r w:rsidR="00AE3A9A">
        <w:t xml:space="preserve">the vessel operations framework (VES-M01) that </w:t>
      </w:r>
      <w:r w:rsidR="00AE3A9A" w:rsidRPr="00236F76">
        <w:t>includ</w:t>
      </w:r>
      <w:r w:rsidR="00AE3A9A">
        <w:t>es the</w:t>
      </w:r>
      <w:r w:rsidR="00AE3A9A" w:rsidRPr="00236F76">
        <w:t xml:space="preserve"> avoidance of anchoring on seagrass and rocky reef habitats if possible</w:t>
      </w:r>
      <w:r w:rsidR="009564F0">
        <w:t>.</w:t>
      </w:r>
    </w:p>
    <w:p w14:paraId="35DC7AA3" w14:textId="1E766191" w:rsidR="00AE3A9A" w:rsidRDefault="00AE3A9A" w:rsidP="00716F20">
      <w:pPr>
        <w:pStyle w:val="BodyText"/>
      </w:pPr>
      <w:r>
        <w:t xml:space="preserve">As such, seabed disturbance caused by anchoring of project vessels is expected to be infrequent, small in scale and incidental. Residual impacts to benthic habitats and communities from anchoring are considered </w:t>
      </w:r>
      <w:r w:rsidR="002A1379">
        <w:t>n</w:t>
      </w:r>
      <w:r>
        <w:t>egligible (</w:t>
      </w:r>
      <w:r>
        <w:fldChar w:fldCharType="begin"/>
      </w:r>
      <w:r>
        <w:instrText xml:space="preserve"> REF _Ref191025386 \h </w:instrText>
      </w:r>
      <w:r>
        <w:fldChar w:fldCharType="separate"/>
      </w:r>
      <w:r w:rsidR="00E06F1F">
        <w:t xml:space="preserve">Table </w:t>
      </w:r>
      <w:r w:rsidR="00E06F1F">
        <w:rPr>
          <w:noProof/>
        </w:rPr>
        <w:t>9</w:t>
      </w:r>
      <w:r w:rsidR="00E06F1F">
        <w:noBreakHyphen/>
      </w:r>
      <w:r w:rsidR="009D183B" w:rsidDel="00E06F1F">
        <w:rPr>
          <w:noProof/>
        </w:rPr>
        <w:t>11</w:t>
      </w:r>
      <w:r>
        <w:fldChar w:fldCharType="end"/>
      </w:r>
      <w:r>
        <w:t>).</w:t>
      </w:r>
    </w:p>
    <w:p w14:paraId="36C74B3E" w14:textId="77777777" w:rsidR="008C2B1F" w:rsidRPr="00AE3A9A" w:rsidRDefault="008C2B1F" w:rsidP="00716F20">
      <w:pPr>
        <w:pStyle w:val="BodyText"/>
      </w:pPr>
    </w:p>
    <w:p w14:paraId="6659893E" w14:textId="2F27EF2D" w:rsidR="00AE3A9A" w:rsidRPr="001D40E4" w:rsidRDefault="00AE3A9A" w:rsidP="00AE3A9A">
      <w:pPr>
        <w:pStyle w:val="Caption"/>
      </w:pPr>
      <w:bookmarkStart w:id="82" w:name="_Ref191025386"/>
      <w:bookmarkStart w:id="83" w:name="_Toc224912203"/>
      <w:r>
        <w:lastRenderedPageBreak/>
        <w:t xml:space="preserve">Table </w:t>
      </w:r>
      <w:fldSimple w:instr=" STYLEREF 1 \s ">
        <w:r w:rsidR="00E06F1F">
          <w:rPr>
            <w:noProof/>
          </w:rPr>
          <w:t>9</w:t>
        </w:r>
      </w:fldSimple>
      <w:r w:rsidR="00C5665F">
        <w:noBreakHyphen/>
      </w:r>
      <w:fldSimple w:instr=" SEQ Table \* ARABIC \s 1 ">
        <w:r w:rsidR="00E06F1F">
          <w:rPr>
            <w:noProof/>
          </w:rPr>
          <w:t>11</w:t>
        </w:r>
      </w:fldSimple>
      <w:bookmarkEnd w:id="82"/>
      <w:r w:rsidR="00FB77DF">
        <w:tab/>
      </w:r>
      <w:r w:rsidRPr="00AE3A9A">
        <w:t>Residual impacts associated with the disturbance to seabed from vessel anchoring</w:t>
      </w:r>
      <w:bookmarkEnd w:id="83"/>
    </w:p>
    <w:tbl>
      <w:tblPr>
        <w:tblStyle w:val="MainTableStyle2"/>
        <w:tblW w:w="5000" w:type="pct"/>
        <w:tblLayout w:type="fixed"/>
        <w:tblLook w:val="04A0" w:firstRow="1" w:lastRow="0" w:firstColumn="1" w:lastColumn="0" w:noHBand="0" w:noVBand="1"/>
      </w:tblPr>
      <w:tblGrid>
        <w:gridCol w:w="1551"/>
        <w:gridCol w:w="1633"/>
        <w:gridCol w:w="1263"/>
        <w:gridCol w:w="1311"/>
        <w:gridCol w:w="1311"/>
        <w:gridCol w:w="1224"/>
        <w:gridCol w:w="1345"/>
      </w:tblGrid>
      <w:tr w:rsidR="009C64F6" w:rsidRPr="00912E07" w14:paraId="42C19676" w14:textId="77777777" w:rsidTr="0030690F">
        <w:trPr>
          <w:cnfStyle w:val="100000000000" w:firstRow="1" w:lastRow="0" w:firstColumn="0" w:lastColumn="0" w:oddVBand="0" w:evenVBand="0" w:oddHBand="0" w:evenHBand="0" w:firstRowFirstColumn="0" w:firstRowLastColumn="0" w:lastRowFirstColumn="0" w:lastRowLastColumn="0"/>
          <w:trHeight w:val="651"/>
        </w:trPr>
        <w:tc>
          <w:tcPr>
            <w:cnfStyle w:val="001000000100" w:firstRow="0" w:lastRow="0" w:firstColumn="1" w:lastColumn="0" w:oddVBand="0" w:evenVBand="0" w:oddHBand="0" w:evenHBand="0" w:firstRowFirstColumn="1" w:firstRowLastColumn="0" w:lastRowFirstColumn="0" w:lastRowLastColumn="0"/>
            <w:tcW w:w="805" w:type="pct"/>
            <w:tcBorders>
              <w:bottom w:val="single" w:sz="4" w:space="0" w:color="BFBFBF" w:themeColor="background1" w:themeShade="BF"/>
              <w:right w:val="single" w:sz="4" w:space="0" w:color="D9D9D9" w:themeColor="background1" w:themeShade="D9"/>
            </w:tcBorders>
          </w:tcPr>
          <w:p w14:paraId="13F2FB0C" w14:textId="77777777" w:rsidR="009C64F6" w:rsidRPr="00AE3A9A" w:rsidRDefault="009C64F6" w:rsidP="00EC39B7">
            <w:pPr>
              <w:pStyle w:val="TableText"/>
            </w:pPr>
            <w:r w:rsidRPr="00AE3A9A">
              <w:t>Potential Impact</w:t>
            </w:r>
          </w:p>
        </w:tc>
        <w:tc>
          <w:tcPr>
            <w:tcW w:w="847"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B95C7EF" w14:textId="77777777" w:rsidR="009C64F6" w:rsidRPr="00AE3A9A" w:rsidRDefault="009C64F6"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Receptor </w:t>
            </w:r>
          </w:p>
          <w:p w14:paraId="6C240E16" w14:textId="77777777" w:rsidR="009C64F6" w:rsidRPr="00AE3A9A" w:rsidRDefault="009C64F6" w:rsidP="00EC39B7">
            <w:pPr>
              <w:pStyle w:val="TableText"/>
              <w:cnfStyle w:val="100000000000" w:firstRow="1" w:lastRow="0" w:firstColumn="0" w:lastColumn="0" w:oddVBand="0" w:evenVBand="0" w:oddHBand="0" w:evenHBand="0" w:firstRowFirstColumn="0" w:firstRowLastColumn="0" w:lastRowFirstColumn="0" w:lastRowLastColumn="0"/>
            </w:pPr>
            <w:r w:rsidRPr="00AE3A9A">
              <w:t xml:space="preserve">Group </w:t>
            </w:r>
          </w:p>
        </w:tc>
        <w:tc>
          <w:tcPr>
            <w:tcW w:w="65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E3D6258" w14:textId="77777777" w:rsidR="009C64F6" w:rsidRPr="00AE3A9A" w:rsidRDefault="009C64F6" w:rsidP="00716F20">
            <w:pPr>
              <w:pStyle w:val="TableText"/>
              <w:cnfStyle w:val="100000000000" w:firstRow="1" w:lastRow="0" w:firstColumn="0" w:lastColumn="0" w:oddVBand="0" w:evenVBand="0" w:oddHBand="0" w:evenHBand="0" w:firstRowFirstColumn="0" w:firstRowLastColumn="0" w:lastRowFirstColumn="0" w:lastRowLastColumn="0"/>
            </w:pPr>
            <w:r w:rsidRPr="00AE3A9A">
              <w:t>Receptor sensitivity</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3319B113" w14:textId="68A89335" w:rsidR="009C64F6" w:rsidRPr="00AE3A9A" w:rsidRDefault="009C64F6" w:rsidP="00716F20">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680"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53F2A9A7" w14:textId="6DE63204" w:rsidR="009C64F6" w:rsidRPr="00AE3A9A" w:rsidRDefault="009C64F6" w:rsidP="00716F20">
            <w:pPr>
              <w:pStyle w:val="TableText"/>
              <w:cnfStyle w:val="100000000000" w:firstRow="1" w:lastRow="0" w:firstColumn="0" w:lastColumn="0" w:oddVBand="0" w:evenVBand="0" w:oddHBand="0" w:evenHBand="0" w:firstRowFirstColumn="0" w:firstRowLastColumn="0" w:lastRowFirstColumn="0" w:lastRowLastColumn="0"/>
            </w:pPr>
            <w:r w:rsidRPr="00AE3A9A">
              <w:t>Initial consequence</w:t>
            </w:r>
          </w:p>
        </w:tc>
        <w:tc>
          <w:tcPr>
            <w:tcW w:w="635"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1F6343C9" w14:textId="77777777" w:rsidR="009C64F6" w:rsidRPr="00AE3A9A" w:rsidRDefault="009C64F6" w:rsidP="00716F20">
            <w:pPr>
              <w:pStyle w:val="TableText"/>
              <w:cnfStyle w:val="100000000000" w:firstRow="1" w:lastRow="0" w:firstColumn="0" w:lastColumn="0" w:oddVBand="0" w:evenVBand="0" w:oddHBand="0" w:evenHBand="0" w:firstRowFirstColumn="0" w:firstRowLastColumn="0" w:lastRowFirstColumn="0" w:lastRowLastColumn="0"/>
            </w:pPr>
            <w:r w:rsidRPr="00AE3A9A">
              <w:t>Mitigation</w:t>
            </w:r>
          </w:p>
        </w:tc>
        <w:tc>
          <w:tcPr>
            <w:tcW w:w="698" w:type="pct"/>
            <w:tcBorders>
              <w:left w:val="single" w:sz="4" w:space="0" w:color="D9D9D9" w:themeColor="background1" w:themeShade="D9"/>
              <w:bottom w:val="single" w:sz="4" w:space="0" w:color="BFBFBF" w:themeColor="background1" w:themeShade="BF"/>
            </w:tcBorders>
          </w:tcPr>
          <w:p w14:paraId="3E2C40E0" w14:textId="77777777" w:rsidR="009C64F6" w:rsidRPr="00AE3A9A" w:rsidRDefault="009C64F6" w:rsidP="00716F20">
            <w:pPr>
              <w:pStyle w:val="TableText"/>
              <w:cnfStyle w:val="100000000000" w:firstRow="1" w:lastRow="0" w:firstColumn="0" w:lastColumn="0" w:oddVBand="0" w:evenVBand="0" w:oddHBand="0" w:evenHBand="0" w:firstRowFirstColumn="0" w:firstRowLastColumn="0" w:lastRowFirstColumn="0" w:lastRowLastColumn="0"/>
            </w:pPr>
            <w:r w:rsidRPr="00AE3A9A">
              <w:t>Residual Consequence</w:t>
            </w:r>
          </w:p>
        </w:tc>
      </w:tr>
      <w:tr w:rsidR="009C64F6" w:rsidRPr="00912E07" w14:paraId="02EE8FCF" w14:textId="77777777" w:rsidTr="0030690F">
        <w:trPr>
          <w:trHeight w:val="76"/>
        </w:trPr>
        <w:tc>
          <w:tcPr>
            <w:cnfStyle w:val="001000000000" w:firstRow="0" w:lastRow="0" w:firstColumn="1" w:lastColumn="0" w:oddVBand="0" w:evenVBand="0" w:oddHBand="0" w:evenHBand="0" w:firstRowFirstColumn="0" w:firstRowLastColumn="0" w:lastRowFirstColumn="0" w:lastRowLastColumn="0"/>
            <w:tcW w:w="805" w:type="pct"/>
            <w:vMerge w:val="restart"/>
            <w:tcBorders>
              <w:top w:val="single" w:sz="4" w:space="0" w:color="BFBFBF" w:themeColor="background1" w:themeShade="BF"/>
            </w:tcBorders>
          </w:tcPr>
          <w:p w14:paraId="64F9FA6A" w14:textId="757D9446" w:rsidR="009C64F6" w:rsidRPr="009C64F6" w:rsidRDefault="009C64F6" w:rsidP="009C64F6">
            <w:pPr>
              <w:pStyle w:val="TableText"/>
            </w:pPr>
            <w:r w:rsidRPr="00612DFC">
              <w:t>Seabed disturbance from anchoring during routine operations</w:t>
            </w:r>
          </w:p>
        </w:tc>
        <w:tc>
          <w:tcPr>
            <w:tcW w:w="847" w:type="pct"/>
            <w:tcBorders>
              <w:top w:val="single" w:sz="4" w:space="0" w:color="BFBFBF" w:themeColor="background1" w:themeShade="BF"/>
            </w:tcBorders>
          </w:tcPr>
          <w:p w14:paraId="6508A6D9"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Soft sediment (seagrass) habitat </w:t>
            </w:r>
          </w:p>
        </w:tc>
        <w:tc>
          <w:tcPr>
            <w:tcW w:w="655" w:type="pct"/>
            <w:tcBorders>
              <w:top w:val="single" w:sz="4" w:space="0" w:color="BFBFBF" w:themeColor="background1" w:themeShade="BF"/>
            </w:tcBorders>
          </w:tcPr>
          <w:p w14:paraId="17F5B3B8"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Borders>
              <w:top w:val="single" w:sz="4" w:space="0" w:color="BFBFBF" w:themeColor="background1" w:themeShade="BF"/>
            </w:tcBorders>
          </w:tcPr>
          <w:p w14:paraId="56970F49" w14:textId="7CFEF0AB" w:rsidR="009C64F6" w:rsidRPr="009C64F6"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680" w:type="pct"/>
            <w:tcBorders>
              <w:top w:val="single" w:sz="4" w:space="0" w:color="BFBFBF" w:themeColor="background1" w:themeShade="BF"/>
            </w:tcBorders>
            <w:shd w:val="clear" w:color="auto" w:fill="A5C9EB" w:themeFill="accent3" w:themeFillTint="40"/>
          </w:tcPr>
          <w:p w14:paraId="47FC4800" w14:textId="3F505734"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val="restart"/>
            <w:tcBorders>
              <w:top w:val="single" w:sz="4" w:space="0" w:color="BFBFBF" w:themeColor="background1" w:themeShade="BF"/>
            </w:tcBorders>
          </w:tcPr>
          <w:p w14:paraId="3462FDA5" w14:textId="4DA75CBE" w:rsidR="009C64F6" w:rsidRPr="009C64F6"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612DFC">
              <w:t>VES-M01</w:t>
            </w:r>
          </w:p>
        </w:tc>
        <w:tc>
          <w:tcPr>
            <w:tcW w:w="698" w:type="pct"/>
            <w:tcBorders>
              <w:top w:val="single" w:sz="4" w:space="0" w:color="BFBFBF" w:themeColor="background1" w:themeShade="BF"/>
            </w:tcBorders>
            <w:shd w:val="clear" w:color="auto" w:fill="A5C9EB" w:themeFill="accent3" w:themeFillTint="40"/>
          </w:tcPr>
          <w:p w14:paraId="54A96E05" w14:textId="40CC34B1"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9C64F6" w:rsidRPr="00912E07" w14:paraId="7AD86E50" w14:textId="77777777" w:rsidTr="008C2B1F">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150FB173" w14:textId="028C4FE8" w:rsidR="009C64F6" w:rsidRPr="00AE3A9A" w:rsidRDefault="009C64F6" w:rsidP="009C64F6">
            <w:pPr>
              <w:pStyle w:val="TableText"/>
            </w:pPr>
          </w:p>
        </w:tc>
        <w:tc>
          <w:tcPr>
            <w:tcW w:w="847" w:type="pct"/>
          </w:tcPr>
          <w:p w14:paraId="16173391"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Rocky reef habitat</w:t>
            </w:r>
          </w:p>
        </w:tc>
        <w:tc>
          <w:tcPr>
            <w:tcW w:w="655" w:type="pct"/>
          </w:tcPr>
          <w:p w14:paraId="1322014B"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Medium</w:t>
            </w:r>
          </w:p>
        </w:tc>
        <w:tc>
          <w:tcPr>
            <w:tcW w:w="680" w:type="pct"/>
          </w:tcPr>
          <w:p w14:paraId="6D9A25F4" w14:textId="5B63BFD6" w:rsidR="009C64F6" w:rsidRPr="009C64F6"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680" w:type="pct"/>
            <w:shd w:val="clear" w:color="auto" w:fill="A5C9EB" w:themeFill="accent3" w:themeFillTint="40"/>
          </w:tcPr>
          <w:p w14:paraId="1A9855E4" w14:textId="5B3AF6D2"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6123D5C8" w14:textId="5B349E8E"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36CD3E36" w14:textId="780224CB"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r w:rsidR="009C64F6" w:rsidRPr="00912E07" w14:paraId="73350C9B" w14:textId="77777777" w:rsidTr="008C2B1F">
        <w:trPr>
          <w:trHeight w:val="76"/>
        </w:trPr>
        <w:tc>
          <w:tcPr>
            <w:cnfStyle w:val="001000000000" w:firstRow="0" w:lastRow="0" w:firstColumn="1" w:lastColumn="0" w:oddVBand="0" w:evenVBand="0" w:oddHBand="0" w:evenHBand="0" w:firstRowFirstColumn="0" w:firstRowLastColumn="0" w:lastRowFirstColumn="0" w:lastRowLastColumn="0"/>
            <w:tcW w:w="805" w:type="pct"/>
            <w:vMerge/>
          </w:tcPr>
          <w:p w14:paraId="5C0CE4F4" w14:textId="77777777" w:rsidR="009C64F6" w:rsidRPr="00AE3A9A" w:rsidRDefault="009C64F6" w:rsidP="009C64F6">
            <w:pPr>
              <w:pStyle w:val="TableText"/>
            </w:pPr>
          </w:p>
        </w:tc>
        <w:tc>
          <w:tcPr>
            <w:tcW w:w="847" w:type="pct"/>
          </w:tcPr>
          <w:p w14:paraId="75B84213"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Soft sediment habitat</w:t>
            </w:r>
          </w:p>
        </w:tc>
        <w:tc>
          <w:tcPr>
            <w:tcW w:w="655" w:type="pct"/>
          </w:tcPr>
          <w:p w14:paraId="38CBC026"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Low</w:t>
            </w:r>
          </w:p>
        </w:tc>
        <w:tc>
          <w:tcPr>
            <w:tcW w:w="680" w:type="pct"/>
          </w:tcPr>
          <w:p w14:paraId="3A0C18C6" w14:textId="1CC36E5A" w:rsidR="009C64F6" w:rsidRPr="009C64F6"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406652">
              <w:t>Negligible</w:t>
            </w:r>
          </w:p>
        </w:tc>
        <w:tc>
          <w:tcPr>
            <w:tcW w:w="680" w:type="pct"/>
            <w:shd w:val="clear" w:color="auto" w:fill="A5C9EB" w:themeFill="accent3" w:themeFillTint="40"/>
          </w:tcPr>
          <w:p w14:paraId="7B974559" w14:textId="40A4F288"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c>
          <w:tcPr>
            <w:tcW w:w="635" w:type="pct"/>
            <w:vMerge/>
          </w:tcPr>
          <w:p w14:paraId="754C5579" w14:textId="77777777"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p>
        </w:tc>
        <w:tc>
          <w:tcPr>
            <w:tcW w:w="698" w:type="pct"/>
            <w:shd w:val="clear" w:color="auto" w:fill="A5C9EB" w:themeFill="accent3" w:themeFillTint="40"/>
          </w:tcPr>
          <w:p w14:paraId="0C7803C3" w14:textId="20973A1C" w:rsidR="009C64F6" w:rsidRPr="00AE3A9A" w:rsidRDefault="009C64F6" w:rsidP="009C64F6">
            <w:pPr>
              <w:pStyle w:val="TableText"/>
              <w:cnfStyle w:val="000000000000" w:firstRow="0" w:lastRow="0" w:firstColumn="0" w:lastColumn="0" w:oddVBand="0" w:evenVBand="0" w:oddHBand="0" w:evenHBand="0" w:firstRowFirstColumn="0" w:firstRowLastColumn="0" w:lastRowFirstColumn="0" w:lastRowLastColumn="0"/>
            </w:pPr>
            <w:r w:rsidRPr="00AE3A9A">
              <w:t xml:space="preserve">Negligible </w:t>
            </w:r>
          </w:p>
        </w:tc>
      </w:tr>
    </w:tbl>
    <w:p w14:paraId="66713F10" w14:textId="45A7C6D4" w:rsidR="00AE3A9A" w:rsidRPr="00AE3A9A" w:rsidRDefault="00AE3A9A" w:rsidP="00AE3A9A">
      <w:pPr>
        <w:pStyle w:val="Heading3"/>
      </w:pPr>
      <w:bookmarkStart w:id="84" w:name="_Toc197427364"/>
      <w:bookmarkStart w:id="85" w:name="_Toc228181450"/>
      <w:r>
        <w:t>Potential risks</w:t>
      </w:r>
      <w:bookmarkEnd w:id="84"/>
      <w:bookmarkEnd w:id="85"/>
    </w:p>
    <w:p w14:paraId="218D2D12" w14:textId="77777777" w:rsidR="00AE3A9A" w:rsidRDefault="00AE3A9A" w:rsidP="00FB77DF">
      <w:pPr>
        <w:pStyle w:val="BodyText"/>
      </w:pPr>
      <w:r>
        <w:t>The potential risks associated with the operation phase are:</w:t>
      </w:r>
    </w:p>
    <w:p w14:paraId="4006C05D" w14:textId="77777777" w:rsidR="00AE3A9A" w:rsidRPr="00AE3A9A" w:rsidRDefault="00AE3A9A" w:rsidP="00FB77DF">
      <w:pPr>
        <w:pStyle w:val="BodyBullet1"/>
      </w:pPr>
      <w:r w:rsidRPr="001E05A8">
        <w:t xml:space="preserve">Introduction and </w:t>
      </w:r>
      <w:r w:rsidRPr="00AE3A9A">
        <w:t>establishment of invasive marine species (BEC-R01)</w:t>
      </w:r>
    </w:p>
    <w:p w14:paraId="5E0E8BCC" w14:textId="77777777" w:rsidR="00AE3A9A" w:rsidRPr="00AE3A9A" w:rsidRDefault="00AE3A9A" w:rsidP="00FB77DF">
      <w:pPr>
        <w:pStyle w:val="BodyBullet1"/>
      </w:pPr>
      <w:r w:rsidRPr="00A53EE0">
        <w:t xml:space="preserve">Oil </w:t>
      </w:r>
      <w:r w:rsidRPr="00AE3A9A">
        <w:t>spill resulting from collision of a project vessel (BEC-R02).</w:t>
      </w:r>
    </w:p>
    <w:p w14:paraId="6F15ED0B" w14:textId="3E89ADD9" w:rsidR="006600B0" w:rsidRDefault="00AE3A9A" w:rsidP="00FB77DF">
      <w:pPr>
        <w:pStyle w:val="BodyText"/>
      </w:pPr>
      <w:r>
        <w:t xml:space="preserve">These risks </w:t>
      </w:r>
      <w:r w:rsidR="00343B2B">
        <w:t xml:space="preserve">have been conservatively assessed the same as those </w:t>
      </w:r>
      <w:r>
        <w:t xml:space="preserve">described for the construction phase, but with a lesser likelihood of occurrence because of the lower levels of vessel activity during operations. See Section </w:t>
      </w:r>
      <w:r w:rsidR="00C56F02">
        <w:fldChar w:fldCharType="begin"/>
      </w:r>
      <w:r w:rsidR="00C56F02">
        <w:instrText xml:space="preserve"> REF _Ref213935063 \r \h </w:instrText>
      </w:r>
      <w:r w:rsidR="00C56F02">
        <w:fldChar w:fldCharType="separate"/>
      </w:r>
      <w:r w:rsidR="00E06F1F">
        <w:t>9.6.</w:t>
      </w:r>
      <w:r w:rsidR="00C56F02" w:rsidDel="00E06F1F">
        <w:t>3</w:t>
      </w:r>
      <w:r w:rsidR="00C56F02">
        <w:fldChar w:fldCharType="end"/>
      </w:r>
      <w:r>
        <w:t xml:space="preserve"> for the assessment and mitigations</w:t>
      </w:r>
      <w:r w:rsidR="00085054">
        <w:t>,</w:t>
      </w:r>
      <w:r>
        <w:t xml:space="preserve"> and </w:t>
      </w:r>
      <w:r w:rsidRPr="00085054">
        <w:rPr>
          <w:i/>
          <w:iCs/>
        </w:rPr>
        <w:t xml:space="preserve">Technical </w:t>
      </w:r>
      <w:r w:rsidR="000625DC">
        <w:rPr>
          <w:i/>
        </w:rPr>
        <w:t>R</w:t>
      </w:r>
      <w:r w:rsidRPr="00085054">
        <w:rPr>
          <w:i/>
          <w:iCs/>
        </w:rPr>
        <w:t>eport B</w:t>
      </w:r>
      <w:r w:rsidR="00372A26" w:rsidRPr="00085054">
        <w:rPr>
          <w:i/>
          <w:iCs/>
        </w:rPr>
        <w:t xml:space="preserve"> </w:t>
      </w:r>
      <w:r w:rsidR="00CC43D5" w:rsidRPr="00085054">
        <w:rPr>
          <w:i/>
          <w:iCs/>
        </w:rPr>
        <w:t xml:space="preserve">– </w:t>
      </w:r>
      <w:r w:rsidRPr="00085054">
        <w:rPr>
          <w:i/>
          <w:iCs/>
        </w:rPr>
        <w:t xml:space="preserve">Benthic </w:t>
      </w:r>
      <w:r w:rsidR="000625DC" w:rsidRPr="00102C73">
        <w:rPr>
          <w:i/>
          <w:iCs/>
        </w:rPr>
        <w:t>E</w:t>
      </w:r>
      <w:r w:rsidRPr="00085054">
        <w:rPr>
          <w:i/>
          <w:iCs/>
        </w:rPr>
        <w:t xml:space="preserve">cology </w:t>
      </w:r>
      <w:r>
        <w:t xml:space="preserve">for further detail. </w:t>
      </w:r>
    </w:p>
    <w:p w14:paraId="113B1F5D" w14:textId="1F2696E5" w:rsidR="00C56F02" w:rsidRDefault="00C56F02">
      <w:pPr>
        <w:spacing w:before="0" w:after="200" w:line="276" w:lineRule="auto"/>
        <w:rPr>
          <w:color w:val="auto"/>
        </w:rPr>
      </w:pPr>
      <w:r>
        <w:br w:type="page"/>
      </w:r>
    </w:p>
    <w:p w14:paraId="3733BA54" w14:textId="77777777" w:rsidR="00AE3A9A" w:rsidRPr="00AE3A9A" w:rsidRDefault="00AE3A9A" w:rsidP="00AE3A9A">
      <w:pPr>
        <w:pStyle w:val="Heading2"/>
      </w:pPr>
      <w:bookmarkStart w:id="86" w:name="_Toc197427365"/>
      <w:bookmarkStart w:id="87" w:name="_Ref198826576"/>
      <w:bookmarkStart w:id="88" w:name="_Ref198826584"/>
      <w:bookmarkStart w:id="89" w:name="_Toc228181451"/>
      <w:r>
        <w:lastRenderedPageBreak/>
        <w:t xml:space="preserve">Decommissioning </w:t>
      </w:r>
      <w:r w:rsidRPr="00AE3A9A">
        <w:t>impacts</w:t>
      </w:r>
      <w:bookmarkEnd w:id="86"/>
      <w:bookmarkEnd w:id="87"/>
      <w:bookmarkEnd w:id="88"/>
      <w:bookmarkEnd w:id="89"/>
    </w:p>
    <w:p w14:paraId="568001C1" w14:textId="77777777" w:rsidR="00AE3A9A" w:rsidRPr="00AE3A9A" w:rsidRDefault="00AE3A9A" w:rsidP="00AE3A9A">
      <w:pPr>
        <w:pStyle w:val="Heading3"/>
      </w:pPr>
      <w:bookmarkStart w:id="90" w:name="_Toc197427366"/>
      <w:bookmarkStart w:id="91" w:name="_Toc228181452"/>
      <w:r>
        <w:t>Potential i</w:t>
      </w:r>
      <w:r w:rsidRPr="00AE3A9A">
        <w:t>mpacts and risks</w:t>
      </w:r>
      <w:bookmarkEnd w:id="90"/>
      <w:bookmarkEnd w:id="91"/>
    </w:p>
    <w:p w14:paraId="4A6A7274" w14:textId="77777777" w:rsidR="00AC0B43" w:rsidRPr="00195785" w:rsidRDefault="00AC0B43" w:rsidP="00AC0B43">
      <w:pPr>
        <w:pStyle w:val="BodyText"/>
      </w:pPr>
      <w:bookmarkStart w:id="92" w:name="_Ref196908301"/>
      <w:bookmarkStart w:id="93" w:name="_Toc197427367"/>
      <w:r w:rsidRPr="004D56CA">
        <w:t>Decommissioning is expected to involve similar types and numbers of vessels and equipment as the construction phase. Requirements at the time will determine the scope of decommissioning activities and impacts. The anticipated duration is up to three years</w:t>
      </w:r>
      <w:r>
        <w:t>.</w:t>
      </w:r>
    </w:p>
    <w:p w14:paraId="2C557810" w14:textId="77777777" w:rsidR="00B854D2" w:rsidRDefault="0068176B" w:rsidP="00B854D2">
      <w:pPr>
        <w:pStyle w:val="BodyText"/>
      </w:pPr>
      <w:r>
        <w:t>A Marine Decommissioning Management Plan (DEC-M01) will be developed prior to decommissioning to assess the potential impacts from the final agreed methodologies of removing offshore infrastructure.</w:t>
      </w:r>
    </w:p>
    <w:p w14:paraId="06ECEF95" w14:textId="77777777" w:rsidR="00FB227C" w:rsidRDefault="00FB227C" w:rsidP="00B854D2">
      <w:pPr>
        <w:pStyle w:val="BodyText"/>
      </w:pPr>
    </w:p>
    <w:p w14:paraId="74BBF59E" w14:textId="77777777" w:rsidR="00FB227C" w:rsidRPr="00195785" w:rsidRDefault="00FB227C" w:rsidP="00B854D2">
      <w:pPr>
        <w:pStyle w:val="BodyText"/>
      </w:pPr>
    </w:p>
    <w:p w14:paraId="1E95EE8C" w14:textId="1CD31CA5" w:rsidR="00B44108" w:rsidRDefault="00B44108" w:rsidP="0068176B">
      <w:pPr>
        <w:pStyle w:val="BodyText"/>
        <w:rPr>
          <w:rFonts w:asciiTheme="majorHAnsi" w:eastAsiaTheme="majorEastAsia" w:hAnsiTheme="majorHAnsi" w:cstheme="majorBidi"/>
          <w:color w:val="00966E" w:themeColor="accent2"/>
          <w:sz w:val="40"/>
          <w:szCs w:val="32"/>
        </w:rPr>
      </w:pPr>
      <w:r>
        <w:br w:type="page"/>
      </w:r>
    </w:p>
    <w:p w14:paraId="2322DDC2" w14:textId="485922B9" w:rsidR="00AE3A9A" w:rsidRPr="00AE3A9A" w:rsidRDefault="00AE3A9A" w:rsidP="00AE3A9A">
      <w:pPr>
        <w:pStyle w:val="Heading2"/>
      </w:pPr>
      <w:bookmarkStart w:id="94" w:name="_Toc228181453"/>
      <w:r>
        <w:lastRenderedPageBreak/>
        <w:t>Cumulative Impacts</w:t>
      </w:r>
      <w:bookmarkEnd w:id="92"/>
      <w:bookmarkEnd w:id="93"/>
      <w:bookmarkEnd w:id="94"/>
      <w:r>
        <w:t xml:space="preserve"> </w:t>
      </w:r>
    </w:p>
    <w:p w14:paraId="211F7DD0" w14:textId="42DF442F" w:rsidR="009819ED" w:rsidRPr="00343720" w:rsidRDefault="009819ED" w:rsidP="009819ED">
      <w:pPr>
        <w:pStyle w:val="BodyText"/>
      </w:pPr>
      <w:r w:rsidRPr="00343720">
        <w:t xml:space="preserve">This section provides an assessment of the potential for cumulative impacts of the project with other proposed developments in the region. The method to consider cumulative impacts is described in </w:t>
      </w:r>
      <w:r w:rsidRPr="00FB5E2D">
        <w:rPr>
          <w:i/>
          <w:iCs/>
        </w:rPr>
        <w:t xml:space="preserve">Chapter 6 – Assessment </w:t>
      </w:r>
      <w:r w:rsidR="00F95BB3">
        <w:t>f</w:t>
      </w:r>
      <w:r w:rsidRPr="00FB5E2D">
        <w:rPr>
          <w:i/>
          <w:iCs/>
        </w:rPr>
        <w:t>ramework</w:t>
      </w:r>
      <w:r w:rsidRPr="00343720">
        <w:t xml:space="preserve">. </w:t>
      </w:r>
    </w:p>
    <w:p w14:paraId="502A4C3C" w14:textId="77777777" w:rsidR="009819ED" w:rsidRDefault="009819ED" w:rsidP="009819ED">
      <w:pPr>
        <w:pStyle w:val="BodyText"/>
      </w:pPr>
      <w:r w:rsidRPr="00343720">
        <w:t>Potential cumulative impacts arise when the effects of a single project on a receptor are considered along</w:t>
      </w:r>
      <w:r>
        <w:t>side</w:t>
      </w:r>
      <w:r w:rsidRPr="00343720">
        <w:t xml:space="preserve"> the effects of other projects on the same receptor. </w:t>
      </w:r>
      <w:r w:rsidRPr="000A11F3">
        <w:t xml:space="preserve">Projects that are operational are part of the baseline environment, and the cumulative impact assessment focuses on future developments following the tiered assessment methodology.  </w:t>
      </w:r>
    </w:p>
    <w:p w14:paraId="75D0D1A3" w14:textId="466374D1" w:rsidR="00B5781E" w:rsidRPr="00B5781E" w:rsidRDefault="00637E4E" w:rsidP="00B5781E">
      <w:pPr>
        <w:pStyle w:val="BodyText"/>
      </w:pPr>
      <w:r w:rsidRPr="00637E4E">
        <w:t>The project</w:t>
      </w:r>
      <w:r w:rsidR="008F2507">
        <w:t>s</w:t>
      </w:r>
      <w:r w:rsidRPr="00637E4E">
        <w:t xml:space="preserve"> identified in the cumulative impact assessment for </w:t>
      </w:r>
      <w:r>
        <w:t>benthic ecology</w:t>
      </w:r>
      <w:r w:rsidRPr="00637E4E">
        <w:t xml:space="preserve"> </w:t>
      </w:r>
      <w:r w:rsidR="008F2507">
        <w:t>are</w:t>
      </w:r>
      <w:r w:rsidRPr="00637E4E">
        <w:t xml:space="preserve"> summarised in</w:t>
      </w:r>
      <w:r w:rsidR="000863E5">
        <w:t xml:space="preserve"> </w:t>
      </w:r>
      <w:r w:rsidR="000863E5">
        <w:fldChar w:fldCharType="begin"/>
      </w:r>
      <w:r w:rsidR="000863E5">
        <w:instrText xml:space="preserve"> REF _Ref213835726 \h </w:instrText>
      </w:r>
      <w:r w:rsidR="000863E5">
        <w:fldChar w:fldCharType="separate"/>
      </w:r>
      <w:r w:rsidR="00E06F1F" w:rsidRPr="00C56F02">
        <w:t xml:space="preserve">Table </w:t>
      </w:r>
      <w:r w:rsidR="00E06F1F">
        <w:rPr>
          <w:noProof/>
        </w:rPr>
        <w:t>9</w:t>
      </w:r>
      <w:r w:rsidR="00E06F1F" w:rsidRPr="00C56F02">
        <w:noBreakHyphen/>
      </w:r>
      <w:r w:rsidR="009D183B" w:rsidDel="00E06F1F">
        <w:rPr>
          <w:noProof/>
        </w:rPr>
        <w:t>12</w:t>
      </w:r>
      <w:r w:rsidR="000863E5">
        <w:fldChar w:fldCharType="end"/>
      </w:r>
      <w:r w:rsidR="000863E5">
        <w:t>.</w:t>
      </w:r>
    </w:p>
    <w:p w14:paraId="33772042" w14:textId="2798AC40" w:rsidR="00202603" w:rsidRDefault="00794AF4" w:rsidP="00C56F02">
      <w:pPr>
        <w:pStyle w:val="Caption"/>
      </w:pPr>
      <w:bookmarkStart w:id="95" w:name="_Ref213835726"/>
      <w:bookmarkStart w:id="96" w:name="_Toc224912204"/>
      <w:r w:rsidRPr="00C56F02">
        <w:t xml:space="preserve">Table </w:t>
      </w:r>
      <w:fldSimple w:instr=" STYLEREF 1 \s ">
        <w:r w:rsidR="00E06F1F">
          <w:rPr>
            <w:noProof/>
          </w:rPr>
          <w:t>9</w:t>
        </w:r>
      </w:fldSimple>
      <w:r w:rsidRPr="00C56F02">
        <w:noBreakHyphen/>
      </w:r>
      <w:fldSimple w:instr=" SEQ Table \* ARABIC \s 1 ">
        <w:r w:rsidR="00E06F1F">
          <w:rPr>
            <w:noProof/>
          </w:rPr>
          <w:t>12</w:t>
        </w:r>
      </w:fldSimple>
      <w:bookmarkEnd w:id="95"/>
      <w:r w:rsidR="00C56F02">
        <w:tab/>
      </w:r>
      <w:r w:rsidR="005470E8" w:rsidRPr="00C56F02">
        <w:t>Summary of cumulative impacts on benthic ecology</w:t>
      </w:r>
      <w:bookmarkEnd w:id="96"/>
      <w:r w:rsidR="005470E8" w:rsidRPr="00C56F02">
        <w:t xml:space="preserve"> </w:t>
      </w:r>
    </w:p>
    <w:tbl>
      <w:tblPr>
        <w:tblStyle w:val="MainTableStyle2"/>
        <w:tblW w:w="5000" w:type="pct"/>
        <w:tblLook w:val="04A0" w:firstRow="1" w:lastRow="0" w:firstColumn="1" w:lastColumn="0" w:noHBand="0" w:noVBand="1"/>
      </w:tblPr>
      <w:tblGrid>
        <w:gridCol w:w="1559"/>
        <w:gridCol w:w="3543"/>
        <w:gridCol w:w="4536"/>
      </w:tblGrid>
      <w:tr w:rsidR="00550B1F" w14:paraId="2A5C4929" w14:textId="77777777" w:rsidTr="003069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9" w:type="pct"/>
            <w:tcBorders>
              <w:bottom w:val="single" w:sz="4" w:space="0" w:color="BFBFBF" w:themeColor="background1" w:themeShade="BF"/>
              <w:right w:val="single" w:sz="4" w:space="0" w:color="D9D9D9" w:themeColor="background1" w:themeShade="D9"/>
            </w:tcBorders>
          </w:tcPr>
          <w:p w14:paraId="4A7E313F" w14:textId="0B9FEDBA" w:rsidR="00550B1F" w:rsidRDefault="00550B1F" w:rsidP="00550B1F">
            <w:pPr>
              <w:pStyle w:val="TableText"/>
            </w:pPr>
            <w:r w:rsidRPr="00D604CA">
              <w:t>Project</w:t>
            </w:r>
          </w:p>
        </w:tc>
        <w:tc>
          <w:tcPr>
            <w:tcW w:w="1838" w:type="pct"/>
            <w:tcBorders>
              <w:left w:val="single" w:sz="4" w:space="0" w:color="D9D9D9" w:themeColor="background1" w:themeShade="D9"/>
              <w:bottom w:val="single" w:sz="4" w:space="0" w:color="BFBFBF" w:themeColor="background1" w:themeShade="BF"/>
              <w:right w:val="single" w:sz="4" w:space="0" w:color="D9D9D9" w:themeColor="background1" w:themeShade="D9"/>
            </w:tcBorders>
          </w:tcPr>
          <w:p w14:paraId="66342B6E" w14:textId="116FB497" w:rsidR="00550B1F" w:rsidRDefault="00550B1F" w:rsidP="00550B1F">
            <w:pPr>
              <w:pStyle w:val="TableText"/>
              <w:cnfStyle w:val="100000000000" w:firstRow="1" w:lastRow="0" w:firstColumn="0" w:lastColumn="0" w:oddVBand="0" w:evenVBand="0" w:oddHBand="0" w:evenHBand="0" w:firstRowFirstColumn="0" w:firstRowLastColumn="0" w:lastRowFirstColumn="0" w:lastRowLastColumn="0"/>
            </w:pPr>
            <w:r w:rsidRPr="00D604CA">
              <w:t xml:space="preserve">Project </w:t>
            </w:r>
            <w:r>
              <w:t>d</w:t>
            </w:r>
            <w:r w:rsidRPr="00D604CA">
              <w:t>escription</w:t>
            </w:r>
          </w:p>
        </w:tc>
        <w:tc>
          <w:tcPr>
            <w:tcW w:w="2353" w:type="pct"/>
            <w:tcBorders>
              <w:left w:val="single" w:sz="4" w:space="0" w:color="D9D9D9" w:themeColor="background1" w:themeShade="D9"/>
              <w:bottom w:val="single" w:sz="4" w:space="0" w:color="BFBFBF" w:themeColor="background1" w:themeShade="BF"/>
            </w:tcBorders>
          </w:tcPr>
          <w:p w14:paraId="7A730A3A" w14:textId="056FCB4B" w:rsidR="00550B1F" w:rsidRDefault="00550B1F" w:rsidP="00550B1F">
            <w:pPr>
              <w:pStyle w:val="TableText"/>
              <w:cnfStyle w:val="100000000000" w:firstRow="1" w:lastRow="0" w:firstColumn="0" w:lastColumn="0" w:oddVBand="0" w:evenVBand="0" w:oddHBand="0" w:evenHBand="0" w:firstRowFirstColumn="0" w:firstRowLastColumn="0" w:lastRowFirstColumn="0" w:lastRowLastColumn="0"/>
            </w:pPr>
            <w:r w:rsidRPr="00D604CA">
              <w:t xml:space="preserve">Findings of </w:t>
            </w:r>
            <w:r>
              <w:t>a</w:t>
            </w:r>
            <w:r w:rsidRPr="00D604CA">
              <w:t>ssessment</w:t>
            </w:r>
          </w:p>
        </w:tc>
      </w:tr>
      <w:tr w:rsidR="00550B1F" w14:paraId="7823E207" w14:textId="77777777" w:rsidTr="0030690F">
        <w:tc>
          <w:tcPr>
            <w:cnfStyle w:val="001000000000" w:firstRow="0" w:lastRow="0" w:firstColumn="1" w:lastColumn="0" w:oddVBand="0" w:evenVBand="0" w:oddHBand="0" w:evenHBand="0" w:firstRowFirstColumn="0" w:firstRowLastColumn="0" w:lastRowFirstColumn="0" w:lastRowLastColumn="0"/>
            <w:tcW w:w="809" w:type="pct"/>
            <w:tcBorders>
              <w:top w:val="single" w:sz="4" w:space="0" w:color="BFBFBF" w:themeColor="background1" w:themeShade="BF"/>
            </w:tcBorders>
          </w:tcPr>
          <w:p w14:paraId="316F6790" w14:textId="2CD6A5D5" w:rsidR="00550B1F" w:rsidRDefault="00550B1F" w:rsidP="00550B1F">
            <w:pPr>
              <w:pStyle w:val="TableText"/>
            </w:pPr>
            <w:r w:rsidRPr="00B91B99">
              <w:t>Great Eastern Offshore Wind</w:t>
            </w:r>
            <w:r>
              <w:t xml:space="preserve"> F</w:t>
            </w:r>
            <w:r w:rsidRPr="00B91B99">
              <w:t>arm</w:t>
            </w:r>
            <w:r w:rsidRPr="00D604CA">
              <w:t xml:space="preserve">, </w:t>
            </w:r>
            <w:r>
              <w:t>Corio Generation</w:t>
            </w:r>
          </w:p>
        </w:tc>
        <w:tc>
          <w:tcPr>
            <w:tcW w:w="1838" w:type="pct"/>
            <w:tcBorders>
              <w:top w:val="single" w:sz="4" w:space="0" w:color="BFBFBF" w:themeColor="background1" w:themeShade="BF"/>
            </w:tcBorders>
          </w:tcPr>
          <w:p w14:paraId="41A4AEF3" w14:textId="77777777" w:rsidR="00550B1F" w:rsidRDefault="00550B1F" w:rsidP="00550B1F">
            <w:pPr>
              <w:pStyle w:val="TableText"/>
              <w:cnfStyle w:val="000000000000" w:firstRow="0" w:lastRow="0" w:firstColumn="0" w:lastColumn="0" w:oddVBand="0" w:evenVBand="0" w:oddHBand="0" w:evenHBand="0" w:firstRowFirstColumn="0" w:firstRowLastColumn="0" w:lastRowFirstColumn="0" w:lastRowLastColumn="0"/>
            </w:pPr>
            <w:r w:rsidRPr="00A80C27">
              <w:t>The Great Eastern Offshore Wind Farm is a referred offshore windfarm located immediately</w:t>
            </w:r>
            <w:r>
              <w:t xml:space="preserve"> adjacent</w:t>
            </w:r>
            <w:r w:rsidRPr="00A80C27">
              <w:t xml:space="preserve"> to the southeast of the </w:t>
            </w:r>
            <w:r>
              <w:t>offshore wind farm area, 25-45 kilometres from Reeves Beach.</w:t>
            </w:r>
          </w:p>
          <w:p w14:paraId="65D8808F" w14:textId="77777777" w:rsidR="00550B1F" w:rsidRDefault="00550B1F" w:rsidP="00550B1F">
            <w:pPr>
              <w:pStyle w:val="TableText"/>
              <w:cnfStyle w:val="000000000000" w:firstRow="0" w:lastRow="0" w:firstColumn="0" w:lastColumn="0" w:oddVBand="0" w:evenVBand="0" w:oddHBand="0" w:evenHBand="0" w:firstRowFirstColumn="0" w:firstRowLastColumn="0" w:lastRowFirstColumn="0" w:lastRowLastColumn="0"/>
            </w:pPr>
            <w:r>
              <w:t>The project includes up to 172 fixed foundation wind turbines with a maximum blade tip height of 375 metres, eight offshore substations and associated infrastructure in operation, generating up to 2.5 GW of electricity.</w:t>
            </w:r>
          </w:p>
          <w:p w14:paraId="19E4C599" w14:textId="3DC8D773" w:rsidR="00550B1F" w:rsidRDefault="00550B1F" w:rsidP="00550B1F">
            <w:pPr>
              <w:pStyle w:val="TableText"/>
              <w:cnfStyle w:val="000000000000" w:firstRow="0" w:lastRow="0" w:firstColumn="0" w:lastColumn="0" w:oddVBand="0" w:evenVBand="0" w:oddHBand="0" w:evenHBand="0" w:firstRowFirstColumn="0" w:firstRowLastColumn="0" w:lastRowFirstColumn="0" w:lastRowLastColumn="0"/>
            </w:pPr>
            <w:r>
              <w:t>Construction is expected to occur from 2028 to 2032, followed by a 30-year operational period.</w:t>
            </w:r>
          </w:p>
        </w:tc>
        <w:tc>
          <w:tcPr>
            <w:tcW w:w="2353" w:type="pct"/>
            <w:tcBorders>
              <w:top w:val="single" w:sz="4" w:space="0" w:color="BFBFBF" w:themeColor="background1" w:themeShade="BF"/>
            </w:tcBorders>
          </w:tcPr>
          <w:p w14:paraId="5CFE2706" w14:textId="77777777" w:rsidR="00550B1F" w:rsidRDefault="00550B1F" w:rsidP="00550B1F">
            <w:pPr>
              <w:pStyle w:val="TableText"/>
              <w:cnfStyle w:val="000000000000" w:firstRow="0" w:lastRow="0" w:firstColumn="0" w:lastColumn="0" w:oddVBand="0" w:evenVBand="0" w:oddHBand="0" w:evenHBand="0" w:firstRowFirstColumn="0" w:firstRowLastColumn="0" w:lastRowFirstColumn="0" w:lastRowLastColumn="0"/>
            </w:pPr>
            <w:r>
              <w:t xml:space="preserve">Impact pathways assessed for cumulative impacts on benthic ecology receptor groups, based on Great Eastern offshore Wind Farm project EPBC Act referral were: </w:t>
            </w:r>
          </w:p>
          <w:p w14:paraId="1D2BFFA0" w14:textId="77777777" w:rsidR="00550B1F" w:rsidRDefault="00550B1F" w:rsidP="00550B1F">
            <w:pPr>
              <w:pStyle w:val="TableBullet1"/>
              <w:cnfStyle w:val="000000000000" w:firstRow="0" w:lastRow="0" w:firstColumn="0" w:lastColumn="0" w:oddVBand="0" w:evenVBand="0" w:oddHBand="0" w:evenHBand="0" w:firstRowFirstColumn="0" w:firstRowLastColumn="0" w:lastRowFirstColumn="0" w:lastRowLastColumn="0"/>
            </w:pPr>
            <w:r>
              <w:t>Temporary seabed disturbance</w:t>
            </w:r>
          </w:p>
          <w:p w14:paraId="3BFA6CED" w14:textId="77777777" w:rsidR="00550B1F" w:rsidRDefault="00550B1F" w:rsidP="00550B1F">
            <w:pPr>
              <w:pStyle w:val="TableBullet1"/>
              <w:cnfStyle w:val="000000000000" w:firstRow="0" w:lastRow="0" w:firstColumn="0" w:lastColumn="0" w:oddVBand="0" w:evenVBand="0" w:oddHBand="0" w:evenHBand="0" w:firstRowFirstColumn="0" w:firstRowLastColumn="0" w:lastRowFirstColumn="0" w:lastRowLastColumn="0"/>
            </w:pPr>
            <w:r>
              <w:t>Changes to water quality</w:t>
            </w:r>
          </w:p>
          <w:p w14:paraId="113184BC" w14:textId="77777777" w:rsidR="00550B1F" w:rsidRDefault="00550B1F" w:rsidP="00550B1F">
            <w:pPr>
              <w:pStyle w:val="TableBullet1"/>
              <w:cnfStyle w:val="000000000000" w:firstRow="0" w:lastRow="0" w:firstColumn="0" w:lastColumn="0" w:oddVBand="0" w:evenVBand="0" w:oddHBand="0" w:evenHBand="0" w:firstRowFirstColumn="0" w:firstRowLastColumn="0" w:lastRowFirstColumn="0" w:lastRowLastColumn="0"/>
            </w:pPr>
            <w:r>
              <w:t>Invasive marine species</w:t>
            </w:r>
          </w:p>
          <w:p w14:paraId="33BDE276" w14:textId="77777777" w:rsidR="00550B1F" w:rsidRDefault="00550B1F" w:rsidP="00550B1F">
            <w:pPr>
              <w:pStyle w:val="TableBullet1"/>
              <w:cnfStyle w:val="000000000000" w:firstRow="0" w:lastRow="0" w:firstColumn="0" w:lastColumn="0" w:oddVBand="0" w:evenVBand="0" w:oddHBand="0" w:evenHBand="0" w:firstRowFirstColumn="0" w:firstRowLastColumn="0" w:lastRowFirstColumn="0" w:lastRowLastColumn="0"/>
            </w:pPr>
            <w:r>
              <w:t>Oil spill from a vessel</w:t>
            </w:r>
          </w:p>
          <w:p w14:paraId="16A58B42" w14:textId="77777777" w:rsidR="00550B1F" w:rsidRDefault="00550B1F" w:rsidP="00550B1F">
            <w:pPr>
              <w:pStyle w:val="TableBullet1"/>
              <w:cnfStyle w:val="000000000000" w:firstRow="0" w:lastRow="0" w:firstColumn="0" w:lastColumn="0" w:oddVBand="0" w:evenVBand="0" w:oddHBand="0" w:evenHBand="0" w:firstRowFirstColumn="0" w:firstRowLastColumn="0" w:lastRowFirstColumn="0" w:lastRowLastColumn="0"/>
            </w:pPr>
            <w:r>
              <w:t>Altered hydrodynamics</w:t>
            </w:r>
          </w:p>
          <w:p w14:paraId="67DC13E7" w14:textId="77777777" w:rsidR="00550B1F" w:rsidRDefault="00550B1F" w:rsidP="00550B1F">
            <w:pPr>
              <w:pStyle w:val="TableBullet1"/>
              <w:cnfStyle w:val="000000000000" w:firstRow="0" w:lastRow="0" w:firstColumn="0" w:lastColumn="0" w:oddVBand="0" w:evenVBand="0" w:oddHBand="0" w:evenHBand="0" w:firstRowFirstColumn="0" w:firstRowLastColumn="0" w:lastRowFirstColumn="0" w:lastRowLastColumn="0"/>
            </w:pPr>
            <w:r>
              <w:t>Permanent loss of benthic habitat</w:t>
            </w:r>
          </w:p>
          <w:p w14:paraId="00F47637" w14:textId="77777777" w:rsidR="00550B1F" w:rsidRPr="00C20983" w:rsidRDefault="00550B1F" w:rsidP="00550B1F">
            <w:pPr>
              <w:pStyle w:val="TableBullet1"/>
              <w:cnfStyle w:val="000000000000" w:firstRow="0" w:lastRow="0" w:firstColumn="0" w:lastColumn="0" w:oddVBand="0" w:evenVBand="0" w:oddHBand="0" w:evenHBand="0" w:firstRowFirstColumn="0" w:firstRowLastColumn="0" w:lastRowFirstColumn="0" w:lastRowLastColumn="0"/>
              <w:rPr>
                <w:b/>
                <w:bCs/>
              </w:rPr>
            </w:pPr>
            <w:r>
              <w:t>Addition of artificial hard substrate</w:t>
            </w:r>
          </w:p>
          <w:p w14:paraId="3D67C1AB" w14:textId="4A1921AC" w:rsidR="00550B1F" w:rsidRDefault="00550B1F" w:rsidP="00550B1F">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r>
              <w:t xml:space="preserve">Given </w:t>
            </w:r>
            <w:r w:rsidRPr="00A3648B">
              <w:t>G</w:t>
            </w:r>
            <w:r>
              <w:t xml:space="preserve">reat Eastern Offshore Wind Farm </w:t>
            </w:r>
            <w:r w:rsidRPr="00A3648B">
              <w:t xml:space="preserve">is very similar in scope to </w:t>
            </w:r>
            <w:r w:rsidR="00846098">
              <w:t>the project</w:t>
            </w:r>
            <w:r>
              <w:t>, it</w:t>
            </w:r>
            <w:r w:rsidRPr="00A3648B">
              <w:t xml:space="preserve"> is assumed that impacts to</w:t>
            </w:r>
            <w:r>
              <w:t xml:space="preserve"> benthic ecology</w:t>
            </w:r>
            <w:r w:rsidRPr="00A3648B">
              <w:t xml:space="preserve"> receptors will be </w:t>
            </w:r>
            <w:r>
              <w:t>broadly</w:t>
            </w:r>
            <w:r w:rsidRPr="00A3648B">
              <w:t xml:space="preserve"> comparable</w:t>
            </w:r>
            <w:r>
              <w:t xml:space="preserve">. It is expected that similar habitat types will be present within </w:t>
            </w:r>
            <w:r w:rsidRPr="00A3648B">
              <w:t>G</w:t>
            </w:r>
            <w:r>
              <w:t xml:space="preserve">reat Eastern Offshore Wind Farm area, including widespread soft sediment and the potential for low- and high-profile reef, but less potential for seagrass given the depths of the project area.  </w:t>
            </w:r>
          </w:p>
          <w:p w14:paraId="507DA4F9" w14:textId="0919332C" w:rsidR="00550B1F" w:rsidRDefault="00550B1F" w:rsidP="00550B1F">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r>
              <w:t xml:space="preserve">As demonstrated in the </w:t>
            </w:r>
            <w:r w:rsidR="00846098">
              <w:t xml:space="preserve">project’s </w:t>
            </w:r>
            <w:r>
              <w:t xml:space="preserve">assessment, impacts to benthic ecology are likely to be very localised and/ or temporary and any cumulative impacts are therefore unlikely to be greater than negligible to minor due to limited scope for spatial overlap between the projects. See </w:t>
            </w:r>
            <w:r w:rsidRPr="00794AF4">
              <w:rPr>
                <w:i/>
                <w:iCs/>
              </w:rPr>
              <w:t xml:space="preserve">Technical </w:t>
            </w:r>
            <w:r w:rsidR="00102C73">
              <w:rPr>
                <w:i/>
                <w:iCs/>
              </w:rPr>
              <w:t>R</w:t>
            </w:r>
            <w:r w:rsidRPr="00794AF4">
              <w:rPr>
                <w:i/>
                <w:iCs/>
              </w:rPr>
              <w:t xml:space="preserve">eport B – Benthic </w:t>
            </w:r>
            <w:r w:rsidR="00102C73">
              <w:rPr>
                <w:i/>
                <w:iCs/>
              </w:rPr>
              <w:t>E</w:t>
            </w:r>
            <w:r w:rsidRPr="00794AF4">
              <w:rPr>
                <w:i/>
                <w:iCs/>
              </w:rPr>
              <w:t>cology</w:t>
            </w:r>
            <w:r>
              <w:t xml:space="preserve"> for further detail. </w:t>
            </w:r>
          </w:p>
          <w:p w14:paraId="787D4097" w14:textId="77777777" w:rsidR="00550B1F" w:rsidRDefault="00550B1F" w:rsidP="00550B1F">
            <w:pPr>
              <w:pStyle w:val="TableText"/>
              <w:cnfStyle w:val="000000000000" w:firstRow="0" w:lastRow="0" w:firstColumn="0" w:lastColumn="0" w:oddVBand="0" w:evenVBand="0" w:oddHBand="0" w:evenHBand="0" w:firstRowFirstColumn="0" w:firstRowLastColumn="0" w:lastRowFirstColumn="0" w:lastRowLastColumn="0"/>
            </w:pPr>
          </w:p>
        </w:tc>
      </w:tr>
    </w:tbl>
    <w:p w14:paraId="7309C2BC" w14:textId="4F6ECBBA" w:rsidR="00B44108" w:rsidRDefault="00B44108">
      <w:pPr>
        <w:spacing w:before="0" w:after="200" w:line="276" w:lineRule="auto"/>
        <w:rPr>
          <w:rFonts w:asciiTheme="majorHAnsi" w:eastAsiaTheme="majorEastAsia" w:hAnsiTheme="majorHAnsi" w:cstheme="majorBidi"/>
          <w:color w:val="00966E" w:themeColor="accent2"/>
          <w:sz w:val="40"/>
          <w:szCs w:val="32"/>
        </w:rPr>
      </w:pPr>
      <w:bookmarkStart w:id="97" w:name="_Toc197427368"/>
    </w:p>
    <w:p w14:paraId="7E805722" w14:textId="664B5506" w:rsidR="00AE3A9A" w:rsidRPr="00AE3A9A" w:rsidRDefault="00AE3A9A" w:rsidP="00AE3A9A">
      <w:pPr>
        <w:pStyle w:val="Heading2"/>
      </w:pPr>
      <w:bookmarkStart w:id="98" w:name="_Toc228181454"/>
      <w:r w:rsidRPr="00534C86">
        <w:lastRenderedPageBreak/>
        <w:t>Summary of mitigation, monitoring and contingency measures</w:t>
      </w:r>
      <w:bookmarkEnd w:id="97"/>
      <w:bookmarkEnd w:id="98"/>
    </w:p>
    <w:p w14:paraId="1C9BBBF3" w14:textId="77777777" w:rsidR="00AE3A9A" w:rsidRPr="00AE3A9A" w:rsidRDefault="00AE3A9A" w:rsidP="00AE3A9A">
      <w:pPr>
        <w:pStyle w:val="Heading3"/>
      </w:pPr>
      <w:bookmarkStart w:id="99" w:name="_Toc197427369"/>
      <w:bookmarkStart w:id="100" w:name="_Toc228181455"/>
      <w:r>
        <w:t>Mitigation measures</w:t>
      </w:r>
      <w:bookmarkEnd w:id="99"/>
      <w:bookmarkEnd w:id="100"/>
    </w:p>
    <w:p w14:paraId="015740F5" w14:textId="77777777" w:rsidR="00891BA6" w:rsidRDefault="00AE3A9A" w:rsidP="00FB77DF">
      <w:pPr>
        <w:pStyle w:val="BodyText"/>
      </w:pPr>
      <w:r w:rsidRPr="00534C86">
        <w:t xml:space="preserve">The following section outlines the mitigation measures developed to avoid and minimise impacts </w:t>
      </w:r>
      <w:r>
        <w:t xml:space="preserve">on the benthic environment </w:t>
      </w:r>
      <w:r w:rsidRPr="00534C86">
        <w:t xml:space="preserve">in the </w:t>
      </w:r>
      <w:r w:rsidR="004B5B3F">
        <w:t>offshore project area</w:t>
      </w:r>
      <w:r w:rsidRPr="00534C86">
        <w:t xml:space="preserve">. </w:t>
      </w:r>
    </w:p>
    <w:p w14:paraId="1D8611DA" w14:textId="22325E45" w:rsidR="00AE3A9A" w:rsidRPr="00AE3A9A" w:rsidRDefault="00AE3A9A" w:rsidP="00FB77DF">
      <w:pPr>
        <w:pStyle w:val="BodyText"/>
      </w:pPr>
      <w:r w:rsidRPr="00534C86">
        <w:t>The focus of these mitigation measures is</w:t>
      </w:r>
      <w:r>
        <w:t>:</w:t>
      </w:r>
    </w:p>
    <w:p w14:paraId="3B6790FE" w14:textId="2F042FB5" w:rsidR="00AE3A9A" w:rsidRPr="00AE3A9A" w:rsidRDefault="00AE3A9A" w:rsidP="00FB77DF">
      <w:pPr>
        <w:pStyle w:val="BodyBullet1"/>
      </w:pPr>
      <w:r>
        <w:t>A</w:t>
      </w:r>
      <w:r w:rsidRPr="00AE3A9A">
        <w:t xml:space="preserve">voiding impacts where </w:t>
      </w:r>
      <w:r w:rsidR="005C0528">
        <w:t>reasonably practicable</w:t>
      </w:r>
    </w:p>
    <w:p w14:paraId="0F322DFA" w14:textId="77777777" w:rsidR="00AE3A9A" w:rsidRPr="00AE3A9A" w:rsidRDefault="00AE3A9A" w:rsidP="00FB77DF">
      <w:pPr>
        <w:pStyle w:val="BodyBullet1"/>
      </w:pPr>
      <w:r>
        <w:t>D</w:t>
      </w:r>
      <w:r w:rsidRPr="00AE3A9A">
        <w:t xml:space="preserve">eveloping, preparing and implementing project-specific measures to minimise impacts. </w:t>
      </w:r>
    </w:p>
    <w:p w14:paraId="131A9129" w14:textId="6A9DB3D9" w:rsidR="00AE3A9A" w:rsidRPr="00AE3A9A" w:rsidRDefault="0087593B" w:rsidP="00FB77DF">
      <w:pPr>
        <w:pStyle w:val="BodyText"/>
      </w:pPr>
      <w:r>
        <w:t xml:space="preserve">The mitigations below have been developed for the impacts and risks discussed in detail within </w:t>
      </w:r>
      <w:r w:rsidRPr="00550B1F">
        <w:rPr>
          <w:i/>
          <w:iCs/>
        </w:rPr>
        <w:t xml:space="preserve">Technical </w:t>
      </w:r>
      <w:r w:rsidR="00891BA6">
        <w:rPr>
          <w:i/>
          <w:iCs/>
        </w:rPr>
        <w:t>R</w:t>
      </w:r>
      <w:r w:rsidRPr="00550B1F">
        <w:rPr>
          <w:i/>
          <w:iCs/>
        </w:rPr>
        <w:t xml:space="preserve">eport </w:t>
      </w:r>
      <w:r w:rsidR="00AE5B7B" w:rsidRPr="00550B1F">
        <w:rPr>
          <w:i/>
          <w:iCs/>
        </w:rPr>
        <w:t xml:space="preserve">B – Benthic </w:t>
      </w:r>
      <w:r w:rsidR="00891BA6">
        <w:rPr>
          <w:i/>
          <w:iCs/>
        </w:rPr>
        <w:t>E</w:t>
      </w:r>
      <w:r w:rsidR="00AE5B7B" w:rsidRPr="00550B1F">
        <w:rPr>
          <w:i/>
          <w:iCs/>
        </w:rPr>
        <w:t>cology</w:t>
      </w:r>
      <w:r>
        <w:t>.</w:t>
      </w:r>
      <w:r w:rsidR="00AE5B7B">
        <w:t xml:space="preserve"> </w:t>
      </w:r>
      <w:r w:rsidR="00AE3A9A" w:rsidRPr="00AE3A9A">
        <w:t xml:space="preserve">Detailed descriptions of each measure can be found in </w:t>
      </w:r>
      <w:r w:rsidR="00AE3A9A" w:rsidRPr="00471FED">
        <w:rPr>
          <w:i/>
        </w:rPr>
        <w:t xml:space="preserve">Chapter </w:t>
      </w:r>
      <w:r w:rsidR="00F9460D">
        <w:t>23</w:t>
      </w:r>
      <w:r w:rsidR="00981B09" w:rsidRPr="00471FED">
        <w:rPr>
          <w:i/>
        </w:rPr>
        <w:t xml:space="preserve"> </w:t>
      </w:r>
      <w:r w:rsidR="000B6450" w:rsidRPr="00471FED">
        <w:rPr>
          <w:i/>
          <w:iCs/>
        </w:rPr>
        <w:t>–</w:t>
      </w:r>
      <w:r w:rsidR="00AE3A9A" w:rsidRPr="00471FED">
        <w:rPr>
          <w:i/>
        </w:rPr>
        <w:t xml:space="preserve"> </w:t>
      </w:r>
      <w:r w:rsidR="00B939C4" w:rsidRPr="00471FED">
        <w:rPr>
          <w:i/>
        </w:rPr>
        <w:t xml:space="preserve">Commonwealth </w:t>
      </w:r>
      <w:r w:rsidR="00AE3A9A" w:rsidRPr="00471FED">
        <w:rPr>
          <w:i/>
        </w:rPr>
        <w:t>Environmental Management Framework</w:t>
      </w:r>
      <w:r w:rsidR="00AE3A9A" w:rsidRPr="00AE3A9A">
        <w:t xml:space="preserve"> and are </w:t>
      </w:r>
      <w:r w:rsidR="00471FED">
        <w:t xml:space="preserve">listed in </w:t>
      </w:r>
      <w:r w:rsidR="00DA024E">
        <w:fldChar w:fldCharType="begin"/>
      </w:r>
      <w:r w:rsidR="00DA024E">
        <w:instrText xml:space="preserve"> REF _Ref213765563 \h </w:instrText>
      </w:r>
      <w:r w:rsidR="00DA024E">
        <w:fldChar w:fldCharType="separate"/>
      </w:r>
      <w:r w:rsidR="00E06F1F">
        <w:t xml:space="preserve">Table </w:t>
      </w:r>
      <w:r w:rsidR="00E06F1F">
        <w:rPr>
          <w:noProof/>
        </w:rPr>
        <w:t>9</w:t>
      </w:r>
      <w:r w:rsidR="00E06F1F">
        <w:noBreakHyphen/>
      </w:r>
      <w:r w:rsidR="009D183B" w:rsidDel="00E06F1F">
        <w:rPr>
          <w:noProof/>
        </w:rPr>
        <w:t>13</w:t>
      </w:r>
      <w:r w:rsidR="00DA024E">
        <w:fldChar w:fldCharType="end"/>
      </w:r>
      <w:r w:rsidR="008765D8">
        <w:t>.</w:t>
      </w:r>
    </w:p>
    <w:p w14:paraId="44E2E427" w14:textId="68D295E0" w:rsidR="00C5665F" w:rsidRDefault="00C5665F" w:rsidP="00C5665F">
      <w:pPr>
        <w:pStyle w:val="Caption"/>
      </w:pPr>
      <w:bookmarkStart w:id="101" w:name="_Ref213765563"/>
      <w:bookmarkStart w:id="102" w:name="_Toc224912205"/>
      <w:r>
        <w:t xml:space="preserve">Table </w:t>
      </w:r>
      <w:fldSimple w:instr=" STYLEREF 1 \s ">
        <w:r w:rsidR="00E06F1F">
          <w:rPr>
            <w:noProof/>
          </w:rPr>
          <w:t>9</w:t>
        </w:r>
      </w:fldSimple>
      <w:r>
        <w:noBreakHyphen/>
      </w:r>
      <w:fldSimple w:instr=" SEQ Table \* ARABIC \s 1 ">
        <w:r w:rsidR="00E06F1F">
          <w:rPr>
            <w:noProof/>
          </w:rPr>
          <w:t>13</w:t>
        </w:r>
      </w:fldSimple>
      <w:bookmarkEnd w:id="101"/>
      <w:r>
        <w:tab/>
      </w:r>
      <w:r w:rsidRPr="005A0EC5">
        <w:t>Summary of mitigation measures relevant to benthic ecology</w:t>
      </w:r>
      <w:bookmarkEnd w:id="102"/>
    </w:p>
    <w:tbl>
      <w:tblPr>
        <w:tblStyle w:val="MainTableStyle2"/>
        <w:tblW w:w="5000" w:type="pct"/>
        <w:tblLook w:val="04A0" w:firstRow="1" w:lastRow="0" w:firstColumn="1" w:lastColumn="0" w:noHBand="0" w:noVBand="1"/>
      </w:tblPr>
      <w:tblGrid>
        <w:gridCol w:w="1573"/>
        <w:gridCol w:w="8065"/>
      </w:tblGrid>
      <w:tr w:rsidR="004B7143" w:rsidRPr="004E4093" w14:paraId="3D6E7FD6" w14:textId="77777777" w:rsidTr="0030690F">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816" w:type="pct"/>
            <w:tcBorders>
              <w:bottom w:val="single" w:sz="4" w:space="0" w:color="BFBFBF" w:themeColor="background1" w:themeShade="BF"/>
              <w:right w:val="single" w:sz="4" w:space="0" w:color="D9D9D9" w:themeColor="background1" w:themeShade="D9"/>
            </w:tcBorders>
          </w:tcPr>
          <w:p w14:paraId="0B2B4552" w14:textId="77777777" w:rsidR="004B7143" w:rsidRPr="00AE3A9A" w:rsidRDefault="004B7143" w:rsidP="00FB77DF">
            <w:pPr>
              <w:pStyle w:val="TableText"/>
            </w:pPr>
            <w:r w:rsidRPr="00AE3A9A">
              <w:t>ID</w:t>
            </w:r>
          </w:p>
        </w:tc>
        <w:tc>
          <w:tcPr>
            <w:tcW w:w="4184" w:type="pct"/>
            <w:tcBorders>
              <w:left w:val="single" w:sz="4" w:space="0" w:color="D9D9D9" w:themeColor="background1" w:themeShade="D9"/>
              <w:bottom w:val="single" w:sz="4" w:space="0" w:color="BFBFBF" w:themeColor="background1" w:themeShade="BF"/>
            </w:tcBorders>
          </w:tcPr>
          <w:p w14:paraId="160F21C0" w14:textId="54FBBB49" w:rsidR="004B7143" w:rsidRPr="00AE3A9A" w:rsidRDefault="004B7143" w:rsidP="00FB77DF">
            <w:pPr>
              <w:pStyle w:val="TableText"/>
              <w:cnfStyle w:val="100000000000" w:firstRow="1" w:lastRow="0" w:firstColumn="0" w:lastColumn="0" w:oddVBand="0" w:evenVBand="0" w:oddHBand="0" w:evenHBand="0" w:firstRowFirstColumn="0" w:firstRowLastColumn="0" w:lastRowFirstColumn="0" w:lastRowLastColumn="0"/>
            </w:pPr>
            <w:r w:rsidRPr="00AE3A9A">
              <w:t xml:space="preserve">Mitigation measure </w:t>
            </w:r>
          </w:p>
        </w:tc>
      </w:tr>
      <w:tr w:rsidR="004B7143" w:rsidRPr="004E4093" w14:paraId="7189809F" w14:textId="77777777" w:rsidTr="0030690F">
        <w:trPr>
          <w:trHeight w:val="353"/>
        </w:trPr>
        <w:tc>
          <w:tcPr>
            <w:cnfStyle w:val="001000000000" w:firstRow="0" w:lastRow="0" w:firstColumn="1" w:lastColumn="0" w:oddVBand="0" w:evenVBand="0" w:oddHBand="0" w:evenHBand="0" w:firstRowFirstColumn="0" w:firstRowLastColumn="0" w:lastRowFirstColumn="0" w:lastRowLastColumn="0"/>
            <w:tcW w:w="816" w:type="pct"/>
            <w:tcBorders>
              <w:top w:val="single" w:sz="4" w:space="0" w:color="BFBFBF" w:themeColor="background1" w:themeShade="BF"/>
            </w:tcBorders>
          </w:tcPr>
          <w:p w14:paraId="532B17A6" w14:textId="77777777" w:rsidR="004B7143" w:rsidRPr="00AE3A9A" w:rsidRDefault="004B7143" w:rsidP="00FB77DF">
            <w:pPr>
              <w:pStyle w:val="TableText"/>
            </w:pPr>
            <w:r w:rsidRPr="00AE3A9A">
              <w:t>VES-M01</w:t>
            </w:r>
          </w:p>
        </w:tc>
        <w:tc>
          <w:tcPr>
            <w:tcW w:w="4184" w:type="pct"/>
            <w:tcBorders>
              <w:top w:val="single" w:sz="4" w:space="0" w:color="BFBFBF" w:themeColor="background1" w:themeShade="BF"/>
            </w:tcBorders>
          </w:tcPr>
          <w:p w14:paraId="2949D50C" w14:textId="78E08B03" w:rsidR="004B7143" w:rsidRPr="00A942C9" w:rsidRDefault="004B7143" w:rsidP="00B75418">
            <w:pPr>
              <w:pStyle w:val="TableText"/>
              <w:cnfStyle w:val="000000000000" w:firstRow="0" w:lastRow="0" w:firstColumn="0" w:lastColumn="0" w:oddVBand="0" w:evenVBand="0" w:oddHBand="0" w:evenHBand="0" w:firstRowFirstColumn="0" w:firstRowLastColumn="0" w:lastRowFirstColumn="0" w:lastRowLastColumn="0"/>
            </w:pPr>
            <w:r w:rsidRPr="000C6DDE">
              <w:rPr>
                <w:rStyle w:val="Bold"/>
                <w:b w:val="0"/>
              </w:rPr>
              <w:t>Vessel operations framework</w:t>
            </w:r>
          </w:p>
        </w:tc>
      </w:tr>
      <w:tr w:rsidR="004B7143" w:rsidRPr="004E4093" w14:paraId="79750C03" w14:textId="77777777" w:rsidTr="00550B1F">
        <w:trPr>
          <w:trHeight w:val="353"/>
        </w:trPr>
        <w:tc>
          <w:tcPr>
            <w:cnfStyle w:val="001000000000" w:firstRow="0" w:lastRow="0" w:firstColumn="1" w:lastColumn="0" w:oddVBand="0" w:evenVBand="0" w:oddHBand="0" w:evenHBand="0" w:firstRowFirstColumn="0" w:firstRowLastColumn="0" w:lastRowFirstColumn="0" w:lastRowLastColumn="0"/>
            <w:tcW w:w="816" w:type="pct"/>
          </w:tcPr>
          <w:p w14:paraId="4318577C" w14:textId="77777777" w:rsidR="004B7143" w:rsidRPr="00AE3A9A" w:rsidRDefault="004B7143" w:rsidP="00FB77DF">
            <w:pPr>
              <w:pStyle w:val="TableText"/>
            </w:pPr>
            <w:r w:rsidRPr="00AE3A9A">
              <w:t>SPL-M02</w:t>
            </w:r>
          </w:p>
        </w:tc>
        <w:tc>
          <w:tcPr>
            <w:tcW w:w="4184" w:type="pct"/>
          </w:tcPr>
          <w:p w14:paraId="676464BC" w14:textId="0220B800" w:rsidR="004B7143" w:rsidRPr="00550B1F" w:rsidRDefault="004B7143" w:rsidP="00550B1F">
            <w:pPr>
              <w:pStyle w:val="TableText"/>
              <w:cnfStyle w:val="000000000000" w:firstRow="0" w:lastRow="0" w:firstColumn="0" w:lastColumn="0" w:oddVBand="0" w:evenVBand="0" w:oddHBand="0" w:evenHBand="0" w:firstRowFirstColumn="0" w:firstRowLastColumn="0" w:lastRowFirstColumn="0" w:lastRowLastColumn="0"/>
              <w:rPr>
                <w:bCs/>
              </w:rPr>
            </w:pPr>
            <w:r w:rsidRPr="000C6DDE">
              <w:rPr>
                <w:rStyle w:val="Strong"/>
                <w:b w:val="0"/>
              </w:rPr>
              <w:t xml:space="preserve">Spill response plan </w:t>
            </w:r>
          </w:p>
        </w:tc>
      </w:tr>
      <w:tr w:rsidR="004B7143" w:rsidRPr="004E4093" w14:paraId="2F0EE9B7" w14:textId="77777777" w:rsidTr="00550B1F">
        <w:trPr>
          <w:trHeight w:val="353"/>
        </w:trPr>
        <w:tc>
          <w:tcPr>
            <w:cnfStyle w:val="001000000000" w:firstRow="0" w:lastRow="0" w:firstColumn="1" w:lastColumn="0" w:oddVBand="0" w:evenVBand="0" w:oddHBand="0" w:evenHBand="0" w:firstRowFirstColumn="0" w:firstRowLastColumn="0" w:lastRowFirstColumn="0" w:lastRowLastColumn="0"/>
            <w:tcW w:w="816" w:type="pct"/>
          </w:tcPr>
          <w:p w14:paraId="1A5AB871" w14:textId="77777777" w:rsidR="004B7143" w:rsidRPr="00AE3A9A" w:rsidRDefault="004B7143" w:rsidP="00FB77DF">
            <w:pPr>
              <w:pStyle w:val="TableText"/>
            </w:pPr>
            <w:r w:rsidRPr="00AE3A9A">
              <w:t>VES-M05</w:t>
            </w:r>
          </w:p>
        </w:tc>
        <w:tc>
          <w:tcPr>
            <w:tcW w:w="4184" w:type="pct"/>
          </w:tcPr>
          <w:p w14:paraId="19582601" w14:textId="19B619D9" w:rsidR="004B7143" w:rsidRPr="00AE3A9A" w:rsidRDefault="004B7143" w:rsidP="00550B1F">
            <w:pPr>
              <w:pStyle w:val="TableText"/>
              <w:cnfStyle w:val="000000000000" w:firstRow="0" w:lastRow="0" w:firstColumn="0" w:lastColumn="0" w:oddVBand="0" w:evenVBand="0" w:oddHBand="0" w:evenHBand="0" w:firstRowFirstColumn="0" w:firstRowLastColumn="0" w:lastRowFirstColumn="0" w:lastRowLastColumn="0"/>
            </w:pPr>
            <w:r w:rsidRPr="000C6DDE">
              <w:rPr>
                <w:rStyle w:val="Bold"/>
                <w:b w:val="0"/>
              </w:rPr>
              <w:t>Vessel biosecurity control</w:t>
            </w:r>
          </w:p>
        </w:tc>
      </w:tr>
      <w:tr w:rsidR="004B7143" w:rsidRPr="004E4093" w14:paraId="0D9B3A71" w14:textId="77777777" w:rsidTr="00550B1F">
        <w:trPr>
          <w:trHeight w:val="353"/>
        </w:trPr>
        <w:tc>
          <w:tcPr>
            <w:cnfStyle w:val="001000000000" w:firstRow="0" w:lastRow="0" w:firstColumn="1" w:lastColumn="0" w:oddVBand="0" w:evenVBand="0" w:oddHBand="0" w:evenHBand="0" w:firstRowFirstColumn="0" w:firstRowLastColumn="0" w:lastRowFirstColumn="0" w:lastRowLastColumn="0"/>
            <w:tcW w:w="816" w:type="pct"/>
          </w:tcPr>
          <w:p w14:paraId="6A28CD45" w14:textId="77777777" w:rsidR="004B7143" w:rsidRPr="00AE3A9A" w:rsidRDefault="004B7143" w:rsidP="00FB77DF">
            <w:pPr>
              <w:pStyle w:val="TableText"/>
            </w:pPr>
            <w:r w:rsidRPr="00AE3A9A">
              <w:t>OFF-M04</w:t>
            </w:r>
          </w:p>
        </w:tc>
        <w:tc>
          <w:tcPr>
            <w:tcW w:w="4184" w:type="pct"/>
          </w:tcPr>
          <w:p w14:paraId="02DE42E5" w14:textId="529FE24E" w:rsidR="004B7143" w:rsidRPr="00A942C9" w:rsidRDefault="004B7143" w:rsidP="00B75418">
            <w:pPr>
              <w:pStyle w:val="TableText"/>
              <w:cnfStyle w:val="000000000000" w:firstRow="0" w:lastRow="0" w:firstColumn="0" w:lastColumn="0" w:oddVBand="0" w:evenVBand="0" w:oddHBand="0" w:evenHBand="0" w:firstRowFirstColumn="0" w:firstRowLastColumn="0" w:lastRowFirstColumn="0" w:lastRowLastColumn="0"/>
            </w:pPr>
            <w:r w:rsidRPr="000C6DDE">
              <w:rPr>
                <w:rStyle w:val="Strong"/>
                <w:b w:val="0"/>
                <w:bCs w:val="0"/>
              </w:rPr>
              <w:t>Low toxicity marine</w:t>
            </w:r>
            <w:r w:rsidRPr="000C6DDE">
              <w:rPr>
                <w:rStyle w:val="Strong"/>
                <w:b w:val="0"/>
              </w:rPr>
              <w:t xml:space="preserve"> drilling fluids</w:t>
            </w:r>
          </w:p>
        </w:tc>
      </w:tr>
      <w:tr w:rsidR="004B7143" w:rsidRPr="004E4093" w14:paraId="6702D225" w14:textId="77777777" w:rsidTr="00550B1F">
        <w:trPr>
          <w:trHeight w:val="353"/>
        </w:trPr>
        <w:tc>
          <w:tcPr>
            <w:cnfStyle w:val="001000000000" w:firstRow="0" w:lastRow="0" w:firstColumn="1" w:lastColumn="0" w:oddVBand="0" w:evenVBand="0" w:oddHBand="0" w:evenHBand="0" w:firstRowFirstColumn="0" w:firstRowLastColumn="0" w:lastRowFirstColumn="0" w:lastRowLastColumn="0"/>
            <w:tcW w:w="816" w:type="pct"/>
          </w:tcPr>
          <w:p w14:paraId="171DBC52" w14:textId="77777777" w:rsidR="004B7143" w:rsidRPr="00AE3A9A" w:rsidRDefault="004B7143" w:rsidP="00FB77DF">
            <w:pPr>
              <w:pStyle w:val="TableText"/>
            </w:pPr>
            <w:r w:rsidRPr="00AE3A9A">
              <w:t>SPL-M03</w:t>
            </w:r>
          </w:p>
        </w:tc>
        <w:tc>
          <w:tcPr>
            <w:tcW w:w="4184" w:type="pct"/>
          </w:tcPr>
          <w:p w14:paraId="7510CF66" w14:textId="42681F6B" w:rsidR="004B7143" w:rsidRPr="00A942C9" w:rsidRDefault="004B7143" w:rsidP="00B75418">
            <w:pPr>
              <w:pStyle w:val="TableText"/>
              <w:cnfStyle w:val="000000000000" w:firstRow="0" w:lastRow="0" w:firstColumn="0" w:lastColumn="0" w:oddVBand="0" w:evenVBand="0" w:oddHBand="0" w:evenHBand="0" w:firstRowFirstColumn="0" w:firstRowLastColumn="0" w:lastRowFirstColumn="0" w:lastRowLastColumn="0"/>
            </w:pPr>
            <w:r w:rsidRPr="000C6DDE">
              <w:rPr>
                <w:rStyle w:val="Strong"/>
                <w:b w:val="0"/>
                <w:bCs w:val="0"/>
              </w:rPr>
              <w:t>Maintenance of offshore substation transformers</w:t>
            </w:r>
          </w:p>
        </w:tc>
      </w:tr>
      <w:tr w:rsidR="004B7143" w:rsidRPr="004E4093" w14:paraId="71AFB454" w14:textId="77777777" w:rsidTr="00550B1F">
        <w:trPr>
          <w:trHeight w:val="353"/>
        </w:trPr>
        <w:tc>
          <w:tcPr>
            <w:cnfStyle w:val="001000000000" w:firstRow="0" w:lastRow="0" w:firstColumn="1" w:lastColumn="0" w:oddVBand="0" w:evenVBand="0" w:oddHBand="0" w:evenHBand="0" w:firstRowFirstColumn="0" w:firstRowLastColumn="0" w:lastRowFirstColumn="0" w:lastRowLastColumn="0"/>
            <w:tcW w:w="816" w:type="pct"/>
          </w:tcPr>
          <w:p w14:paraId="6E3FD31D" w14:textId="233C1B34" w:rsidR="004B7143" w:rsidRPr="00AE3A9A" w:rsidRDefault="004B7143" w:rsidP="00FB77DF">
            <w:pPr>
              <w:pStyle w:val="TableText"/>
            </w:pPr>
            <w:r w:rsidRPr="00AE3A9A">
              <w:t>SNV-M05</w:t>
            </w:r>
          </w:p>
        </w:tc>
        <w:tc>
          <w:tcPr>
            <w:tcW w:w="4184" w:type="pct"/>
          </w:tcPr>
          <w:p w14:paraId="0B3A5DD7" w14:textId="62228538" w:rsidR="004B7143" w:rsidRPr="00A942C9" w:rsidRDefault="004B7143" w:rsidP="006600B0">
            <w:pPr>
              <w:pStyle w:val="TableText"/>
              <w:cnfStyle w:val="000000000000" w:firstRow="0" w:lastRow="0" w:firstColumn="0" w:lastColumn="0" w:oddVBand="0" w:evenVBand="0" w:oddHBand="0" w:evenHBand="0" w:firstRowFirstColumn="0" w:firstRowLastColumn="0" w:lastRowFirstColumn="0" w:lastRowLastColumn="0"/>
            </w:pPr>
            <w:r w:rsidRPr="000C6DDE">
              <w:rPr>
                <w:rStyle w:val="Bold"/>
                <w:b w:val="0"/>
              </w:rPr>
              <w:t>Project vessel safety requirements</w:t>
            </w:r>
            <w:r w:rsidRPr="00A942C9">
              <w:t xml:space="preserve"> </w:t>
            </w:r>
          </w:p>
        </w:tc>
      </w:tr>
      <w:tr w:rsidR="004B7143" w:rsidRPr="004E4093" w14:paraId="228C0E88" w14:textId="77777777" w:rsidTr="00550B1F">
        <w:trPr>
          <w:trHeight w:val="353"/>
        </w:trPr>
        <w:tc>
          <w:tcPr>
            <w:cnfStyle w:val="001000000000" w:firstRow="0" w:lastRow="0" w:firstColumn="1" w:lastColumn="0" w:oddVBand="0" w:evenVBand="0" w:oddHBand="0" w:evenHBand="0" w:firstRowFirstColumn="0" w:firstRowLastColumn="0" w:lastRowFirstColumn="0" w:lastRowLastColumn="0"/>
            <w:tcW w:w="816" w:type="pct"/>
          </w:tcPr>
          <w:p w14:paraId="7CA600B5" w14:textId="77777777" w:rsidR="004B7143" w:rsidRPr="00AE3A9A" w:rsidRDefault="004B7143" w:rsidP="00FB77DF">
            <w:pPr>
              <w:pStyle w:val="TableText"/>
            </w:pPr>
            <w:r w:rsidRPr="00AE3A9A">
              <w:t>BHC-M01</w:t>
            </w:r>
          </w:p>
        </w:tc>
        <w:tc>
          <w:tcPr>
            <w:tcW w:w="4184" w:type="pct"/>
          </w:tcPr>
          <w:p w14:paraId="5B8C368A" w14:textId="6EBEB35B" w:rsidR="004B7143" w:rsidRPr="00A942C9" w:rsidRDefault="004B7143" w:rsidP="00A52818">
            <w:pPr>
              <w:pStyle w:val="TableText"/>
              <w:cnfStyle w:val="000000000000" w:firstRow="0" w:lastRow="0" w:firstColumn="0" w:lastColumn="0" w:oddVBand="0" w:evenVBand="0" w:oddHBand="0" w:evenHBand="0" w:firstRowFirstColumn="0" w:firstRowLastColumn="0" w:lastRowFirstColumn="0" w:lastRowLastColumn="0"/>
            </w:pPr>
            <w:r w:rsidRPr="000C6DDE">
              <w:rPr>
                <w:rStyle w:val="Bold"/>
                <w:b w:val="0"/>
              </w:rPr>
              <w:t>Pre-construction geophysical survey - avoidance of high-profile reef</w:t>
            </w:r>
          </w:p>
        </w:tc>
      </w:tr>
      <w:tr w:rsidR="004B7143" w:rsidRPr="004E4093" w14:paraId="285C62D9" w14:textId="77777777" w:rsidTr="00550B1F">
        <w:trPr>
          <w:trHeight w:val="353"/>
        </w:trPr>
        <w:tc>
          <w:tcPr>
            <w:cnfStyle w:val="001000000000" w:firstRow="0" w:lastRow="0" w:firstColumn="1" w:lastColumn="0" w:oddVBand="0" w:evenVBand="0" w:oddHBand="0" w:evenHBand="0" w:firstRowFirstColumn="0" w:firstRowLastColumn="0" w:lastRowFirstColumn="0" w:lastRowLastColumn="0"/>
            <w:tcW w:w="816" w:type="pct"/>
          </w:tcPr>
          <w:p w14:paraId="2CC94AFC" w14:textId="0CB6653F" w:rsidR="004B7143" w:rsidRPr="00AE3A9A" w:rsidRDefault="004B7143" w:rsidP="00FB77DF">
            <w:pPr>
              <w:pStyle w:val="TableText"/>
            </w:pPr>
            <w:r>
              <w:t>DEC-M01</w:t>
            </w:r>
          </w:p>
        </w:tc>
        <w:tc>
          <w:tcPr>
            <w:tcW w:w="4184" w:type="pct"/>
          </w:tcPr>
          <w:p w14:paraId="414E6D67" w14:textId="077A299C" w:rsidR="004B7143" w:rsidRPr="0068176B" w:rsidRDefault="004B7143" w:rsidP="00A942C9">
            <w:pPr>
              <w:pStyle w:val="TableText"/>
              <w:cnfStyle w:val="000000000000" w:firstRow="0" w:lastRow="0" w:firstColumn="0" w:lastColumn="0" w:oddVBand="0" w:evenVBand="0" w:oddHBand="0" w:evenHBand="0" w:firstRowFirstColumn="0" w:firstRowLastColumn="0" w:lastRowFirstColumn="0" w:lastRowLastColumn="0"/>
              <w:rPr>
                <w:rStyle w:val="Bold"/>
                <w:b w:val="0"/>
                <w:bCs/>
              </w:rPr>
            </w:pPr>
            <w:r w:rsidRPr="0068176B">
              <w:rPr>
                <w:rStyle w:val="Bold"/>
                <w:b w:val="0"/>
                <w:bCs/>
              </w:rPr>
              <w:t xml:space="preserve">Marine decommissioning management plan </w:t>
            </w:r>
          </w:p>
        </w:tc>
      </w:tr>
    </w:tbl>
    <w:p w14:paraId="5AD92AD8" w14:textId="5918AB28" w:rsidR="00AE3A9A" w:rsidRPr="0007198D" w:rsidRDefault="007F3071" w:rsidP="00D17C4E">
      <w:pPr>
        <w:pStyle w:val="Heading3"/>
      </w:pPr>
      <w:bookmarkStart w:id="103" w:name="_Toc228181456"/>
      <w:r w:rsidRPr="00534C86">
        <w:t>Monitoring and contingency measures</w:t>
      </w:r>
      <w:bookmarkEnd w:id="103"/>
      <w:r w:rsidRPr="00534C86">
        <w:t xml:space="preserve"> </w:t>
      </w:r>
    </w:p>
    <w:p w14:paraId="6651E329" w14:textId="2190EC63" w:rsidR="00AE3A9A" w:rsidRPr="00534C86" w:rsidRDefault="00AE3A9A" w:rsidP="00E92A83">
      <w:pPr>
        <w:pStyle w:val="BodyText"/>
      </w:pPr>
      <w:r w:rsidRPr="00534C86">
        <w:t xml:space="preserve">The monitoring and contingency measures that are proposed to assess </w:t>
      </w:r>
      <w:r>
        <w:t>benthic ecology</w:t>
      </w:r>
      <w:r w:rsidRPr="00534C86">
        <w:t xml:space="preserve"> impacts associated with the </w:t>
      </w:r>
      <w:r w:rsidR="00407075">
        <w:t>p</w:t>
      </w:r>
      <w:r>
        <w:t>roject</w:t>
      </w:r>
      <w:r w:rsidRPr="00534C86">
        <w:t xml:space="preserve"> are described in</w:t>
      </w:r>
      <w:r>
        <w:t xml:space="preserve"> </w:t>
      </w:r>
      <w:r>
        <w:fldChar w:fldCharType="begin"/>
      </w:r>
      <w:r>
        <w:instrText xml:space="preserve"> REF _Ref187677540 \h </w:instrText>
      </w:r>
      <w:r>
        <w:fldChar w:fldCharType="separate"/>
      </w:r>
      <w:r w:rsidR="00E06F1F">
        <w:t xml:space="preserve">Table </w:t>
      </w:r>
      <w:r w:rsidR="00E06F1F">
        <w:rPr>
          <w:noProof/>
        </w:rPr>
        <w:t>9</w:t>
      </w:r>
      <w:r w:rsidR="00E06F1F">
        <w:noBreakHyphen/>
      </w:r>
      <w:r w:rsidR="009D183B" w:rsidDel="00E06F1F">
        <w:rPr>
          <w:noProof/>
        </w:rPr>
        <w:t>14</w:t>
      </w:r>
      <w:r>
        <w:fldChar w:fldCharType="end"/>
      </w:r>
      <w:r w:rsidRPr="00534C86">
        <w:t xml:space="preserve">. </w:t>
      </w:r>
    </w:p>
    <w:p w14:paraId="6E849B45" w14:textId="7D70F799" w:rsidR="00AE3A9A" w:rsidRDefault="00AE3A9A" w:rsidP="00AE3A9A">
      <w:pPr>
        <w:pStyle w:val="Caption"/>
      </w:pPr>
      <w:bookmarkStart w:id="104" w:name="_Ref187677540"/>
      <w:bookmarkStart w:id="105" w:name="_Toc224912206"/>
      <w:r>
        <w:t xml:space="preserve">Table </w:t>
      </w:r>
      <w:fldSimple w:instr=" STYLEREF 1 \s ">
        <w:r w:rsidR="00E06F1F">
          <w:rPr>
            <w:noProof/>
          </w:rPr>
          <w:t>9</w:t>
        </w:r>
      </w:fldSimple>
      <w:r w:rsidR="00C5665F">
        <w:noBreakHyphen/>
      </w:r>
      <w:fldSimple w:instr=" SEQ Table \* ARABIC \s 1 ">
        <w:r w:rsidR="00E06F1F">
          <w:rPr>
            <w:noProof/>
          </w:rPr>
          <w:t>14</w:t>
        </w:r>
      </w:fldSimple>
      <w:bookmarkEnd w:id="104"/>
      <w:r w:rsidR="009E7EDB">
        <w:tab/>
      </w:r>
      <w:r w:rsidRPr="00515EC0">
        <w:t xml:space="preserve">Monitoring and contingency measures relevant to </w:t>
      </w:r>
      <w:r>
        <w:t>benthic ecology</w:t>
      </w:r>
      <w:bookmarkEnd w:id="105"/>
    </w:p>
    <w:tbl>
      <w:tblPr>
        <w:tblStyle w:val="MainTableStyle2"/>
        <w:tblW w:w="5000" w:type="pct"/>
        <w:tblLook w:val="04A0" w:firstRow="1" w:lastRow="0" w:firstColumn="1" w:lastColumn="0" w:noHBand="0" w:noVBand="1"/>
      </w:tblPr>
      <w:tblGrid>
        <w:gridCol w:w="1968"/>
        <w:gridCol w:w="7670"/>
      </w:tblGrid>
      <w:tr w:rsidR="004B7143" w:rsidRPr="004E4093" w14:paraId="4265D6CF" w14:textId="77777777" w:rsidTr="0030690F">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1021" w:type="pct"/>
            <w:tcBorders>
              <w:bottom w:val="single" w:sz="4" w:space="0" w:color="BFBFBF" w:themeColor="background1" w:themeShade="BF"/>
              <w:right w:val="single" w:sz="4" w:space="0" w:color="D9D9D9" w:themeColor="background1" w:themeShade="D9"/>
            </w:tcBorders>
          </w:tcPr>
          <w:p w14:paraId="70459E2D" w14:textId="77777777" w:rsidR="004B7143" w:rsidRPr="00AE3A9A" w:rsidRDefault="004B7143" w:rsidP="00E92A83">
            <w:pPr>
              <w:pStyle w:val="TableText"/>
            </w:pPr>
            <w:r w:rsidRPr="00AE3A9A">
              <w:t>ID</w:t>
            </w:r>
          </w:p>
        </w:tc>
        <w:tc>
          <w:tcPr>
            <w:tcW w:w="3979" w:type="pct"/>
            <w:tcBorders>
              <w:left w:val="single" w:sz="4" w:space="0" w:color="D9D9D9" w:themeColor="background1" w:themeShade="D9"/>
              <w:bottom w:val="single" w:sz="4" w:space="0" w:color="BFBFBF" w:themeColor="background1" w:themeShade="BF"/>
            </w:tcBorders>
          </w:tcPr>
          <w:p w14:paraId="39D204C8" w14:textId="6F5FBD5F" w:rsidR="004B7143" w:rsidRPr="00AE3A9A" w:rsidRDefault="004B7143" w:rsidP="00E92A83">
            <w:pPr>
              <w:pStyle w:val="TableText"/>
              <w:cnfStyle w:val="100000000000" w:firstRow="1" w:lastRow="0" w:firstColumn="0" w:lastColumn="0" w:oddVBand="0" w:evenVBand="0" w:oddHBand="0" w:evenHBand="0" w:firstRowFirstColumn="0" w:firstRowLastColumn="0" w:lastRowFirstColumn="0" w:lastRowLastColumn="0"/>
            </w:pPr>
            <w:r w:rsidRPr="00AE3A9A">
              <w:t xml:space="preserve">Monitoring measure </w:t>
            </w:r>
          </w:p>
        </w:tc>
      </w:tr>
      <w:tr w:rsidR="004B7143" w:rsidRPr="004E4093" w14:paraId="7615E8AC" w14:textId="77777777" w:rsidTr="0030690F">
        <w:trPr>
          <w:trHeight w:val="353"/>
        </w:trPr>
        <w:tc>
          <w:tcPr>
            <w:cnfStyle w:val="001000000000" w:firstRow="0" w:lastRow="0" w:firstColumn="1" w:lastColumn="0" w:oddVBand="0" w:evenVBand="0" w:oddHBand="0" w:evenHBand="0" w:firstRowFirstColumn="0" w:firstRowLastColumn="0" w:lastRowFirstColumn="0" w:lastRowLastColumn="0"/>
            <w:tcW w:w="1021" w:type="pct"/>
            <w:tcBorders>
              <w:top w:val="single" w:sz="4" w:space="0" w:color="BFBFBF" w:themeColor="background1" w:themeShade="BF"/>
            </w:tcBorders>
          </w:tcPr>
          <w:p w14:paraId="57EEAE45" w14:textId="71D62198" w:rsidR="004B7143" w:rsidRPr="00AE3A9A" w:rsidRDefault="004B7143" w:rsidP="0062187C">
            <w:pPr>
              <w:pStyle w:val="TableText"/>
            </w:pPr>
            <w:r w:rsidRPr="00AE3A9A">
              <w:t>MEMP-</w:t>
            </w:r>
            <w:r>
              <w:t>M06</w:t>
            </w:r>
          </w:p>
        </w:tc>
        <w:tc>
          <w:tcPr>
            <w:tcW w:w="3979" w:type="pct"/>
            <w:tcBorders>
              <w:top w:val="single" w:sz="4" w:space="0" w:color="BFBFBF" w:themeColor="background1" w:themeShade="BF"/>
            </w:tcBorders>
          </w:tcPr>
          <w:p w14:paraId="79D75E93" w14:textId="5282157A" w:rsidR="004B7143" w:rsidRPr="00A942C9" w:rsidRDefault="004B7143" w:rsidP="00E92A83">
            <w:pPr>
              <w:pStyle w:val="TableText"/>
              <w:cnfStyle w:val="000000000000" w:firstRow="0" w:lastRow="0" w:firstColumn="0" w:lastColumn="0" w:oddVBand="0" w:evenVBand="0" w:oddHBand="0" w:evenHBand="0" w:firstRowFirstColumn="0" w:firstRowLastColumn="0" w:lastRowFirstColumn="0" w:lastRowLastColumn="0"/>
            </w:pPr>
            <w:r>
              <w:rPr>
                <w:rStyle w:val="Strong"/>
                <w:b w:val="0"/>
                <w:bCs w:val="0"/>
              </w:rPr>
              <w:t>M</w:t>
            </w:r>
            <w:r w:rsidRPr="000C6DDE">
              <w:rPr>
                <w:rStyle w:val="Strong"/>
                <w:b w:val="0"/>
                <w:bCs w:val="0"/>
              </w:rPr>
              <w:t>onitoring</w:t>
            </w:r>
            <w:r>
              <w:rPr>
                <w:rStyle w:val="Strong"/>
                <w:b w:val="0"/>
                <w:bCs w:val="0"/>
              </w:rPr>
              <w:t xml:space="preserve"> of benthic habitats</w:t>
            </w:r>
          </w:p>
        </w:tc>
      </w:tr>
    </w:tbl>
    <w:p w14:paraId="34D12EF6" w14:textId="77777777" w:rsidR="00AE3A9A" w:rsidRPr="00AE3A9A" w:rsidRDefault="00AE3A9A" w:rsidP="00AE3A9A">
      <w:pPr>
        <w:pStyle w:val="Heading2"/>
      </w:pPr>
      <w:bookmarkStart w:id="106" w:name="_Toc228181457"/>
      <w:r w:rsidRPr="00534C86">
        <w:lastRenderedPageBreak/>
        <w:t>Conclusion</w:t>
      </w:r>
      <w:bookmarkEnd w:id="106"/>
    </w:p>
    <w:p w14:paraId="6D205B45" w14:textId="4742DC6E" w:rsidR="00AE3A9A" w:rsidRPr="002414BA" w:rsidRDefault="00AE3A9A" w:rsidP="00710399">
      <w:pPr>
        <w:pStyle w:val="BodyText"/>
      </w:pPr>
      <w:r w:rsidRPr="00376F35">
        <w:rPr>
          <w:rStyle w:val="SubtleEmphasis"/>
          <w:i w:val="0"/>
          <w:color w:val="auto"/>
        </w:rPr>
        <w:t>T</w:t>
      </w:r>
      <w:r w:rsidRPr="00AE3A9A">
        <w:t xml:space="preserve">his chapter </w:t>
      </w:r>
      <w:r w:rsidR="00846098">
        <w:t>identifies</w:t>
      </w:r>
      <w:r w:rsidRPr="00AE3A9A">
        <w:t xml:space="preserve"> the existing conditions related to benthic ecology and </w:t>
      </w:r>
      <w:r w:rsidR="00846098">
        <w:t>assesses</w:t>
      </w:r>
      <w:r w:rsidRPr="00AE3A9A">
        <w:t xml:space="preserve"> the impacts and risks associated with the construction, operation and decommissioning of the </w:t>
      </w:r>
      <w:r w:rsidR="005E686D">
        <w:t>p</w:t>
      </w:r>
      <w:r w:rsidRPr="00AE3A9A">
        <w:t xml:space="preserve">roject. </w:t>
      </w:r>
    </w:p>
    <w:p w14:paraId="1F032E12" w14:textId="561B0A47" w:rsidR="00F31D70" w:rsidRDefault="00AE3A9A" w:rsidP="00710399">
      <w:pPr>
        <w:pStyle w:val="BodyText"/>
      </w:pPr>
      <w:r>
        <w:t xml:space="preserve">Benthic habitats in the </w:t>
      </w:r>
      <w:r w:rsidR="00F96A9D">
        <w:t>offshore project area</w:t>
      </w:r>
      <w:r>
        <w:t xml:space="preserve"> mainly consist of soft sediments, with sparse patches of seagrass and rocky reefs. </w:t>
      </w:r>
      <w:r w:rsidR="00F31D70">
        <w:t xml:space="preserve">The assessment identified no EPBC Act listed benthic taxa or communities and no </w:t>
      </w:r>
      <w:r w:rsidR="000D64C8">
        <w:t>k</w:t>
      </w:r>
      <w:r w:rsidR="00F31D70">
        <w:t xml:space="preserve">ey </w:t>
      </w:r>
      <w:r w:rsidR="000D64C8">
        <w:t>e</w:t>
      </w:r>
      <w:r w:rsidR="00F31D70">
        <w:t xml:space="preserve">cological </w:t>
      </w:r>
      <w:r w:rsidR="000D64C8">
        <w:t>f</w:t>
      </w:r>
      <w:r w:rsidR="00F31D70">
        <w:t>eatures in the offshore project area.</w:t>
      </w:r>
    </w:p>
    <w:p w14:paraId="0D5A4B5F" w14:textId="4659C54A" w:rsidR="00AE3A9A" w:rsidRPr="00AE3A9A" w:rsidRDefault="00AE3A9A" w:rsidP="00E92A83">
      <w:pPr>
        <w:pStyle w:val="BodyText"/>
      </w:pPr>
      <w:r w:rsidRPr="00AE3A9A">
        <w:t>The</w:t>
      </w:r>
      <w:r w:rsidR="00F31D70">
        <w:t xml:space="preserve"> assessment considered </w:t>
      </w:r>
      <w:r w:rsidRPr="00AE3A9A">
        <w:t>impacts</w:t>
      </w:r>
      <w:r w:rsidR="00F31D70">
        <w:t xml:space="preserve"> </w:t>
      </w:r>
      <w:r w:rsidR="00D74815">
        <w:t xml:space="preserve">from the project </w:t>
      </w:r>
      <w:r w:rsidR="00F31D70">
        <w:t xml:space="preserve">to benthic ecology </w:t>
      </w:r>
      <w:r w:rsidR="00D74815">
        <w:t xml:space="preserve">as those </w:t>
      </w:r>
      <w:r w:rsidR="00641D15">
        <w:t>that may</w:t>
      </w:r>
      <w:r w:rsidRPr="00AE3A9A">
        <w:t xml:space="preserve"> result from </w:t>
      </w:r>
      <w:r w:rsidR="00D74815">
        <w:t xml:space="preserve">the </w:t>
      </w:r>
      <w:r w:rsidRPr="00AE3A9A">
        <w:t>disturbance to and loss of seabed, changes in water quality, the presence of artificial substrate and changes in hydrodynamics and coastal processes.</w:t>
      </w:r>
      <w:r w:rsidR="00641D15">
        <w:t xml:space="preserve"> R</w:t>
      </w:r>
      <w:r w:rsidR="00641D15" w:rsidRPr="00AE3A9A">
        <w:t xml:space="preserve">esidual </w:t>
      </w:r>
      <w:r w:rsidR="00E56B0B">
        <w:t>consequences of these impacts</w:t>
      </w:r>
      <w:r w:rsidR="00641D15" w:rsidRPr="00AE3A9A">
        <w:t xml:space="preserve"> on benthic habitats and communities </w:t>
      </w:r>
      <w:r w:rsidR="00641D15">
        <w:t>were all</w:t>
      </w:r>
      <w:r w:rsidR="00641D15" w:rsidRPr="00AE3A9A">
        <w:t xml:space="preserve"> assessed as </w:t>
      </w:r>
      <w:r w:rsidR="00E56B0B">
        <w:t>n</w:t>
      </w:r>
      <w:r w:rsidR="00641D15" w:rsidRPr="00AE3A9A">
        <w:t xml:space="preserve">egligible to </w:t>
      </w:r>
      <w:r w:rsidR="00E56B0B">
        <w:t>m</w:t>
      </w:r>
      <w:r w:rsidR="00641D15" w:rsidRPr="00AE3A9A">
        <w:t>inor</w:t>
      </w:r>
      <w:r w:rsidR="00E56B0B">
        <w:t xml:space="preserve"> </w:t>
      </w:r>
      <w:r w:rsidR="00D74815">
        <w:t xml:space="preserve">given </w:t>
      </w:r>
      <w:r w:rsidR="00432292">
        <w:t xml:space="preserve">either their temporary or </w:t>
      </w:r>
      <w:r w:rsidR="00A4368E">
        <w:t xml:space="preserve">localised nature and </w:t>
      </w:r>
      <w:r w:rsidR="00E56B0B">
        <w:t>following mitigations that include</w:t>
      </w:r>
      <w:r w:rsidR="00CB5C11">
        <w:t xml:space="preserve"> p</w:t>
      </w:r>
      <w:r w:rsidR="00961168">
        <w:t>re-construction surveys to inform micro-siting and</w:t>
      </w:r>
      <w:r w:rsidR="00E56B0B">
        <w:t xml:space="preserve"> the avoidance of</w:t>
      </w:r>
      <w:r w:rsidR="00323619">
        <w:t xml:space="preserve"> direct impacts to key habitats such as</w:t>
      </w:r>
      <w:r w:rsidR="00E56B0B">
        <w:t xml:space="preserve"> high-profile reef.</w:t>
      </w:r>
      <w:r w:rsidR="00641D15" w:rsidRPr="00AE3A9A">
        <w:t xml:space="preserve"> </w:t>
      </w:r>
    </w:p>
    <w:p w14:paraId="06DAF2CB" w14:textId="66BC080E" w:rsidR="00DF152D" w:rsidRPr="00AE3A9A" w:rsidRDefault="00AE3A9A" w:rsidP="00E92A83">
      <w:pPr>
        <w:pStyle w:val="BodyText"/>
      </w:pPr>
      <w:r>
        <w:t xml:space="preserve">Residual risks </w:t>
      </w:r>
      <w:r w:rsidRPr="00AE3A9A">
        <w:t xml:space="preserve">to benthic ecology across all phases of the </w:t>
      </w:r>
      <w:r w:rsidR="00E56B0B">
        <w:t>p</w:t>
      </w:r>
      <w:r w:rsidRPr="00AE3A9A">
        <w:t xml:space="preserve">roject </w:t>
      </w:r>
      <w:r w:rsidR="00CD695A">
        <w:t>include the</w:t>
      </w:r>
      <w:r w:rsidRPr="00AE3A9A">
        <w:t xml:space="preserve"> introduction and establishment of non-indigenous marine species and oil spills from vessel collision. The mitigation measures include tightly control</w:t>
      </w:r>
      <w:r w:rsidR="00A4368E">
        <w:t>led</w:t>
      </w:r>
      <w:r w:rsidRPr="00AE3A9A">
        <w:t xml:space="preserve"> vessel activity and biosecurity </w:t>
      </w:r>
      <w:r w:rsidR="00011550">
        <w:t>making</w:t>
      </w:r>
      <w:r w:rsidRPr="00AE3A9A">
        <w:t xml:space="preserve"> the likelihood of these risks occurring extremely rare. Residual risk rankings </w:t>
      </w:r>
      <w:r w:rsidR="00A4368E">
        <w:t>were considered</w:t>
      </w:r>
      <w:r w:rsidRPr="00AE3A9A">
        <w:t xml:space="preserve"> </w:t>
      </w:r>
      <w:r w:rsidR="00A4368E">
        <w:t>l</w:t>
      </w:r>
      <w:r w:rsidRPr="00AE3A9A">
        <w:t xml:space="preserve">ow for all </w:t>
      </w:r>
      <w:r w:rsidR="00011550">
        <w:t>benthic ecology receptor groups.</w:t>
      </w:r>
      <w:r w:rsidRPr="00AE3A9A">
        <w:t xml:space="preserve"> </w:t>
      </w:r>
    </w:p>
    <w:p w14:paraId="29CDEFC9" w14:textId="526DC620" w:rsidR="000D64C8" w:rsidRPr="00AE3A9A" w:rsidRDefault="000D64C8" w:rsidP="00E92A83">
      <w:pPr>
        <w:pStyle w:val="BodyText"/>
      </w:pPr>
      <w:r>
        <w:t>No</w:t>
      </w:r>
      <w:r w:rsidRPr="00AE3A9A">
        <w:t xml:space="preserve"> adverse effects to ecological function and integrity of any benthic ecology receptors are expected as a result of the cumulative impacts of the </w:t>
      </w:r>
      <w:r>
        <w:t>p</w:t>
      </w:r>
      <w:r w:rsidRPr="00AE3A9A">
        <w:t>roject and other activities in the area.</w:t>
      </w:r>
    </w:p>
    <w:p w14:paraId="31209D9F" w14:textId="77777777" w:rsidR="001E5436" w:rsidRDefault="001E5436" w:rsidP="001E5436">
      <w:pPr>
        <w:pStyle w:val="BodyText"/>
      </w:pPr>
      <w:r w:rsidRPr="00AE3A9A">
        <w:t xml:space="preserve">Precautionary monitoring will be undertaken to assess the impact </w:t>
      </w:r>
      <w:r>
        <w:t xml:space="preserve">and recovery </w:t>
      </w:r>
      <w:r w:rsidRPr="00AE3A9A">
        <w:t xml:space="preserve">of seabed disturbance on benthic habitats from project construction activities and to inform management decisions. </w:t>
      </w:r>
    </w:p>
    <w:p w14:paraId="3E19A420" w14:textId="75E3D464" w:rsidR="00A4368E" w:rsidRPr="00CC643A" w:rsidRDefault="001E5436" w:rsidP="00863482">
      <w:pPr>
        <w:pStyle w:val="BodyText"/>
      </w:pPr>
      <w:r w:rsidRPr="008C159F">
        <w:t xml:space="preserve">Overall, the respective EIS guidelines have been met for </w:t>
      </w:r>
      <w:r>
        <w:t xml:space="preserve">benthic habitats and communities. </w:t>
      </w:r>
    </w:p>
    <w:sectPr w:rsidR="00A4368E" w:rsidRPr="00CC643A" w:rsidSect="00381266">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C0C3A" w14:textId="77777777" w:rsidR="000167AE" w:rsidRDefault="000167AE" w:rsidP="00A02FC6">
      <w:r>
        <w:separator/>
      </w:r>
    </w:p>
  </w:endnote>
  <w:endnote w:type="continuationSeparator" w:id="0">
    <w:p w14:paraId="5FFA5E3A" w14:textId="77777777" w:rsidR="000167AE" w:rsidRDefault="000167AE" w:rsidP="00A02FC6">
      <w:r>
        <w:continuationSeparator/>
      </w:r>
    </w:p>
  </w:endnote>
  <w:endnote w:type="continuationNotice" w:id="1">
    <w:p w14:paraId="7AF41B3E" w14:textId="77777777" w:rsidR="000167AE" w:rsidRDefault="000167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417E62BE-94F0-4A4E-9DF3-43DE7B9AE214}"/>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9E123" w14:textId="502D7F4C"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A14556">
      <w:instrText>Chapter 9</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A14556">
      <w:instrText>Chapter 9</w:instrText>
    </w:r>
    <w:r w:rsidR="0035781F" w:rsidRPr="005B5A3E">
      <w:fldChar w:fldCharType="end"/>
    </w:r>
    <w:r w:rsidR="0035781F" w:rsidRPr="005B5A3E">
      <w:instrText>"</w:instrText>
    </w:r>
    <w:r w:rsidR="0035781F" w:rsidRPr="005B5A3E">
      <w:fldChar w:fldCharType="separate"/>
    </w:r>
    <w:r w:rsidR="00A14556">
      <w:t>Chapter 9</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A14556">
      <w:instrText>Chapter 9</w:instrText>
    </w:r>
    <w:r w:rsidR="0035781F" w:rsidRPr="005B5A3E">
      <w:fldChar w:fldCharType="end"/>
    </w:r>
    <w:r w:rsidR="0035781F" w:rsidRPr="005B5A3E">
      <w:instrText>&lt;&gt;"Error*""–"</w:instrText>
    </w:r>
    <w:r w:rsidR="0035781F" w:rsidRPr="005B5A3E">
      <w:fldChar w:fldCharType="separate"/>
    </w:r>
    <w:r w:rsidR="00A14556"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A14556">
      <w:instrText>Benthic ecology</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A14556">
      <w:instrText>Benthic ecology</w:instrText>
    </w:r>
    <w:r w:rsidR="0035781F" w:rsidRPr="005B5A3E">
      <w:fldChar w:fldCharType="end"/>
    </w:r>
    <w:r w:rsidR="0035781F" w:rsidRPr="005B5A3E">
      <w:instrText>"</w:instrText>
    </w:r>
    <w:r w:rsidR="0035781F" w:rsidRPr="005B5A3E">
      <w:fldChar w:fldCharType="separate"/>
    </w:r>
    <w:r w:rsidR="00A14556">
      <w:t>Benthic ecology</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E6CE3" w14:textId="68771830"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14556">
      <w:instrText>Chapter 9</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A14556">
      <w:instrText>Chapter 9</w:instrText>
    </w:r>
    <w:r w:rsidRPr="005B5A3E">
      <w:fldChar w:fldCharType="end"/>
    </w:r>
    <w:r w:rsidRPr="005B5A3E">
      <w:instrText>"</w:instrText>
    </w:r>
    <w:r w:rsidRPr="005B5A3E">
      <w:fldChar w:fldCharType="separate"/>
    </w:r>
    <w:r w:rsidR="00A14556">
      <w:t>Chapter 9</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A14556">
      <w:instrText>Chapter 9</w:instrText>
    </w:r>
    <w:r w:rsidRPr="005B5A3E">
      <w:fldChar w:fldCharType="end"/>
    </w:r>
    <w:r w:rsidRPr="005B5A3E">
      <w:instrText>&lt;&gt;"Error*""–"</w:instrText>
    </w:r>
    <w:r w:rsidRPr="005B5A3E">
      <w:fldChar w:fldCharType="separate"/>
    </w:r>
    <w:r w:rsidR="00A14556"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A14556">
      <w:instrText>Benthic ecology</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A14556">
      <w:instrText>Benthic ecology</w:instrText>
    </w:r>
    <w:r w:rsidR="002878AA" w:rsidRPr="005B5A3E">
      <w:fldChar w:fldCharType="end"/>
    </w:r>
    <w:r w:rsidR="002878AA" w:rsidRPr="005B5A3E">
      <w:instrText>"</w:instrText>
    </w:r>
    <w:r w:rsidR="002878AA" w:rsidRPr="005B5A3E">
      <w:fldChar w:fldCharType="separate"/>
    </w:r>
    <w:r w:rsidR="00A14556">
      <w:t>Benthic ecology</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69E0B" w14:textId="77777777" w:rsidR="000167AE" w:rsidRDefault="000167AE" w:rsidP="0036083B">
      <w:pPr>
        <w:spacing w:before="360"/>
      </w:pPr>
      <w:r>
        <w:separator/>
      </w:r>
    </w:p>
  </w:footnote>
  <w:footnote w:type="continuationSeparator" w:id="0">
    <w:p w14:paraId="0BA3B628" w14:textId="77777777" w:rsidR="000167AE" w:rsidRDefault="000167AE" w:rsidP="0036083B">
      <w:pPr>
        <w:spacing w:before="360"/>
      </w:pPr>
      <w:r>
        <w:continuationSeparator/>
      </w:r>
    </w:p>
  </w:footnote>
  <w:footnote w:type="continuationNotice" w:id="1">
    <w:p w14:paraId="0151383B" w14:textId="77777777" w:rsidR="000167AE" w:rsidRDefault="000167AE"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44B6" w14:textId="2EA8E328"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A14556">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A14556">
      <w:rPr>
        <w:noProof/>
      </w:rPr>
      <w:instrText>Commonwealth Environmental Impact Statement</w:instrText>
    </w:r>
    <w:r>
      <w:fldChar w:fldCharType="end"/>
    </w:r>
    <w:r>
      <w:instrText>"</w:instrText>
    </w:r>
    <w:r>
      <w:fldChar w:fldCharType="separate"/>
    </w:r>
    <w:r w:rsidR="00A14556">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B64A" w14:textId="77777777" w:rsidR="00A06F68" w:rsidRPr="00967A72" w:rsidRDefault="000F1088" w:rsidP="00967A72">
    <w:pPr>
      <w:pStyle w:val="HeaderEvenPage"/>
    </w:pPr>
    <w:r w:rsidRPr="007257D6">
      <w:rPr>
        <w:noProof/>
      </w:rPr>
      <w:drawing>
        <wp:inline distT="0" distB="0" distL="0" distR="0" wp14:anchorId="71B492AA" wp14:editId="4AD6120F">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565B" w14:textId="55BBDC47"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A14556">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6"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8" w15:restartNumberingAfterBreak="0">
    <w:nsid w:val="75CF5E10"/>
    <w:multiLevelType w:val="multilevel"/>
    <w:tmpl w:val="1862DF2E"/>
    <w:lvl w:ilvl="0">
      <w:start w:val="9"/>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9"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446432510">
    <w:abstractNumId w:val="7"/>
  </w:num>
  <w:num w:numId="2" w16cid:durableId="1725566562">
    <w:abstractNumId w:val="4"/>
  </w:num>
  <w:num w:numId="3" w16cid:durableId="939096517">
    <w:abstractNumId w:val="2"/>
  </w:num>
  <w:num w:numId="4" w16cid:durableId="1396079566">
    <w:abstractNumId w:val="1"/>
  </w:num>
  <w:num w:numId="5" w16cid:durableId="1995835227">
    <w:abstractNumId w:val="0"/>
  </w:num>
  <w:num w:numId="6" w16cid:durableId="2086297398">
    <w:abstractNumId w:val="9"/>
  </w:num>
  <w:num w:numId="7" w16cid:durableId="651182702">
    <w:abstractNumId w:val="3"/>
  </w:num>
  <w:num w:numId="8" w16cid:durableId="1991058769">
    <w:abstractNumId w:val="5"/>
  </w:num>
  <w:num w:numId="9" w16cid:durableId="1504973998">
    <w:abstractNumId w:val="6"/>
  </w:num>
  <w:num w:numId="10" w16cid:durableId="124322347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tylePaneSortMethod w:val="0000"/>
  <w:documentProtection w:formatting="1" w:enforcement="0"/>
  <w:defaultTabStop w:val="720"/>
  <w:defaultTableStyle w:val="MainTableStyle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EEF"/>
    <w:rsid w:val="0000066F"/>
    <w:rsid w:val="000011A5"/>
    <w:rsid w:val="00001E27"/>
    <w:rsid w:val="00002B5C"/>
    <w:rsid w:val="0000313C"/>
    <w:rsid w:val="00003622"/>
    <w:rsid w:val="00003AAE"/>
    <w:rsid w:val="00003D8E"/>
    <w:rsid w:val="00004821"/>
    <w:rsid w:val="000061A9"/>
    <w:rsid w:val="00007AEF"/>
    <w:rsid w:val="00011550"/>
    <w:rsid w:val="000123A1"/>
    <w:rsid w:val="00013C24"/>
    <w:rsid w:val="00014A01"/>
    <w:rsid w:val="000167AE"/>
    <w:rsid w:val="00016F19"/>
    <w:rsid w:val="00017047"/>
    <w:rsid w:val="00017849"/>
    <w:rsid w:val="000207CF"/>
    <w:rsid w:val="00020C8C"/>
    <w:rsid w:val="00021CEC"/>
    <w:rsid w:val="00022EDE"/>
    <w:rsid w:val="00023787"/>
    <w:rsid w:val="00024D19"/>
    <w:rsid w:val="00025963"/>
    <w:rsid w:val="00025D18"/>
    <w:rsid w:val="000267FC"/>
    <w:rsid w:val="00027A10"/>
    <w:rsid w:val="00027AFC"/>
    <w:rsid w:val="00027D04"/>
    <w:rsid w:val="00030198"/>
    <w:rsid w:val="000303C6"/>
    <w:rsid w:val="0003047D"/>
    <w:rsid w:val="00031E68"/>
    <w:rsid w:val="000332E9"/>
    <w:rsid w:val="00034D6D"/>
    <w:rsid w:val="00035088"/>
    <w:rsid w:val="00035173"/>
    <w:rsid w:val="00035240"/>
    <w:rsid w:val="00036608"/>
    <w:rsid w:val="00036640"/>
    <w:rsid w:val="00036C14"/>
    <w:rsid w:val="00037D07"/>
    <w:rsid w:val="00040930"/>
    <w:rsid w:val="0004094D"/>
    <w:rsid w:val="00042640"/>
    <w:rsid w:val="00042839"/>
    <w:rsid w:val="000432DC"/>
    <w:rsid w:val="000443CA"/>
    <w:rsid w:val="00044695"/>
    <w:rsid w:val="00044DE6"/>
    <w:rsid w:val="00045C28"/>
    <w:rsid w:val="00046F53"/>
    <w:rsid w:val="0004776D"/>
    <w:rsid w:val="00047A44"/>
    <w:rsid w:val="00047F4F"/>
    <w:rsid w:val="00050A90"/>
    <w:rsid w:val="00050AF0"/>
    <w:rsid w:val="00051135"/>
    <w:rsid w:val="000513C2"/>
    <w:rsid w:val="000524DD"/>
    <w:rsid w:val="0005266A"/>
    <w:rsid w:val="00053ED4"/>
    <w:rsid w:val="000554BB"/>
    <w:rsid w:val="00055E6E"/>
    <w:rsid w:val="0005610D"/>
    <w:rsid w:val="000563DE"/>
    <w:rsid w:val="000564BD"/>
    <w:rsid w:val="00056722"/>
    <w:rsid w:val="00056A12"/>
    <w:rsid w:val="00060706"/>
    <w:rsid w:val="000612F1"/>
    <w:rsid w:val="00062495"/>
    <w:rsid w:val="000625DC"/>
    <w:rsid w:val="00062B7E"/>
    <w:rsid w:val="00063346"/>
    <w:rsid w:val="000639E5"/>
    <w:rsid w:val="00063EED"/>
    <w:rsid w:val="00064492"/>
    <w:rsid w:val="0006459A"/>
    <w:rsid w:val="00064639"/>
    <w:rsid w:val="000646D6"/>
    <w:rsid w:val="000653C7"/>
    <w:rsid w:val="00065452"/>
    <w:rsid w:val="0006574A"/>
    <w:rsid w:val="00066C6F"/>
    <w:rsid w:val="000675EA"/>
    <w:rsid w:val="00070A2B"/>
    <w:rsid w:val="000716E8"/>
    <w:rsid w:val="0007179A"/>
    <w:rsid w:val="00071A9A"/>
    <w:rsid w:val="00071CF0"/>
    <w:rsid w:val="00071FAE"/>
    <w:rsid w:val="000741B4"/>
    <w:rsid w:val="00074B0F"/>
    <w:rsid w:val="00075157"/>
    <w:rsid w:val="0007561D"/>
    <w:rsid w:val="000761F0"/>
    <w:rsid w:val="0007669C"/>
    <w:rsid w:val="000768E9"/>
    <w:rsid w:val="00080123"/>
    <w:rsid w:val="000801AC"/>
    <w:rsid w:val="00080D25"/>
    <w:rsid w:val="000810ED"/>
    <w:rsid w:val="00081694"/>
    <w:rsid w:val="00081ED6"/>
    <w:rsid w:val="00082A5C"/>
    <w:rsid w:val="00083077"/>
    <w:rsid w:val="000833C4"/>
    <w:rsid w:val="00085054"/>
    <w:rsid w:val="00086335"/>
    <w:rsid w:val="000863E5"/>
    <w:rsid w:val="00086A02"/>
    <w:rsid w:val="00087408"/>
    <w:rsid w:val="000900EE"/>
    <w:rsid w:val="000905B2"/>
    <w:rsid w:val="00090AA3"/>
    <w:rsid w:val="00092C0D"/>
    <w:rsid w:val="00092EA4"/>
    <w:rsid w:val="00093082"/>
    <w:rsid w:val="000934F7"/>
    <w:rsid w:val="00095264"/>
    <w:rsid w:val="00095E7F"/>
    <w:rsid w:val="000966F7"/>
    <w:rsid w:val="00096FD6"/>
    <w:rsid w:val="000A039B"/>
    <w:rsid w:val="000A0AE1"/>
    <w:rsid w:val="000A1150"/>
    <w:rsid w:val="000A2064"/>
    <w:rsid w:val="000A247E"/>
    <w:rsid w:val="000A2D61"/>
    <w:rsid w:val="000A2DFD"/>
    <w:rsid w:val="000A3290"/>
    <w:rsid w:val="000A3D2C"/>
    <w:rsid w:val="000A4470"/>
    <w:rsid w:val="000A4DFB"/>
    <w:rsid w:val="000A509E"/>
    <w:rsid w:val="000A554C"/>
    <w:rsid w:val="000A5911"/>
    <w:rsid w:val="000A5951"/>
    <w:rsid w:val="000A661C"/>
    <w:rsid w:val="000A732A"/>
    <w:rsid w:val="000B0946"/>
    <w:rsid w:val="000B09AF"/>
    <w:rsid w:val="000B1D41"/>
    <w:rsid w:val="000B391D"/>
    <w:rsid w:val="000B3C75"/>
    <w:rsid w:val="000B4005"/>
    <w:rsid w:val="000B43C3"/>
    <w:rsid w:val="000B4ACB"/>
    <w:rsid w:val="000B585C"/>
    <w:rsid w:val="000B5B9F"/>
    <w:rsid w:val="000B5D48"/>
    <w:rsid w:val="000B5FF0"/>
    <w:rsid w:val="000B639A"/>
    <w:rsid w:val="000B6450"/>
    <w:rsid w:val="000B6E0E"/>
    <w:rsid w:val="000B711C"/>
    <w:rsid w:val="000B7269"/>
    <w:rsid w:val="000B7555"/>
    <w:rsid w:val="000C0031"/>
    <w:rsid w:val="000C0B29"/>
    <w:rsid w:val="000C161F"/>
    <w:rsid w:val="000C1971"/>
    <w:rsid w:val="000C2020"/>
    <w:rsid w:val="000C2027"/>
    <w:rsid w:val="000C2DBD"/>
    <w:rsid w:val="000C2EFB"/>
    <w:rsid w:val="000C3A65"/>
    <w:rsid w:val="000C3E7B"/>
    <w:rsid w:val="000C4409"/>
    <w:rsid w:val="000C4852"/>
    <w:rsid w:val="000C49C3"/>
    <w:rsid w:val="000C5020"/>
    <w:rsid w:val="000C59DE"/>
    <w:rsid w:val="000C5AB3"/>
    <w:rsid w:val="000C6688"/>
    <w:rsid w:val="000C6DDE"/>
    <w:rsid w:val="000C739C"/>
    <w:rsid w:val="000C76F0"/>
    <w:rsid w:val="000C7A90"/>
    <w:rsid w:val="000D0471"/>
    <w:rsid w:val="000D0A33"/>
    <w:rsid w:val="000D16A5"/>
    <w:rsid w:val="000D1A37"/>
    <w:rsid w:val="000D255B"/>
    <w:rsid w:val="000D31C9"/>
    <w:rsid w:val="000D3713"/>
    <w:rsid w:val="000D3743"/>
    <w:rsid w:val="000D3A6C"/>
    <w:rsid w:val="000D4CE8"/>
    <w:rsid w:val="000D4FE2"/>
    <w:rsid w:val="000D5749"/>
    <w:rsid w:val="000D6081"/>
    <w:rsid w:val="000D64C8"/>
    <w:rsid w:val="000D681A"/>
    <w:rsid w:val="000D6FA1"/>
    <w:rsid w:val="000D7A29"/>
    <w:rsid w:val="000D7CAF"/>
    <w:rsid w:val="000D7E94"/>
    <w:rsid w:val="000E0259"/>
    <w:rsid w:val="000E0829"/>
    <w:rsid w:val="000E0B71"/>
    <w:rsid w:val="000E0D55"/>
    <w:rsid w:val="000E0DC4"/>
    <w:rsid w:val="000E0F95"/>
    <w:rsid w:val="000E1DAB"/>
    <w:rsid w:val="000E1F0E"/>
    <w:rsid w:val="000E238B"/>
    <w:rsid w:val="000E245E"/>
    <w:rsid w:val="000E27CA"/>
    <w:rsid w:val="000E3455"/>
    <w:rsid w:val="000E56AC"/>
    <w:rsid w:val="000E571E"/>
    <w:rsid w:val="000E579B"/>
    <w:rsid w:val="000E5D64"/>
    <w:rsid w:val="000E6044"/>
    <w:rsid w:val="000E617F"/>
    <w:rsid w:val="000E7DFF"/>
    <w:rsid w:val="000F0178"/>
    <w:rsid w:val="000F060A"/>
    <w:rsid w:val="000F094F"/>
    <w:rsid w:val="000F0A26"/>
    <w:rsid w:val="000F0CDA"/>
    <w:rsid w:val="000F0F8D"/>
    <w:rsid w:val="000F1088"/>
    <w:rsid w:val="000F184D"/>
    <w:rsid w:val="000F2147"/>
    <w:rsid w:val="000F2552"/>
    <w:rsid w:val="000F2653"/>
    <w:rsid w:val="000F27CC"/>
    <w:rsid w:val="000F2A6C"/>
    <w:rsid w:val="000F3515"/>
    <w:rsid w:val="000F3A20"/>
    <w:rsid w:val="000F3C7E"/>
    <w:rsid w:val="000F3E55"/>
    <w:rsid w:val="000F42C0"/>
    <w:rsid w:val="000F43BE"/>
    <w:rsid w:val="000F5477"/>
    <w:rsid w:val="000F581D"/>
    <w:rsid w:val="000F5C08"/>
    <w:rsid w:val="000F5CD8"/>
    <w:rsid w:val="000F6123"/>
    <w:rsid w:val="000F65AF"/>
    <w:rsid w:val="000F72CE"/>
    <w:rsid w:val="000F7F88"/>
    <w:rsid w:val="00100A03"/>
    <w:rsid w:val="00101B32"/>
    <w:rsid w:val="001028DC"/>
    <w:rsid w:val="00102915"/>
    <w:rsid w:val="00102C73"/>
    <w:rsid w:val="001030DC"/>
    <w:rsid w:val="00103580"/>
    <w:rsid w:val="00103A4A"/>
    <w:rsid w:val="00103F0B"/>
    <w:rsid w:val="001051E9"/>
    <w:rsid w:val="001078E8"/>
    <w:rsid w:val="001105E4"/>
    <w:rsid w:val="001111A8"/>
    <w:rsid w:val="00111EAA"/>
    <w:rsid w:val="00112E23"/>
    <w:rsid w:val="001130DB"/>
    <w:rsid w:val="00113126"/>
    <w:rsid w:val="00113976"/>
    <w:rsid w:val="0011459F"/>
    <w:rsid w:val="001145CC"/>
    <w:rsid w:val="001149B5"/>
    <w:rsid w:val="00114DD9"/>
    <w:rsid w:val="001152EA"/>
    <w:rsid w:val="001154FB"/>
    <w:rsid w:val="0011570F"/>
    <w:rsid w:val="00116DDF"/>
    <w:rsid w:val="00117069"/>
    <w:rsid w:val="00117B0A"/>
    <w:rsid w:val="001202D6"/>
    <w:rsid w:val="00120813"/>
    <w:rsid w:val="00120B43"/>
    <w:rsid w:val="00120DE9"/>
    <w:rsid w:val="00120DF1"/>
    <w:rsid w:val="001218C2"/>
    <w:rsid w:val="0012192C"/>
    <w:rsid w:val="00122215"/>
    <w:rsid w:val="00122E12"/>
    <w:rsid w:val="00122FCC"/>
    <w:rsid w:val="00123162"/>
    <w:rsid w:val="001234E9"/>
    <w:rsid w:val="00124463"/>
    <w:rsid w:val="00124A1C"/>
    <w:rsid w:val="00125117"/>
    <w:rsid w:val="001256F8"/>
    <w:rsid w:val="0012690D"/>
    <w:rsid w:val="0012791D"/>
    <w:rsid w:val="001302C9"/>
    <w:rsid w:val="00130989"/>
    <w:rsid w:val="00130D49"/>
    <w:rsid w:val="00131816"/>
    <w:rsid w:val="00131F40"/>
    <w:rsid w:val="001320D7"/>
    <w:rsid w:val="0013218F"/>
    <w:rsid w:val="001331C9"/>
    <w:rsid w:val="001335E8"/>
    <w:rsid w:val="00134C0E"/>
    <w:rsid w:val="00135FC1"/>
    <w:rsid w:val="00136BC6"/>
    <w:rsid w:val="00136C27"/>
    <w:rsid w:val="00137DF6"/>
    <w:rsid w:val="001403B8"/>
    <w:rsid w:val="00140990"/>
    <w:rsid w:val="001409A5"/>
    <w:rsid w:val="00141296"/>
    <w:rsid w:val="001417AB"/>
    <w:rsid w:val="00141A52"/>
    <w:rsid w:val="00142291"/>
    <w:rsid w:val="00142674"/>
    <w:rsid w:val="001432E2"/>
    <w:rsid w:val="00144053"/>
    <w:rsid w:val="00144BBA"/>
    <w:rsid w:val="00144CF0"/>
    <w:rsid w:val="00145593"/>
    <w:rsid w:val="001472CB"/>
    <w:rsid w:val="00147E56"/>
    <w:rsid w:val="001502B8"/>
    <w:rsid w:val="001503B5"/>
    <w:rsid w:val="00150648"/>
    <w:rsid w:val="001507DF"/>
    <w:rsid w:val="00150F46"/>
    <w:rsid w:val="00151868"/>
    <w:rsid w:val="00151D73"/>
    <w:rsid w:val="00151EC3"/>
    <w:rsid w:val="00152010"/>
    <w:rsid w:val="00153351"/>
    <w:rsid w:val="0015345B"/>
    <w:rsid w:val="00153CF5"/>
    <w:rsid w:val="00154D7C"/>
    <w:rsid w:val="001562F5"/>
    <w:rsid w:val="00157068"/>
    <w:rsid w:val="001574D4"/>
    <w:rsid w:val="0015778C"/>
    <w:rsid w:val="00157C5F"/>
    <w:rsid w:val="00157ECB"/>
    <w:rsid w:val="0016009C"/>
    <w:rsid w:val="001600F6"/>
    <w:rsid w:val="001618C4"/>
    <w:rsid w:val="00161AE1"/>
    <w:rsid w:val="0016224B"/>
    <w:rsid w:val="0016255B"/>
    <w:rsid w:val="0016318A"/>
    <w:rsid w:val="00163B3F"/>
    <w:rsid w:val="00163CED"/>
    <w:rsid w:val="0016545D"/>
    <w:rsid w:val="001659F5"/>
    <w:rsid w:val="00165B4A"/>
    <w:rsid w:val="001668AB"/>
    <w:rsid w:val="001676BA"/>
    <w:rsid w:val="0017141E"/>
    <w:rsid w:val="00171BDB"/>
    <w:rsid w:val="00171D1C"/>
    <w:rsid w:val="00171F3F"/>
    <w:rsid w:val="00172168"/>
    <w:rsid w:val="00172886"/>
    <w:rsid w:val="0017340C"/>
    <w:rsid w:val="00173811"/>
    <w:rsid w:val="001738ED"/>
    <w:rsid w:val="00173ED7"/>
    <w:rsid w:val="00174C76"/>
    <w:rsid w:val="00174E12"/>
    <w:rsid w:val="001756CD"/>
    <w:rsid w:val="00175B24"/>
    <w:rsid w:val="00176B6C"/>
    <w:rsid w:val="00176CF9"/>
    <w:rsid w:val="001775A3"/>
    <w:rsid w:val="00180DF1"/>
    <w:rsid w:val="00181218"/>
    <w:rsid w:val="00181925"/>
    <w:rsid w:val="00181A7E"/>
    <w:rsid w:val="00183149"/>
    <w:rsid w:val="00183892"/>
    <w:rsid w:val="001839A1"/>
    <w:rsid w:val="0018474F"/>
    <w:rsid w:val="00186820"/>
    <w:rsid w:val="001868AA"/>
    <w:rsid w:val="001869E8"/>
    <w:rsid w:val="00186FB1"/>
    <w:rsid w:val="0019079D"/>
    <w:rsid w:val="00190AE2"/>
    <w:rsid w:val="00191D68"/>
    <w:rsid w:val="00191EC7"/>
    <w:rsid w:val="00192972"/>
    <w:rsid w:val="00192F51"/>
    <w:rsid w:val="0019472B"/>
    <w:rsid w:val="0019482F"/>
    <w:rsid w:val="0019593B"/>
    <w:rsid w:val="00196E4D"/>
    <w:rsid w:val="00196EC8"/>
    <w:rsid w:val="00196FE2"/>
    <w:rsid w:val="001976D2"/>
    <w:rsid w:val="00197EFB"/>
    <w:rsid w:val="001A0DE9"/>
    <w:rsid w:val="001A181E"/>
    <w:rsid w:val="001A1CB9"/>
    <w:rsid w:val="001A284A"/>
    <w:rsid w:val="001A3181"/>
    <w:rsid w:val="001A3BC6"/>
    <w:rsid w:val="001A4CC3"/>
    <w:rsid w:val="001A50FA"/>
    <w:rsid w:val="001A596F"/>
    <w:rsid w:val="001A6C21"/>
    <w:rsid w:val="001A75E1"/>
    <w:rsid w:val="001A76AF"/>
    <w:rsid w:val="001B0A58"/>
    <w:rsid w:val="001B0C06"/>
    <w:rsid w:val="001B0DE6"/>
    <w:rsid w:val="001B1BC5"/>
    <w:rsid w:val="001B2233"/>
    <w:rsid w:val="001B2E62"/>
    <w:rsid w:val="001B30F7"/>
    <w:rsid w:val="001B326E"/>
    <w:rsid w:val="001B38D8"/>
    <w:rsid w:val="001B392D"/>
    <w:rsid w:val="001B3F8A"/>
    <w:rsid w:val="001B3FDB"/>
    <w:rsid w:val="001B4565"/>
    <w:rsid w:val="001B515C"/>
    <w:rsid w:val="001B64D0"/>
    <w:rsid w:val="001B64F5"/>
    <w:rsid w:val="001B712B"/>
    <w:rsid w:val="001B7703"/>
    <w:rsid w:val="001B7F28"/>
    <w:rsid w:val="001C066B"/>
    <w:rsid w:val="001C0BCF"/>
    <w:rsid w:val="001C1689"/>
    <w:rsid w:val="001C1A26"/>
    <w:rsid w:val="001C1E5B"/>
    <w:rsid w:val="001C28B9"/>
    <w:rsid w:val="001C31E6"/>
    <w:rsid w:val="001C45FF"/>
    <w:rsid w:val="001C4C67"/>
    <w:rsid w:val="001C553D"/>
    <w:rsid w:val="001C5D93"/>
    <w:rsid w:val="001C5EC2"/>
    <w:rsid w:val="001C6171"/>
    <w:rsid w:val="001C68A0"/>
    <w:rsid w:val="001C6981"/>
    <w:rsid w:val="001C7CF7"/>
    <w:rsid w:val="001C7D4A"/>
    <w:rsid w:val="001D15FC"/>
    <w:rsid w:val="001D25DA"/>
    <w:rsid w:val="001D3B17"/>
    <w:rsid w:val="001D49FD"/>
    <w:rsid w:val="001D4BB3"/>
    <w:rsid w:val="001D5299"/>
    <w:rsid w:val="001D59DC"/>
    <w:rsid w:val="001D5CFF"/>
    <w:rsid w:val="001D5F37"/>
    <w:rsid w:val="001D5F5D"/>
    <w:rsid w:val="001D6464"/>
    <w:rsid w:val="001D689D"/>
    <w:rsid w:val="001D6F2D"/>
    <w:rsid w:val="001D7F64"/>
    <w:rsid w:val="001E013A"/>
    <w:rsid w:val="001E0A4F"/>
    <w:rsid w:val="001E11E4"/>
    <w:rsid w:val="001E1234"/>
    <w:rsid w:val="001E200C"/>
    <w:rsid w:val="001E2899"/>
    <w:rsid w:val="001E28BC"/>
    <w:rsid w:val="001E2ADE"/>
    <w:rsid w:val="001E3413"/>
    <w:rsid w:val="001E44DF"/>
    <w:rsid w:val="001E47E9"/>
    <w:rsid w:val="001E4DEF"/>
    <w:rsid w:val="001E5436"/>
    <w:rsid w:val="001E5841"/>
    <w:rsid w:val="001E69D5"/>
    <w:rsid w:val="001E704C"/>
    <w:rsid w:val="001E7FC7"/>
    <w:rsid w:val="001F1451"/>
    <w:rsid w:val="001F16A2"/>
    <w:rsid w:val="001F1C5C"/>
    <w:rsid w:val="001F1CC2"/>
    <w:rsid w:val="001F2184"/>
    <w:rsid w:val="001F3290"/>
    <w:rsid w:val="001F38E8"/>
    <w:rsid w:val="001F3D3D"/>
    <w:rsid w:val="001F3DDC"/>
    <w:rsid w:val="001F3F88"/>
    <w:rsid w:val="001F571B"/>
    <w:rsid w:val="001F574C"/>
    <w:rsid w:val="001F5861"/>
    <w:rsid w:val="001F64AB"/>
    <w:rsid w:val="001F6DF9"/>
    <w:rsid w:val="001F6F78"/>
    <w:rsid w:val="001F76EB"/>
    <w:rsid w:val="002008B9"/>
    <w:rsid w:val="00201650"/>
    <w:rsid w:val="00201DFA"/>
    <w:rsid w:val="002021BF"/>
    <w:rsid w:val="00202603"/>
    <w:rsid w:val="00202962"/>
    <w:rsid w:val="002036B2"/>
    <w:rsid w:val="00204A6F"/>
    <w:rsid w:val="00204EE2"/>
    <w:rsid w:val="002062CB"/>
    <w:rsid w:val="002062DF"/>
    <w:rsid w:val="00207206"/>
    <w:rsid w:val="00207458"/>
    <w:rsid w:val="0020772C"/>
    <w:rsid w:val="00207C16"/>
    <w:rsid w:val="00207FB7"/>
    <w:rsid w:val="00210C8C"/>
    <w:rsid w:val="00210F2B"/>
    <w:rsid w:val="0021123E"/>
    <w:rsid w:val="002113A6"/>
    <w:rsid w:val="00211642"/>
    <w:rsid w:val="0021169F"/>
    <w:rsid w:val="00211E60"/>
    <w:rsid w:val="00212827"/>
    <w:rsid w:val="00212BA8"/>
    <w:rsid w:val="00213233"/>
    <w:rsid w:val="00213477"/>
    <w:rsid w:val="00213EDF"/>
    <w:rsid w:val="00214292"/>
    <w:rsid w:val="0021472A"/>
    <w:rsid w:val="002153BB"/>
    <w:rsid w:val="002167FC"/>
    <w:rsid w:val="00216BC2"/>
    <w:rsid w:val="00217987"/>
    <w:rsid w:val="00220CDD"/>
    <w:rsid w:val="002215D3"/>
    <w:rsid w:val="00221606"/>
    <w:rsid w:val="00221E9D"/>
    <w:rsid w:val="00222079"/>
    <w:rsid w:val="002224C9"/>
    <w:rsid w:val="00222DEB"/>
    <w:rsid w:val="00223199"/>
    <w:rsid w:val="00223222"/>
    <w:rsid w:val="002239A5"/>
    <w:rsid w:val="00224D8A"/>
    <w:rsid w:val="00224DD0"/>
    <w:rsid w:val="00224E65"/>
    <w:rsid w:val="00226908"/>
    <w:rsid w:val="002269BE"/>
    <w:rsid w:val="002300FB"/>
    <w:rsid w:val="00230722"/>
    <w:rsid w:val="00230CF8"/>
    <w:rsid w:val="00231721"/>
    <w:rsid w:val="002331E5"/>
    <w:rsid w:val="002350DF"/>
    <w:rsid w:val="00235504"/>
    <w:rsid w:val="002356E7"/>
    <w:rsid w:val="00236955"/>
    <w:rsid w:val="00236DE0"/>
    <w:rsid w:val="00237A77"/>
    <w:rsid w:val="0024006F"/>
    <w:rsid w:val="002414BA"/>
    <w:rsid w:val="0024174E"/>
    <w:rsid w:val="0024199C"/>
    <w:rsid w:val="00241B5E"/>
    <w:rsid w:val="00241FF6"/>
    <w:rsid w:val="00243BF8"/>
    <w:rsid w:val="00243F2A"/>
    <w:rsid w:val="0024419D"/>
    <w:rsid w:val="00244293"/>
    <w:rsid w:val="0024669A"/>
    <w:rsid w:val="00246ADF"/>
    <w:rsid w:val="00247065"/>
    <w:rsid w:val="00247D26"/>
    <w:rsid w:val="002500AE"/>
    <w:rsid w:val="0025023D"/>
    <w:rsid w:val="002520D8"/>
    <w:rsid w:val="00252479"/>
    <w:rsid w:val="00253193"/>
    <w:rsid w:val="002535C2"/>
    <w:rsid w:val="00253B4A"/>
    <w:rsid w:val="00254ED6"/>
    <w:rsid w:val="0025542C"/>
    <w:rsid w:val="00255B16"/>
    <w:rsid w:val="00255CE4"/>
    <w:rsid w:val="002561AD"/>
    <w:rsid w:val="00256EB4"/>
    <w:rsid w:val="00257606"/>
    <w:rsid w:val="0025787E"/>
    <w:rsid w:val="002579C8"/>
    <w:rsid w:val="00257B97"/>
    <w:rsid w:val="00260434"/>
    <w:rsid w:val="002609FD"/>
    <w:rsid w:val="00260C8C"/>
    <w:rsid w:val="00261609"/>
    <w:rsid w:val="00261684"/>
    <w:rsid w:val="00261C86"/>
    <w:rsid w:val="00261F7C"/>
    <w:rsid w:val="00261F88"/>
    <w:rsid w:val="00263E1E"/>
    <w:rsid w:val="00264470"/>
    <w:rsid w:val="00264A17"/>
    <w:rsid w:val="00264A65"/>
    <w:rsid w:val="00265073"/>
    <w:rsid w:val="002653A3"/>
    <w:rsid w:val="00267445"/>
    <w:rsid w:val="0026757E"/>
    <w:rsid w:val="00267A00"/>
    <w:rsid w:val="00270371"/>
    <w:rsid w:val="0027183C"/>
    <w:rsid w:val="0027245C"/>
    <w:rsid w:val="002729B9"/>
    <w:rsid w:val="00272B65"/>
    <w:rsid w:val="00273441"/>
    <w:rsid w:val="00273E98"/>
    <w:rsid w:val="0027478C"/>
    <w:rsid w:val="00275669"/>
    <w:rsid w:val="00276934"/>
    <w:rsid w:val="00276DB1"/>
    <w:rsid w:val="00276ECC"/>
    <w:rsid w:val="00277ABE"/>
    <w:rsid w:val="00277AF5"/>
    <w:rsid w:val="002801F4"/>
    <w:rsid w:val="002806B5"/>
    <w:rsid w:val="00280919"/>
    <w:rsid w:val="00281025"/>
    <w:rsid w:val="002811F9"/>
    <w:rsid w:val="002814FA"/>
    <w:rsid w:val="00281BBF"/>
    <w:rsid w:val="00282038"/>
    <w:rsid w:val="00282B57"/>
    <w:rsid w:val="00283B56"/>
    <w:rsid w:val="00283B76"/>
    <w:rsid w:val="00283B87"/>
    <w:rsid w:val="002850BB"/>
    <w:rsid w:val="00285CF4"/>
    <w:rsid w:val="002867A7"/>
    <w:rsid w:val="00287769"/>
    <w:rsid w:val="002877A0"/>
    <w:rsid w:val="002878AA"/>
    <w:rsid w:val="00287A9A"/>
    <w:rsid w:val="00287D66"/>
    <w:rsid w:val="00290777"/>
    <w:rsid w:val="0029093A"/>
    <w:rsid w:val="00290A4E"/>
    <w:rsid w:val="00290BE1"/>
    <w:rsid w:val="00290F37"/>
    <w:rsid w:val="00291686"/>
    <w:rsid w:val="00291A8F"/>
    <w:rsid w:val="002920E1"/>
    <w:rsid w:val="00292718"/>
    <w:rsid w:val="00292D2A"/>
    <w:rsid w:val="0029345C"/>
    <w:rsid w:val="00294420"/>
    <w:rsid w:val="00294914"/>
    <w:rsid w:val="00295293"/>
    <w:rsid w:val="00295830"/>
    <w:rsid w:val="0029614E"/>
    <w:rsid w:val="002967AD"/>
    <w:rsid w:val="00296F74"/>
    <w:rsid w:val="002A007D"/>
    <w:rsid w:val="002A05B1"/>
    <w:rsid w:val="002A0731"/>
    <w:rsid w:val="002A1379"/>
    <w:rsid w:val="002A188A"/>
    <w:rsid w:val="002A1C09"/>
    <w:rsid w:val="002A2121"/>
    <w:rsid w:val="002A2D4C"/>
    <w:rsid w:val="002A38EE"/>
    <w:rsid w:val="002A3E3B"/>
    <w:rsid w:val="002A4AF1"/>
    <w:rsid w:val="002A6E4D"/>
    <w:rsid w:val="002B0674"/>
    <w:rsid w:val="002B162F"/>
    <w:rsid w:val="002B1A2A"/>
    <w:rsid w:val="002B2426"/>
    <w:rsid w:val="002B282F"/>
    <w:rsid w:val="002B2840"/>
    <w:rsid w:val="002B2AFC"/>
    <w:rsid w:val="002B43D7"/>
    <w:rsid w:val="002B488F"/>
    <w:rsid w:val="002B4B77"/>
    <w:rsid w:val="002B65E9"/>
    <w:rsid w:val="002B6CDB"/>
    <w:rsid w:val="002B6EF0"/>
    <w:rsid w:val="002B78BB"/>
    <w:rsid w:val="002C108B"/>
    <w:rsid w:val="002C13A6"/>
    <w:rsid w:val="002C1589"/>
    <w:rsid w:val="002C161D"/>
    <w:rsid w:val="002C1713"/>
    <w:rsid w:val="002C212D"/>
    <w:rsid w:val="002C2990"/>
    <w:rsid w:val="002C2F36"/>
    <w:rsid w:val="002C36FD"/>
    <w:rsid w:val="002C3E4D"/>
    <w:rsid w:val="002C555F"/>
    <w:rsid w:val="002C57BC"/>
    <w:rsid w:val="002D04F0"/>
    <w:rsid w:val="002D1CB1"/>
    <w:rsid w:val="002D2130"/>
    <w:rsid w:val="002D22B9"/>
    <w:rsid w:val="002D23D0"/>
    <w:rsid w:val="002D2BBE"/>
    <w:rsid w:val="002D310F"/>
    <w:rsid w:val="002D3A61"/>
    <w:rsid w:val="002D3B4A"/>
    <w:rsid w:val="002D429E"/>
    <w:rsid w:val="002D6BA2"/>
    <w:rsid w:val="002D7CB5"/>
    <w:rsid w:val="002E0392"/>
    <w:rsid w:val="002E04CB"/>
    <w:rsid w:val="002E0987"/>
    <w:rsid w:val="002E0CA3"/>
    <w:rsid w:val="002E2BC7"/>
    <w:rsid w:val="002E2BF8"/>
    <w:rsid w:val="002E2E4C"/>
    <w:rsid w:val="002E2FC9"/>
    <w:rsid w:val="002E3267"/>
    <w:rsid w:val="002E32D1"/>
    <w:rsid w:val="002E3431"/>
    <w:rsid w:val="002E3E20"/>
    <w:rsid w:val="002E45AB"/>
    <w:rsid w:val="002E47F4"/>
    <w:rsid w:val="002E4C32"/>
    <w:rsid w:val="002E6BF6"/>
    <w:rsid w:val="002E6F57"/>
    <w:rsid w:val="002E6FF5"/>
    <w:rsid w:val="002E70D1"/>
    <w:rsid w:val="002F098F"/>
    <w:rsid w:val="002F12AE"/>
    <w:rsid w:val="002F160A"/>
    <w:rsid w:val="002F1FFE"/>
    <w:rsid w:val="002F2076"/>
    <w:rsid w:val="002F2808"/>
    <w:rsid w:val="002F30E8"/>
    <w:rsid w:val="002F434D"/>
    <w:rsid w:val="002F4504"/>
    <w:rsid w:val="002F47DD"/>
    <w:rsid w:val="002F4826"/>
    <w:rsid w:val="002F67EE"/>
    <w:rsid w:val="002F6F5C"/>
    <w:rsid w:val="003002CC"/>
    <w:rsid w:val="0030036E"/>
    <w:rsid w:val="00302198"/>
    <w:rsid w:val="00302352"/>
    <w:rsid w:val="003027A0"/>
    <w:rsid w:val="00302B94"/>
    <w:rsid w:val="00302F49"/>
    <w:rsid w:val="00303A97"/>
    <w:rsid w:val="00304486"/>
    <w:rsid w:val="00304ADE"/>
    <w:rsid w:val="003050FC"/>
    <w:rsid w:val="00305366"/>
    <w:rsid w:val="00305B07"/>
    <w:rsid w:val="0030690F"/>
    <w:rsid w:val="003072EF"/>
    <w:rsid w:val="00307E85"/>
    <w:rsid w:val="003103FD"/>
    <w:rsid w:val="003108F5"/>
    <w:rsid w:val="003109B3"/>
    <w:rsid w:val="00312040"/>
    <w:rsid w:val="0031364F"/>
    <w:rsid w:val="00313C80"/>
    <w:rsid w:val="00314683"/>
    <w:rsid w:val="00314AF1"/>
    <w:rsid w:val="0031508A"/>
    <w:rsid w:val="003155CA"/>
    <w:rsid w:val="00315AEF"/>
    <w:rsid w:val="00315C12"/>
    <w:rsid w:val="00315FBA"/>
    <w:rsid w:val="00316C16"/>
    <w:rsid w:val="00320463"/>
    <w:rsid w:val="00320991"/>
    <w:rsid w:val="00320ADC"/>
    <w:rsid w:val="00320D25"/>
    <w:rsid w:val="00321B47"/>
    <w:rsid w:val="00322CA6"/>
    <w:rsid w:val="00322F11"/>
    <w:rsid w:val="00323619"/>
    <w:rsid w:val="00323E48"/>
    <w:rsid w:val="00323E9D"/>
    <w:rsid w:val="0032525F"/>
    <w:rsid w:val="00325325"/>
    <w:rsid w:val="00325748"/>
    <w:rsid w:val="0032592C"/>
    <w:rsid w:val="00325A57"/>
    <w:rsid w:val="00325B2D"/>
    <w:rsid w:val="00326C9A"/>
    <w:rsid w:val="00326F3B"/>
    <w:rsid w:val="0032771F"/>
    <w:rsid w:val="00327A11"/>
    <w:rsid w:val="0033025F"/>
    <w:rsid w:val="003312FF"/>
    <w:rsid w:val="00333151"/>
    <w:rsid w:val="003337AC"/>
    <w:rsid w:val="00333ECC"/>
    <w:rsid w:val="0033404E"/>
    <w:rsid w:val="0033435B"/>
    <w:rsid w:val="00334463"/>
    <w:rsid w:val="00335809"/>
    <w:rsid w:val="00335F23"/>
    <w:rsid w:val="003365C1"/>
    <w:rsid w:val="0033751A"/>
    <w:rsid w:val="00340835"/>
    <w:rsid w:val="00341E0F"/>
    <w:rsid w:val="00343B2B"/>
    <w:rsid w:val="003442AE"/>
    <w:rsid w:val="003448AA"/>
    <w:rsid w:val="00344BFD"/>
    <w:rsid w:val="00345CE6"/>
    <w:rsid w:val="003461B7"/>
    <w:rsid w:val="0034667A"/>
    <w:rsid w:val="00346D8A"/>
    <w:rsid w:val="003476C0"/>
    <w:rsid w:val="00350123"/>
    <w:rsid w:val="003504E7"/>
    <w:rsid w:val="00351C9B"/>
    <w:rsid w:val="003524A6"/>
    <w:rsid w:val="003525DF"/>
    <w:rsid w:val="003526EF"/>
    <w:rsid w:val="00352AA4"/>
    <w:rsid w:val="003538DF"/>
    <w:rsid w:val="00353B5E"/>
    <w:rsid w:val="00353BBB"/>
    <w:rsid w:val="00354383"/>
    <w:rsid w:val="003547C0"/>
    <w:rsid w:val="00355BCD"/>
    <w:rsid w:val="00355C68"/>
    <w:rsid w:val="00355FA4"/>
    <w:rsid w:val="00356136"/>
    <w:rsid w:val="003565B0"/>
    <w:rsid w:val="0035690D"/>
    <w:rsid w:val="00356F63"/>
    <w:rsid w:val="0035781F"/>
    <w:rsid w:val="003602D7"/>
    <w:rsid w:val="003605E4"/>
    <w:rsid w:val="0036083B"/>
    <w:rsid w:val="00360B53"/>
    <w:rsid w:val="00360E2D"/>
    <w:rsid w:val="0036193E"/>
    <w:rsid w:val="003634E5"/>
    <w:rsid w:val="00363B71"/>
    <w:rsid w:val="00364F9D"/>
    <w:rsid w:val="0036633D"/>
    <w:rsid w:val="003669E2"/>
    <w:rsid w:val="0036754F"/>
    <w:rsid w:val="00367668"/>
    <w:rsid w:val="00367B9F"/>
    <w:rsid w:val="0037099B"/>
    <w:rsid w:val="00370C27"/>
    <w:rsid w:val="00370C55"/>
    <w:rsid w:val="00371556"/>
    <w:rsid w:val="003727C6"/>
    <w:rsid w:val="00372A26"/>
    <w:rsid w:val="00372CE0"/>
    <w:rsid w:val="003737A6"/>
    <w:rsid w:val="00373AA3"/>
    <w:rsid w:val="00373D43"/>
    <w:rsid w:val="00374EEC"/>
    <w:rsid w:val="00374F96"/>
    <w:rsid w:val="003759DA"/>
    <w:rsid w:val="00375E4F"/>
    <w:rsid w:val="00376061"/>
    <w:rsid w:val="00376763"/>
    <w:rsid w:val="0037677C"/>
    <w:rsid w:val="00376F35"/>
    <w:rsid w:val="00377F14"/>
    <w:rsid w:val="00380F3F"/>
    <w:rsid w:val="00381266"/>
    <w:rsid w:val="0038144C"/>
    <w:rsid w:val="003820E3"/>
    <w:rsid w:val="003822F8"/>
    <w:rsid w:val="003830C2"/>
    <w:rsid w:val="00383BEB"/>
    <w:rsid w:val="00383F8A"/>
    <w:rsid w:val="003845DC"/>
    <w:rsid w:val="00384714"/>
    <w:rsid w:val="00384A7D"/>
    <w:rsid w:val="003858CF"/>
    <w:rsid w:val="0038600F"/>
    <w:rsid w:val="0038642F"/>
    <w:rsid w:val="003865EB"/>
    <w:rsid w:val="00386ED6"/>
    <w:rsid w:val="00386FC1"/>
    <w:rsid w:val="003872A6"/>
    <w:rsid w:val="00387E74"/>
    <w:rsid w:val="00390A09"/>
    <w:rsid w:val="00390E2D"/>
    <w:rsid w:val="00391401"/>
    <w:rsid w:val="00393047"/>
    <w:rsid w:val="003931B7"/>
    <w:rsid w:val="0039358E"/>
    <w:rsid w:val="00395032"/>
    <w:rsid w:val="00396255"/>
    <w:rsid w:val="00396F4A"/>
    <w:rsid w:val="0039754E"/>
    <w:rsid w:val="003975FE"/>
    <w:rsid w:val="00397CA4"/>
    <w:rsid w:val="003A004E"/>
    <w:rsid w:val="003A0306"/>
    <w:rsid w:val="003A11BE"/>
    <w:rsid w:val="003A2F62"/>
    <w:rsid w:val="003A3039"/>
    <w:rsid w:val="003A3A68"/>
    <w:rsid w:val="003A3B34"/>
    <w:rsid w:val="003A4425"/>
    <w:rsid w:val="003A5817"/>
    <w:rsid w:val="003A590F"/>
    <w:rsid w:val="003A5B3B"/>
    <w:rsid w:val="003A7571"/>
    <w:rsid w:val="003A75A7"/>
    <w:rsid w:val="003A7825"/>
    <w:rsid w:val="003A7CEB"/>
    <w:rsid w:val="003B0D48"/>
    <w:rsid w:val="003B1121"/>
    <w:rsid w:val="003B21EE"/>
    <w:rsid w:val="003B2660"/>
    <w:rsid w:val="003B29E1"/>
    <w:rsid w:val="003B2E0B"/>
    <w:rsid w:val="003B34B4"/>
    <w:rsid w:val="003B6354"/>
    <w:rsid w:val="003B646D"/>
    <w:rsid w:val="003B6648"/>
    <w:rsid w:val="003B67D7"/>
    <w:rsid w:val="003B694C"/>
    <w:rsid w:val="003B6D9B"/>
    <w:rsid w:val="003C0CD8"/>
    <w:rsid w:val="003C0E12"/>
    <w:rsid w:val="003C12C0"/>
    <w:rsid w:val="003C1A84"/>
    <w:rsid w:val="003C299F"/>
    <w:rsid w:val="003C4A62"/>
    <w:rsid w:val="003C5558"/>
    <w:rsid w:val="003C60B6"/>
    <w:rsid w:val="003C69CA"/>
    <w:rsid w:val="003C7558"/>
    <w:rsid w:val="003C7DF2"/>
    <w:rsid w:val="003D10B7"/>
    <w:rsid w:val="003D111C"/>
    <w:rsid w:val="003D202A"/>
    <w:rsid w:val="003D266F"/>
    <w:rsid w:val="003D303F"/>
    <w:rsid w:val="003D32CD"/>
    <w:rsid w:val="003D3D49"/>
    <w:rsid w:val="003D5163"/>
    <w:rsid w:val="003D58A0"/>
    <w:rsid w:val="003D5C6C"/>
    <w:rsid w:val="003D70D6"/>
    <w:rsid w:val="003D71C8"/>
    <w:rsid w:val="003D7E5A"/>
    <w:rsid w:val="003D7F9A"/>
    <w:rsid w:val="003E03BA"/>
    <w:rsid w:val="003E1380"/>
    <w:rsid w:val="003E15AE"/>
    <w:rsid w:val="003E1CBD"/>
    <w:rsid w:val="003E254B"/>
    <w:rsid w:val="003E30D3"/>
    <w:rsid w:val="003E53E4"/>
    <w:rsid w:val="003E54AD"/>
    <w:rsid w:val="003E5773"/>
    <w:rsid w:val="003E6982"/>
    <w:rsid w:val="003E6C8B"/>
    <w:rsid w:val="003E72C6"/>
    <w:rsid w:val="003E78E8"/>
    <w:rsid w:val="003E79BA"/>
    <w:rsid w:val="003E7EBB"/>
    <w:rsid w:val="003F0AD9"/>
    <w:rsid w:val="003F135F"/>
    <w:rsid w:val="003F1650"/>
    <w:rsid w:val="003F19CD"/>
    <w:rsid w:val="003F1CA7"/>
    <w:rsid w:val="003F2F54"/>
    <w:rsid w:val="003F420F"/>
    <w:rsid w:val="003F465D"/>
    <w:rsid w:val="003F47AB"/>
    <w:rsid w:val="003F510C"/>
    <w:rsid w:val="003F5F0B"/>
    <w:rsid w:val="003F6841"/>
    <w:rsid w:val="003F6A1C"/>
    <w:rsid w:val="003F6C84"/>
    <w:rsid w:val="003F6D4C"/>
    <w:rsid w:val="003F6F98"/>
    <w:rsid w:val="003F717C"/>
    <w:rsid w:val="003F7DCF"/>
    <w:rsid w:val="003F7E5E"/>
    <w:rsid w:val="004015E4"/>
    <w:rsid w:val="004019F5"/>
    <w:rsid w:val="00402624"/>
    <w:rsid w:val="00402D0A"/>
    <w:rsid w:val="00402D84"/>
    <w:rsid w:val="00403D52"/>
    <w:rsid w:val="004041DB"/>
    <w:rsid w:val="0040469E"/>
    <w:rsid w:val="00405331"/>
    <w:rsid w:val="00406CA3"/>
    <w:rsid w:val="00406CDC"/>
    <w:rsid w:val="00407075"/>
    <w:rsid w:val="0041009B"/>
    <w:rsid w:val="00411774"/>
    <w:rsid w:val="00412538"/>
    <w:rsid w:val="00412A01"/>
    <w:rsid w:val="004147CE"/>
    <w:rsid w:val="00414916"/>
    <w:rsid w:val="00414CE0"/>
    <w:rsid w:val="004152F1"/>
    <w:rsid w:val="00415B5C"/>
    <w:rsid w:val="00416222"/>
    <w:rsid w:val="004167C2"/>
    <w:rsid w:val="0041702F"/>
    <w:rsid w:val="00417616"/>
    <w:rsid w:val="004178DA"/>
    <w:rsid w:val="0042028C"/>
    <w:rsid w:val="0042132B"/>
    <w:rsid w:val="00422447"/>
    <w:rsid w:val="0042310B"/>
    <w:rsid w:val="004232F1"/>
    <w:rsid w:val="0042337D"/>
    <w:rsid w:val="00423613"/>
    <w:rsid w:val="00423911"/>
    <w:rsid w:val="004242AE"/>
    <w:rsid w:val="004249EB"/>
    <w:rsid w:val="00424A7C"/>
    <w:rsid w:val="004257FC"/>
    <w:rsid w:val="0042647C"/>
    <w:rsid w:val="004265F2"/>
    <w:rsid w:val="00426DFE"/>
    <w:rsid w:val="00427287"/>
    <w:rsid w:val="00431206"/>
    <w:rsid w:val="00431935"/>
    <w:rsid w:val="00431FC5"/>
    <w:rsid w:val="00432292"/>
    <w:rsid w:val="00432957"/>
    <w:rsid w:val="00432E03"/>
    <w:rsid w:val="0043432F"/>
    <w:rsid w:val="00434BD7"/>
    <w:rsid w:val="0043598B"/>
    <w:rsid w:val="00441289"/>
    <w:rsid w:val="004419A8"/>
    <w:rsid w:val="00441CEA"/>
    <w:rsid w:val="004428BB"/>
    <w:rsid w:val="00443EA8"/>
    <w:rsid w:val="00444EF7"/>
    <w:rsid w:val="00445489"/>
    <w:rsid w:val="00445CB4"/>
    <w:rsid w:val="004466F3"/>
    <w:rsid w:val="00446849"/>
    <w:rsid w:val="00446F27"/>
    <w:rsid w:val="00446F35"/>
    <w:rsid w:val="0044779F"/>
    <w:rsid w:val="00447E7C"/>
    <w:rsid w:val="0045080A"/>
    <w:rsid w:val="00450D23"/>
    <w:rsid w:val="00452575"/>
    <w:rsid w:val="00452843"/>
    <w:rsid w:val="00452D5D"/>
    <w:rsid w:val="004540BA"/>
    <w:rsid w:val="0045521E"/>
    <w:rsid w:val="00455487"/>
    <w:rsid w:val="0045594B"/>
    <w:rsid w:val="00455B50"/>
    <w:rsid w:val="00455F4F"/>
    <w:rsid w:val="00456204"/>
    <w:rsid w:val="004567D9"/>
    <w:rsid w:val="00457498"/>
    <w:rsid w:val="00457851"/>
    <w:rsid w:val="00457CD2"/>
    <w:rsid w:val="0046143E"/>
    <w:rsid w:val="00462270"/>
    <w:rsid w:val="00462BE7"/>
    <w:rsid w:val="00463094"/>
    <w:rsid w:val="00463CA4"/>
    <w:rsid w:val="00463E1E"/>
    <w:rsid w:val="00464082"/>
    <w:rsid w:val="004645DD"/>
    <w:rsid w:val="00464B56"/>
    <w:rsid w:val="00464C87"/>
    <w:rsid w:val="004655E6"/>
    <w:rsid w:val="00466042"/>
    <w:rsid w:val="004660CA"/>
    <w:rsid w:val="00466731"/>
    <w:rsid w:val="0046681A"/>
    <w:rsid w:val="00467567"/>
    <w:rsid w:val="00467619"/>
    <w:rsid w:val="004700A2"/>
    <w:rsid w:val="00471FED"/>
    <w:rsid w:val="004721ED"/>
    <w:rsid w:val="004733D1"/>
    <w:rsid w:val="0047403B"/>
    <w:rsid w:val="004742F6"/>
    <w:rsid w:val="00474341"/>
    <w:rsid w:val="00474B1A"/>
    <w:rsid w:val="00476626"/>
    <w:rsid w:val="00477850"/>
    <w:rsid w:val="00477E3F"/>
    <w:rsid w:val="0048204B"/>
    <w:rsid w:val="00482864"/>
    <w:rsid w:val="00482A25"/>
    <w:rsid w:val="00482C48"/>
    <w:rsid w:val="00483363"/>
    <w:rsid w:val="004837F4"/>
    <w:rsid w:val="00483C20"/>
    <w:rsid w:val="00484466"/>
    <w:rsid w:val="0048461B"/>
    <w:rsid w:val="00485503"/>
    <w:rsid w:val="0048580D"/>
    <w:rsid w:val="00485C9D"/>
    <w:rsid w:val="0048680B"/>
    <w:rsid w:val="00486E19"/>
    <w:rsid w:val="00486F0E"/>
    <w:rsid w:val="00486FB4"/>
    <w:rsid w:val="00487846"/>
    <w:rsid w:val="004901B7"/>
    <w:rsid w:val="00490892"/>
    <w:rsid w:val="00490A44"/>
    <w:rsid w:val="00490C68"/>
    <w:rsid w:val="004930F3"/>
    <w:rsid w:val="004934E3"/>
    <w:rsid w:val="00493504"/>
    <w:rsid w:val="0049386E"/>
    <w:rsid w:val="004939F2"/>
    <w:rsid w:val="0049509C"/>
    <w:rsid w:val="00495B17"/>
    <w:rsid w:val="00497842"/>
    <w:rsid w:val="004A0483"/>
    <w:rsid w:val="004A05E0"/>
    <w:rsid w:val="004A1537"/>
    <w:rsid w:val="004A163A"/>
    <w:rsid w:val="004A1755"/>
    <w:rsid w:val="004A1A3E"/>
    <w:rsid w:val="004A1A93"/>
    <w:rsid w:val="004A210D"/>
    <w:rsid w:val="004A25A9"/>
    <w:rsid w:val="004A32BF"/>
    <w:rsid w:val="004A3350"/>
    <w:rsid w:val="004A37B0"/>
    <w:rsid w:val="004A505C"/>
    <w:rsid w:val="004A55F8"/>
    <w:rsid w:val="004A6628"/>
    <w:rsid w:val="004A71F6"/>
    <w:rsid w:val="004A7DA8"/>
    <w:rsid w:val="004A7EF9"/>
    <w:rsid w:val="004B02C2"/>
    <w:rsid w:val="004B02CD"/>
    <w:rsid w:val="004B0565"/>
    <w:rsid w:val="004B3357"/>
    <w:rsid w:val="004B3F93"/>
    <w:rsid w:val="004B4208"/>
    <w:rsid w:val="004B4494"/>
    <w:rsid w:val="004B4C57"/>
    <w:rsid w:val="004B4DB2"/>
    <w:rsid w:val="004B5969"/>
    <w:rsid w:val="004B5B3F"/>
    <w:rsid w:val="004B6535"/>
    <w:rsid w:val="004B671D"/>
    <w:rsid w:val="004B6A46"/>
    <w:rsid w:val="004B6B78"/>
    <w:rsid w:val="004B6C06"/>
    <w:rsid w:val="004B7143"/>
    <w:rsid w:val="004B7B74"/>
    <w:rsid w:val="004C02F1"/>
    <w:rsid w:val="004C0EBD"/>
    <w:rsid w:val="004C1CD1"/>
    <w:rsid w:val="004C1D02"/>
    <w:rsid w:val="004C2F29"/>
    <w:rsid w:val="004C3157"/>
    <w:rsid w:val="004C3270"/>
    <w:rsid w:val="004C3C0E"/>
    <w:rsid w:val="004C3D23"/>
    <w:rsid w:val="004C4B56"/>
    <w:rsid w:val="004C5028"/>
    <w:rsid w:val="004C57B0"/>
    <w:rsid w:val="004C5D92"/>
    <w:rsid w:val="004C678D"/>
    <w:rsid w:val="004C6EBF"/>
    <w:rsid w:val="004C72D8"/>
    <w:rsid w:val="004C7931"/>
    <w:rsid w:val="004C7F03"/>
    <w:rsid w:val="004D0FA7"/>
    <w:rsid w:val="004D1857"/>
    <w:rsid w:val="004D29E3"/>
    <w:rsid w:val="004D2B39"/>
    <w:rsid w:val="004D3ECA"/>
    <w:rsid w:val="004D49E7"/>
    <w:rsid w:val="004D5078"/>
    <w:rsid w:val="004D51DA"/>
    <w:rsid w:val="004D56AE"/>
    <w:rsid w:val="004D5C5A"/>
    <w:rsid w:val="004D5DF5"/>
    <w:rsid w:val="004D7600"/>
    <w:rsid w:val="004D79D3"/>
    <w:rsid w:val="004E0607"/>
    <w:rsid w:val="004E09E8"/>
    <w:rsid w:val="004E1761"/>
    <w:rsid w:val="004E1A18"/>
    <w:rsid w:val="004E2F48"/>
    <w:rsid w:val="004E3A1F"/>
    <w:rsid w:val="004E593B"/>
    <w:rsid w:val="004E61B7"/>
    <w:rsid w:val="004E6E33"/>
    <w:rsid w:val="004E7E60"/>
    <w:rsid w:val="004F0DD3"/>
    <w:rsid w:val="004F2344"/>
    <w:rsid w:val="004F2BD1"/>
    <w:rsid w:val="004F350F"/>
    <w:rsid w:val="004F41A3"/>
    <w:rsid w:val="004F4399"/>
    <w:rsid w:val="004F475A"/>
    <w:rsid w:val="004F4BA5"/>
    <w:rsid w:val="004F4C46"/>
    <w:rsid w:val="004F513E"/>
    <w:rsid w:val="004F56FA"/>
    <w:rsid w:val="004F57E6"/>
    <w:rsid w:val="004F6FF0"/>
    <w:rsid w:val="004F752A"/>
    <w:rsid w:val="004F7D42"/>
    <w:rsid w:val="005008FB"/>
    <w:rsid w:val="00500AA5"/>
    <w:rsid w:val="005010C2"/>
    <w:rsid w:val="00501622"/>
    <w:rsid w:val="00501DA0"/>
    <w:rsid w:val="0050235F"/>
    <w:rsid w:val="005023BD"/>
    <w:rsid w:val="005026BA"/>
    <w:rsid w:val="00504225"/>
    <w:rsid w:val="0050448D"/>
    <w:rsid w:val="005046D0"/>
    <w:rsid w:val="00504BC3"/>
    <w:rsid w:val="00505DE8"/>
    <w:rsid w:val="00506AF3"/>
    <w:rsid w:val="005074B2"/>
    <w:rsid w:val="00507661"/>
    <w:rsid w:val="0051089F"/>
    <w:rsid w:val="0051250C"/>
    <w:rsid w:val="00512818"/>
    <w:rsid w:val="00512E76"/>
    <w:rsid w:val="005137C3"/>
    <w:rsid w:val="00514AD3"/>
    <w:rsid w:val="00514F08"/>
    <w:rsid w:val="00515046"/>
    <w:rsid w:val="0051511D"/>
    <w:rsid w:val="005151D9"/>
    <w:rsid w:val="0051542F"/>
    <w:rsid w:val="0051586F"/>
    <w:rsid w:val="005165E3"/>
    <w:rsid w:val="005165F5"/>
    <w:rsid w:val="00516D29"/>
    <w:rsid w:val="00517673"/>
    <w:rsid w:val="00517C2A"/>
    <w:rsid w:val="005210AD"/>
    <w:rsid w:val="00521453"/>
    <w:rsid w:val="005216A5"/>
    <w:rsid w:val="005217F5"/>
    <w:rsid w:val="00522A16"/>
    <w:rsid w:val="00522BF0"/>
    <w:rsid w:val="00523616"/>
    <w:rsid w:val="005236CD"/>
    <w:rsid w:val="00523E7A"/>
    <w:rsid w:val="0052462B"/>
    <w:rsid w:val="005248A1"/>
    <w:rsid w:val="00525157"/>
    <w:rsid w:val="005269CC"/>
    <w:rsid w:val="00526B45"/>
    <w:rsid w:val="00526CCC"/>
    <w:rsid w:val="00526E92"/>
    <w:rsid w:val="00530CE8"/>
    <w:rsid w:val="00531C13"/>
    <w:rsid w:val="00531CE5"/>
    <w:rsid w:val="00531D99"/>
    <w:rsid w:val="00532476"/>
    <w:rsid w:val="0053265D"/>
    <w:rsid w:val="00532B6B"/>
    <w:rsid w:val="00532D48"/>
    <w:rsid w:val="00533A6E"/>
    <w:rsid w:val="005344CC"/>
    <w:rsid w:val="005350B8"/>
    <w:rsid w:val="005359FA"/>
    <w:rsid w:val="00535B3F"/>
    <w:rsid w:val="005365A9"/>
    <w:rsid w:val="00537D80"/>
    <w:rsid w:val="00541C86"/>
    <w:rsid w:val="00541CA7"/>
    <w:rsid w:val="00542351"/>
    <w:rsid w:val="0054276B"/>
    <w:rsid w:val="0054374D"/>
    <w:rsid w:val="005437A0"/>
    <w:rsid w:val="005442C8"/>
    <w:rsid w:val="005445C3"/>
    <w:rsid w:val="0054481A"/>
    <w:rsid w:val="0054594B"/>
    <w:rsid w:val="0054639F"/>
    <w:rsid w:val="00546964"/>
    <w:rsid w:val="005469E6"/>
    <w:rsid w:val="00546B28"/>
    <w:rsid w:val="00546C0D"/>
    <w:rsid w:val="005470E8"/>
    <w:rsid w:val="005479BA"/>
    <w:rsid w:val="00547ACA"/>
    <w:rsid w:val="005502DF"/>
    <w:rsid w:val="00550B1F"/>
    <w:rsid w:val="0055118E"/>
    <w:rsid w:val="00552139"/>
    <w:rsid w:val="00553022"/>
    <w:rsid w:val="00553CB7"/>
    <w:rsid w:val="0055493C"/>
    <w:rsid w:val="00554FD0"/>
    <w:rsid w:val="00554FEE"/>
    <w:rsid w:val="00555470"/>
    <w:rsid w:val="005578B6"/>
    <w:rsid w:val="00557B96"/>
    <w:rsid w:val="00560C70"/>
    <w:rsid w:val="0056128E"/>
    <w:rsid w:val="00561EE9"/>
    <w:rsid w:val="005622E5"/>
    <w:rsid w:val="00562578"/>
    <w:rsid w:val="00562EEE"/>
    <w:rsid w:val="00562F73"/>
    <w:rsid w:val="0056322F"/>
    <w:rsid w:val="00563D5B"/>
    <w:rsid w:val="00563F15"/>
    <w:rsid w:val="00564ED5"/>
    <w:rsid w:val="00564ED7"/>
    <w:rsid w:val="00564F91"/>
    <w:rsid w:val="0056595B"/>
    <w:rsid w:val="005667A7"/>
    <w:rsid w:val="0056713F"/>
    <w:rsid w:val="0057013E"/>
    <w:rsid w:val="00571AED"/>
    <w:rsid w:val="0057203C"/>
    <w:rsid w:val="005721E7"/>
    <w:rsid w:val="005725AA"/>
    <w:rsid w:val="00572624"/>
    <w:rsid w:val="005726F5"/>
    <w:rsid w:val="00572839"/>
    <w:rsid w:val="00574769"/>
    <w:rsid w:val="00574ECE"/>
    <w:rsid w:val="00575127"/>
    <w:rsid w:val="0057636C"/>
    <w:rsid w:val="005769EB"/>
    <w:rsid w:val="00576DB7"/>
    <w:rsid w:val="00577A19"/>
    <w:rsid w:val="00577E17"/>
    <w:rsid w:val="005804B5"/>
    <w:rsid w:val="00580B1D"/>
    <w:rsid w:val="00580EBF"/>
    <w:rsid w:val="00581309"/>
    <w:rsid w:val="005816A0"/>
    <w:rsid w:val="00581793"/>
    <w:rsid w:val="00581C26"/>
    <w:rsid w:val="0058235E"/>
    <w:rsid w:val="005827FB"/>
    <w:rsid w:val="00582882"/>
    <w:rsid w:val="00582A42"/>
    <w:rsid w:val="0058367C"/>
    <w:rsid w:val="00584114"/>
    <w:rsid w:val="0058488D"/>
    <w:rsid w:val="00584890"/>
    <w:rsid w:val="0058559E"/>
    <w:rsid w:val="00585CE9"/>
    <w:rsid w:val="00586DC3"/>
    <w:rsid w:val="005876C7"/>
    <w:rsid w:val="0059004B"/>
    <w:rsid w:val="00590EBE"/>
    <w:rsid w:val="00591C81"/>
    <w:rsid w:val="00592679"/>
    <w:rsid w:val="00593794"/>
    <w:rsid w:val="0059398D"/>
    <w:rsid w:val="00593B97"/>
    <w:rsid w:val="00594284"/>
    <w:rsid w:val="0059442A"/>
    <w:rsid w:val="00594B94"/>
    <w:rsid w:val="00595B01"/>
    <w:rsid w:val="0059670F"/>
    <w:rsid w:val="00596765"/>
    <w:rsid w:val="0059789D"/>
    <w:rsid w:val="00597F60"/>
    <w:rsid w:val="005A14CE"/>
    <w:rsid w:val="005A1F81"/>
    <w:rsid w:val="005A252A"/>
    <w:rsid w:val="005A3C3A"/>
    <w:rsid w:val="005A3E8C"/>
    <w:rsid w:val="005A4ABD"/>
    <w:rsid w:val="005A4F3A"/>
    <w:rsid w:val="005A52E2"/>
    <w:rsid w:val="005A5CC8"/>
    <w:rsid w:val="005A69E5"/>
    <w:rsid w:val="005A6ABB"/>
    <w:rsid w:val="005A70AD"/>
    <w:rsid w:val="005A7FF2"/>
    <w:rsid w:val="005B04C9"/>
    <w:rsid w:val="005B0F2A"/>
    <w:rsid w:val="005B17F6"/>
    <w:rsid w:val="005B18D4"/>
    <w:rsid w:val="005B1AB0"/>
    <w:rsid w:val="005B31AF"/>
    <w:rsid w:val="005B4025"/>
    <w:rsid w:val="005B4075"/>
    <w:rsid w:val="005B4081"/>
    <w:rsid w:val="005B4698"/>
    <w:rsid w:val="005B4A00"/>
    <w:rsid w:val="005B4E1B"/>
    <w:rsid w:val="005B5A3E"/>
    <w:rsid w:val="005B6B0E"/>
    <w:rsid w:val="005B766C"/>
    <w:rsid w:val="005B7846"/>
    <w:rsid w:val="005B7F74"/>
    <w:rsid w:val="005C0108"/>
    <w:rsid w:val="005C04CA"/>
    <w:rsid w:val="005C0528"/>
    <w:rsid w:val="005C0ABF"/>
    <w:rsid w:val="005C187D"/>
    <w:rsid w:val="005C1917"/>
    <w:rsid w:val="005C2074"/>
    <w:rsid w:val="005C2A08"/>
    <w:rsid w:val="005C2F2C"/>
    <w:rsid w:val="005C3268"/>
    <w:rsid w:val="005C3AB9"/>
    <w:rsid w:val="005C40D6"/>
    <w:rsid w:val="005C43FC"/>
    <w:rsid w:val="005C44B4"/>
    <w:rsid w:val="005C50AF"/>
    <w:rsid w:val="005C5126"/>
    <w:rsid w:val="005C537A"/>
    <w:rsid w:val="005C62D4"/>
    <w:rsid w:val="005C65BD"/>
    <w:rsid w:val="005C7D81"/>
    <w:rsid w:val="005D0C80"/>
    <w:rsid w:val="005D0F2D"/>
    <w:rsid w:val="005D1374"/>
    <w:rsid w:val="005D1392"/>
    <w:rsid w:val="005D2394"/>
    <w:rsid w:val="005D2A85"/>
    <w:rsid w:val="005D2B9D"/>
    <w:rsid w:val="005D4B62"/>
    <w:rsid w:val="005D53C5"/>
    <w:rsid w:val="005D57B1"/>
    <w:rsid w:val="005D58B2"/>
    <w:rsid w:val="005D5D23"/>
    <w:rsid w:val="005D5E2D"/>
    <w:rsid w:val="005D6341"/>
    <w:rsid w:val="005D6A28"/>
    <w:rsid w:val="005D6EE8"/>
    <w:rsid w:val="005D6F64"/>
    <w:rsid w:val="005D75C7"/>
    <w:rsid w:val="005D7766"/>
    <w:rsid w:val="005D782B"/>
    <w:rsid w:val="005E037B"/>
    <w:rsid w:val="005E0F05"/>
    <w:rsid w:val="005E1010"/>
    <w:rsid w:val="005E18CC"/>
    <w:rsid w:val="005E19F8"/>
    <w:rsid w:val="005E37AC"/>
    <w:rsid w:val="005E3F1B"/>
    <w:rsid w:val="005E4091"/>
    <w:rsid w:val="005E4B51"/>
    <w:rsid w:val="005E5364"/>
    <w:rsid w:val="005E540A"/>
    <w:rsid w:val="005E574D"/>
    <w:rsid w:val="005E686D"/>
    <w:rsid w:val="005E70A9"/>
    <w:rsid w:val="005E7708"/>
    <w:rsid w:val="005F0552"/>
    <w:rsid w:val="005F06E7"/>
    <w:rsid w:val="005F08DC"/>
    <w:rsid w:val="005F1C53"/>
    <w:rsid w:val="005F1F45"/>
    <w:rsid w:val="005F21D1"/>
    <w:rsid w:val="005F3638"/>
    <w:rsid w:val="005F4177"/>
    <w:rsid w:val="005F4F6C"/>
    <w:rsid w:val="005F4F8E"/>
    <w:rsid w:val="005F50B1"/>
    <w:rsid w:val="005F75A9"/>
    <w:rsid w:val="00600595"/>
    <w:rsid w:val="0060166E"/>
    <w:rsid w:val="00601D0D"/>
    <w:rsid w:val="00602138"/>
    <w:rsid w:val="00602630"/>
    <w:rsid w:val="00602CD7"/>
    <w:rsid w:val="00602D49"/>
    <w:rsid w:val="00602FCE"/>
    <w:rsid w:val="006032EB"/>
    <w:rsid w:val="006035A7"/>
    <w:rsid w:val="006036B2"/>
    <w:rsid w:val="00603A97"/>
    <w:rsid w:val="00604129"/>
    <w:rsid w:val="006041BF"/>
    <w:rsid w:val="0060421B"/>
    <w:rsid w:val="0060465B"/>
    <w:rsid w:val="00606B19"/>
    <w:rsid w:val="00606D94"/>
    <w:rsid w:val="006110CD"/>
    <w:rsid w:val="00611AFF"/>
    <w:rsid w:val="0061225C"/>
    <w:rsid w:val="006128DB"/>
    <w:rsid w:val="00612D42"/>
    <w:rsid w:val="00612DFC"/>
    <w:rsid w:val="006137B0"/>
    <w:rsid w:val="00615765"/>
    <w:rsid w:val="00615C9A"/>
    <w:rsid w:val="006162DA"/>
    <w:rsid w:val="00616446"/>
    <w:rsid w:val="0061652E"/>
    <w:rsid w:val="006165E2"/>
    <w:rsid w:val="006174CB"/>
    <w:rsid w:val="00617D69"/>
    <w:rsid w:val="00620023"/>
    <w:rsid w:val="0062034F"/>
    <w:rsid w:val="006210DA"/>
    <w:rsid w:val="0062187C"/>
    <w:rsid w:val="00622149"/>
    <w:rsid w:val="0062247D"/>
    <w:rsid w:val="00622B87"/>
    <w:rsid w:val="00622C4E"/>
    <w:rsid w:val="00623157"/>
    <w:rsid w:val="00623451"/>
    <w:rsid w:val="006234D0"/>
    <w:rsid w:val="00623BED"/>
    <w:rsid w:val="0062476C"/>
    <w:rsid w:val="00625E39"/>
    <w:rsid w:val="006274A2"/>
    <w:rsid w:val="0062767E"/>
    <w:rsid w:val="00627D0C"/>
    <w:rsid w:val="00627EF9"/>
    <w:rsid w:val="006313C4"/>
    <w:rsid w:val="006318A9"/>
    <w:rsid w:val="00631C7A"/>
    <w:rsid w:val="0063207F"/>
    <w:rsid w:val="00632948"/>
    <w:rsid w:val="00633233"/>
    <w:rsid w:val="00634391"/>
    <w:rsid w:val="00634A6C"/>
    <w:rsid w:val="00635A10"/>
    <w:rsid w:val="00635B50"/>
    <w:rsid w:val="00635CCF"/>
    <w:rsid w:val="006360DE"/>
    <w:rsid w:val="00636191"/>
    <w:rsid w:val="006378D0"/>
    <w:rsid w:val="00637CBC"/>
    <w:rsid w:val="00637E4E"/>
    <w:rsid w:val="00641308"/>
    <w:rsid w:val="0064197D"/>
    <w:rsid w:val="00641D15"/>
    <w:rsid w:val="00641DDB"/>
    <w:rsid w:val="00642D9F"/>
    <w:rsid w:val="00643679"/>
    <w:rsid w:val="00643C26"/>
    <w:rsid w:val="00643DC2"/>
    <w:rsid w:val="006449A4"/>
    <w:rsid w:val="00644D15"/>
    <w:rsid w:val="00645459"/>
    <w:rsid w:val="00645D17"/>
    <w:rsid w:val="006465D8"/>
    <w:rsid w:val="00646ACC"/>
    <w:rsid w:val="00646B28"/>
    <w:rsid w:val="00646BE7"/>
    <w:rsid w:val="00646ECA"/>
    <w:rsid w:val="00646F27"/>
    <w:rsid w:val="00647D4B"/>
    <w:rsid w:val="00651197"/>
    <w:rsid w:val="006515EA"/>
    <w:rsid w:val="006524A6"/>
    <w:rsid w:val="00653832"/>
    <w:rsid w:val="00653BA3"/>
    <w:rsid w:val="00653D67"/>
    <w:rsid w:val="006543F3"/>
    <w:rsid w:val="00654459"/>
    <w:rsid w:val="006551D1"/>
    <w:rsid w:val="00655CD5"/>
    <w:rsid w:val="00655DE9"/>
    <w:rsid w:val="00656842"/>
    <w:rsid w:val="0065700B"/>
    <w:rsid w:val="0065750C"/>
    <w:rsid w:val="006600B0"/>
    <w:rsid w:val="006607AB"/>
    <w:rsid w:val="0066160C"/>
    <w:rsid w:val="00661961"/>
    <w:rsid w:val="0066222E"/>
    <w:rsid w:val="00662D21"/>
    <w:rsid w:val="006631EA"/>
    <w:rsid w:val="00663DFD"/>
    <w:rsid w:val="00663F1B"/>
    <w:rsid w:val="00664069"/>
    <w:rsid w:val="0066494C"/>
    <w:rsid w:val="00664BB6"/>
    <w:rsid w:val="00665069"/>
    <w:rsid w:val="006655C5"/>
    <w:rsid w:val="006658C5"/>
    <w:rsid w:val="00666079"/>
    <w:rsid w:val="00666197"/>
    <w:rsid w:val="0066659B"/>
    <w:rsid w:val="006676BC"/>
    <w:rsid w:val="00667BE3"/>
    <w:rsid w:val="00667E68"/>
    <w:rsid w:val="00667EDF"/>
    <w:rsid w:val="006701F4"/>
    <w:rsid w:val="006706F1"/>
    <w:rsid w:val="00671047"/>
    <w:rsid w:val="0067178E"/>
    <w:rsid w:val="00671B7C"/>
    <w:rsid w:val="00672145"/>
    <w:rsid w:val="00672825"/>
    <w:rsid w:val="0067362E"/>
    <w:rsid w:val="0067369E"/>
    <w:rsid w:val="00674520"/>
    <w:rsid w:val="00675E6B"/>
    <w:rsid w:val="006765F2"/>
    <w:rsid w:val="00676B74"/>
    <w:rsid w:val="006771B2"/>
    <w:rsid w:val="00681159"/>
    <w:rsid w:val="0068176B"/>
    <w:rsid w:val="00681821"/>
    <w:rsid w:val="0068311F"/>
    <w:rsid w:val="006836C4"/>
    <w:rsid w:val="00683B47"/>
    <w:rsid w:val="006853F8"/>
    <w:rsid w:val="00685655"/>
    <w:rsid w:val="00685BF8"/>
    <w:rsid w:val="006873EF"/>
    <w:rsid w:val="00687BA0"/>
    <w:rsid w:val="0069034C"/>
    <w:rsid w:val="00690EF4"/>
    <w:rsid w:val="0069118A"/>
    <w:rsid w:val="00691E3B"/>
    <w:rsid w:val="006920C8"/>
    <w:rsid w:val="0069298D"/>
    <w:rsid w:val="00693D88"/>
    <w:rsid w:val="006953AF"/>
    <w:rsid w:val="00697E84"/>
    <w:rsid w:val="006A000F"/>
    <w:rsid w:val="006A2037"/>
    <w:rsid w:val="006A28CF"/>
    <w:rsid w:val="006A39BE"/>
    <w:rsid w:val="006A3AB4"/>
    <w:rsid w:val="006A3F34"/>
    <w:rsid w:val="006A4482"/>
    <w:rsid w:val="006A4D83"/>
    <w:rsid w:val="006A5226"/>
    <w:rsid w:val="006A55C0"/>
    <w:rsid w:val="006A5820"/>
    <w:rsid w:val="006A5BC5"/>
    <w:rsid w:val="006A5BD7"/>
    <w:rsid w:val="006A616C"/>
    <w:rsid w:val="006A72F5"/>
    <w:rsid w:val="006A76CA"/>
    <w:rsid w:val="006B113C"/>
    <w:rsid w:val="006B310A"/>
    <w:rsid w:val="006B3813"/>
    <w:rsid w:val="006B475B"/>
    <w:rsid w:val="006B4EBB"/>
    <w:rsid w:val="006B50A6"/>
    <w:rsid w:val="006B5299"/>
    <w:rsid w:val="006B5506"/>
    <w:rsid w:val="006B5C72"/>
    <w:rsid w:val="006B63E1"/>
    <w:rsid w:val="006B7733"/>
    <w:rsid w:val="006B7BA5"/>
    <w:rsid w:val="006C0F69"/>
    <w:rsid w:val="006C10A0"/>
    <w:rsid w:val="006C3C2E"/>
    <w:rsid w:val="006C478E"/>
    <w:rsid w:val="006C4E7A"/>
    <w:rsid w:val="006C6734"/>
    <w:rsid w:val="006C6A18"/>
    <w:rsid w:val="006C6A97"/>
    <w:rsid w:val="006C714B"/>
    <w:rsid w:val="006C7E46"/>
    <w:rsid w:val="006D09E3"/>
    <w:rsid w:val="006D0A70"/>
    <w:rsid w:val="006D1070"/>
    <w:rsid w:val="006D153C"/>
    <w:rsid w:val="006D1AD8"/>
    <w:rsid w:val="006D2281"/>
    <w:rsid w:val="006D28B3"/>
    <w:rsid w:val="006D2A06"/>
    <w:rsid w:val="006D420F"/>
    <w:rsid w:val="006D4677"/>
    <w:rsid w:val="006D4DC9"/>
    <w:rsid w:val="006D4E71"/>
    <w:rsid w:val="006D66B0"/>
    <w:rsid w:val="006D745A"/>
    <w:rsid w:val="006E0F50"/>
    <w:rsid w:val="006E1273"/>
    <w:rsid w:val="006E176C"/>
    <w:rsid w:val="006E1AA6"/>
    <w:rsid w:val="006E2B12"/>
    <w:rsid w:val="006E3512"/>
    <w:rsid w:val="006E39EB"/>
    <w:rsid w:val="006E63C0"/>
    <w:rsid w:val="006E6FF6"/>
    <w:rsid w:val="006E7C63"/>
    <w:rsid w:val="006F0536"/>
    <w:rsid w:val="006F06CF"/>
    <w:rsid w:val="006F0719"/>
    <w:rsid w:val="006F0957"/>
    <w:rsid w:val="006F0C26"/>
    <w:rsid w:val="006F0D76"/>
    <w:rsid w:val="006F1AA2"/>
    <w:rsid w:val="006F2EB9"/>
    <w:rsid w:val="006F3CB1"/>
    <w:rsid w:val="006F5D9E"/>
    <w:rsid w:val="006F606D"/>
    <w:rsid w:val="006F609D"/>
    <w:rsid w:val="006F6110"/>
    <w:rsid w:val="006F64F4"/>
    <w:rsid w:val="006F7903"/>
    <w:rsid w:val="006F7967"/>
    <w:rsid w:val="006F7EF1"/>
    <w:rsid w:val="006F7F9C"/>
    <w:rsid w:val="007009CB"/>
    <w:rsid w:val="00700B42"/>
    <w:rsid w:val="00701455"/>
    <w:rsid w:val="0070212E"/>
    <w:rsid w:val="00702EE7"/>
    <w:rsid w:val="00702F7E"/>
    <w:rsid w:val="007048C4"/>
    <w:rsid w:val="0070496E"/>
    <w:rsid w:val="00710399"/>
    <w:rsid w:val="00710DFB"/>
    <w:rsid w:val="00711873"/>
    <w:rsid w:val="00711895"/>
    <w:rsid w:val="00713598"/>
    <w:rsid w:val="00714D79"/>
    <w:rsid w:val="00715BAA"/>
    <w:rsid w:val="00715D87"/>
    <w:rsid w:val="00716016"/>
    <w:rsid w:val="007164AE"/>
    <w:rsid w:val="00716F20"/>
    <w:rsid w:val="0071728A"/>
    <w:rsid w:val="00717F15"/>
    <w:rsid w:val="0072098F"/>
    <w:rsid w:val="0072195F"/>
    <w:rsid w:val="00721A8F"/>
    <w:rsid w:val="007220A5"/>
    <w:rsid w:val="007234F3"/>
    <w:rsid w:val="007236A9"/>
    <w:rsid w:val="00723795"/>
    <w:rsid w:val="007239E7"/>
    <w:rsid w:val="007247A1"/>
    <w:rsid w:val="00724D6E"/>
    <w:rsid w:val="00725095"/>
    <w:rsid w:val="00725229"/>
    <w:rsid w:val="007257D6"/>
    <w:rsid w:val="00725997"/>
    <w:rsid w:val="007310BC"/>
    <w:rsid w:val="00731859"/>
    <w:rsid w:val="007337C3"/>
    <w:rsid w:val="007344BA"/>
    <w:rsid w:val="0073456D"/>
    <w:rsid w:val="0073536E"/>
    <w:rsid w:val="007355DF"/>
    <w:rsid w:val="00736CAD"/>
    <w:rsid w:val="00737B99"/>
    <w:rsid w:val="00737CD5"/>
    <w:rsid w:val="00740614"/>
    <w:rsid w:val="00740B55"/>
    <w:rsid w:val="00740F37"/>
    <w:rsid w:val="00741815"/>
    <w:rsid w:val="00741C47"/>
    <w:rsid w:val="0074211C"/>
    <w:rsid w:val="00742CD1"/>
    <w:rsid w:val="00743499"/>
    <w:rsid w:val="00743987"/>
    <w:rsid w:val="00743BC4"/>
    <w:rsid w:val="00744EC3"/>
    <w:rsid w:val="00745852"/>
    <w:rsid w:val="00745BB3"/>
    <w:rsid w:val="00746949"/>
    <w:rsid w:val="00746E3D"/>
    <w:rsid w:val="007475A2"/>
    <w:rsid w:val="00747798"/>
    <w:rsid w:val="00750425"/>
    <w:rsid w:val="00751E8B"/>
    <w:rsid w:val="00752941"/>
    <w:rsid w:val="007532F0"/>
    <w:rsid w:val="007551CD"/>
    <w:rsid w:val="007566FC"/>
    <w:rsid w:val="00756AC8"/>
    <w:rsid w:val="00756CCC"/>
    <w:rsid w:val="00756FE3"/>
    <w:rsid w:val="00757A3C"/>
    <w:rsid w:val="00757A55"/>
    <w:rsid w:val="00757D65"/>
    <w:rsid w:val="007606DC"/>
    <w:rsid w:val="00761A4B"/>
    <w:rsid w:val="00761B76"/>
    <w:rsid w:val="00761C69"/>
    <w:rsid w:val="00762276"/>
    <w:rsid w:val="007623E1"/>
    <w:rsid w:val="007627DB"/>
    <w:rsid w:val="007638DA"/>
    <w:rsid w:val="00763BE2"/>
    <w:rsid w:val="00764647"/>
    <w:rsid w:val="0076637A"/>
    <w:rsid w:val="007663E8"/>
    <w:rsid w:val="00766DD9"/>
    <w:rsid w:val="007704B8"/>
    <w:rsid w:val="00770981"/>
    <w:rsid w:val="00771CFA"/>
    <w:rsid w:val="00771FF4"/>
    <w:rsid w:val="0077206F"/>
    <w:rsid w:val="00773BAA"/>
    <w:rsid w:val="00773BAC"/>
    <w:rsid w:val="007749BB"/>
    <w:rsid w:val="0077613F"/>
    <w:rsid w:val="007763F1"/>
    <w:rsid w:val="007767A6"/>
    <w:rsid w:val="00780259"/>
    <w:rsid w:val="00780C3F"/>
    <w:rsid w:val="00780E00"/>
    <w:rsid w:val="00781BDF"/>
    <w:rsid w:val="00781F19"/>
    <w:rsid w:val="0078263C"/>
    <w:rsid w:val="0078280C"/>
    <w:rsid w:val="007830DB"/>
    <w:rsid w:val="007838AF"/>
    <w:rsid w:val="00784094"/>
    <w:rsid w:val="00785575"/>
    <w:rsid w:val="00785F49"/>
    <w:rsid w:val="00786406"/>
    <w:rsid w:val="00786A74"/>
    <w:rsid w:val="0078735D"/>
    <w:rsid w:val="007902AF"/>
    <w:rsid w:val="0079057C"/>
    <w:rsid w:val="00790B5A"/>
    <w:rsid w:val="00790C4A"/>
    <w:rsid w:val="007913F5"/>
    <w:rsid w:val="007919A5"/>
    <w:rsid w:val="00791F71"/>
    <w:rsid w:val="007931FE"/>
    <w:rsid w:val="007935CB"/>
    <w:rsid w:val="00793760"/>
    <w:rsid w:val="00793846"/>
    <w:rsid w:val="00793BE0"/>
    <w:rsid w:val="00794A99"/>
    <w:rsid w:val="00794AF4"/>
    <w:rsid w:val="00796C56"/>
    <w:rsid w:val="007A037B"/>
    <w:rsid w:val="007A0505"/>
    <w:rsid w:val="007A0B71"/>
    <w:rsid w:val="007A1539"/>
    <w:rsid w:val="007A16B5"/>
    <w:rsid w:val="007A1717"/>
    <w:rsid w:val="007A40C0"/>
    <w:rsid w:val="007A4768"/>
    <w:rsid w:val="007A4B3B"/>
    <w:rsid w:val="007A63FE"/>
    <w:rsid w:val="007A6909"/>
    <w:rsid w:val="007A708E"/>
    <w:rsid w:val="007A73A9"/>
    <w:rsid w:val="007B0318"/>
    <w:rsid w:val="007B0C64"/>
    <w:rsid w:val="007B1248"/>
    <w:rsid w:val="007B127D"/>
    <w:rsid w:val="007B1438"/>
    <w:rsid w:val="007B1C66"/>
    <w:rsid w:val="007B2903"/>
    <w:rsid w:val="007B2EB8"/>
    <w:rsid w:val="007B32A2"/>
    <w:rsid w:val="007B35DB"/>
    <w:rsid w:val="007B3A5F"/>
    <w:rsid w:val="007B3B63"/>
    <w:rsid w:val="007B40F8"/>
    <w:rsid w:val="007B6652"/>
    <w:rsid w:val="007B74A4"/>
    <w:rsid w:val="007B76AD"/>
    <w:rsid w:val="007C1E29"/>
    <w:rsid w:val="007C20B1"/>
    <w:rsid w:val="007C35B3"/>
    <w:rsid w:val="007C45F9"/>
    <w:rsid w:val="007C4B5E"/>
    <w:rsid w:val="007C4D71"/>
    <w:rsid w:val="007C54E6"/>
    <w:rsid w:val="007C59E0"/>
    <w:rsid w:val="007C6764"/>
    <w:rsid w:val="007D0C29"/>
    <w:rsid w:val="007D167B"/>
    <w:rsid w:val="007D2020"/>
    <w:rsid w:val="007D214B"/>
    <w:rsid w:val="007D2155"/>
    <w:rsid w:val="007D275E"/>
    <w:rsid w:val="007D2FD6"/>
    <w:rsid w:val="007D404E"/>
    <w:rsid w:val="007D6285"/>
    <w:rsid w:val="007D66DC"/>
    <w:rsid w:val="007D66E0"/>
    <w:rsid w:val="007D71BF"/>
    <w:rsid w:val="007D7756"/>
    <w:rsid w:val="007E1530"/>
    <w:rsid w:val="007E157D"/>
    <w:rsid w:val="007E1795"/>
    <w:rsid w:val="007E1B02"/>
    <w:rsid w:val="007E27D9"/>
    <w:rsid w:val="007E2A83"/>
    <w:rsid w:val="007E2E9D"/>
    <w:rsid w:val="007E312F"/>
    <w:rsid w:val="007E343E"/>
    <w:rsid w:val="007E64A6"/>
    <w:rsid w:val="007E6CAC"/>
    <w:rsid w:val="007E7440"/>
    <w:rsid w:val="007F008C"/>
    <w:rsid w:val="007F13D0"/>
    <w:rsid w:val="007F1524"/>
    <w:rsid w:val="007F2668"/>
    <w:rsid w:val="007F3005"/>
    <w:rsid w:val="007F3071"/>
    <w:rsid w:val="007F5380"/>
    <w:rsid w:val="007F53C4"/>
    <w:rsid w:val="007F54C9"/>
    <w:rsid w:val="007F7872"/>
    <w:rsid w:val="00800505"/>
    <w:rsid w:val="0080058C"/>
    <w:rsid w:val="00800C34"/>
    <w:rsid w:val="00800E92"/>
    <w:rsid w:val="00801A79"/>
    <w:rsid w:val="00801F81"/>
    <w:rsid w:val="008025AB"/>
    <w:rsid w:val="00803576"/>
    <w:rsid w:val="008042D3"/>
    <w:rsid w:val="00804DC5"/>
    <w:rsid w:val="00804FCF"/>
    <w:rsid w:val="00805068"/>
    <w:rsid w:val="0080550F"/>
    <w:rsid w:val="00805A32"/>
    <w:rsid w:val="008067F1"/>
    <w:rsid w:val="008071A4"/>
    <w:rsid w:val="00807365"/>
    <w:rsid w:val="008114DA"/>
    <w:rsid w:val="00811EEF"/>
    <w:rsid w:val="0081231B"/>
    <w:rsid w:val="00813115"/>
    <w:rsid w:val="0081347F"/>
    <w:rsid w:val="0081374A"/>
    <w:rsid w:val="008150C4"/>
    <w:rsid w:val="00815685"/>
    <w:rsid w:val="00815856"/>
    <w:rsid w:val="00815F41"/>
    <w:rsid w:val="00815FCD"/>
    <w:rsid w:val="00816000"/>
    <w:rsid w:val="008170C3"/>
    <w:rsid w:val="00817212"/>
    <w:rsid w:val="008173F9"/>
    <w:rsid w:val="008174AE"/>
    <w:rsid w:val="008205F9"/>
    <w:rsid w:val="008206F9"/>
    <w:rsid w:val="008207E8"/>
    <w:rsid w:val="008213EB"/>
    <w:rsid w:val="00821F0A"/>
    <w:rsid w:val="00821FED"/>
    <w:rsid w:val="00822337"/>
    <w:rsid w:val="00822A05"/>
    <w:rsid w:val="00823D54"/>
    <w:rsid w:val="00824E4B"/>
    <w:rsid w:val="0082519D"/>
    <w:rsid w:val="00825B8D"/>
    <w:rsid w:val="008261C1"/>
    <w:rsid w:val="008277B6"/>
    <w:rsid w:val="00830076"/>
    <w:rsid w:val="008300D1"/>
    <w:rsid w:val="008313E9"/>
    <w:rsid w:val="008321E8"/>
    <w:rsid w:val="00832475"/>
    <w:rsid w:val="008326D6"/>
    <w:rsid w:val="00833E91"/>
    <w:rsid w:val="00834369"/>
    <w:rsid w:val="008343E9"/>
    <w:rsid w:val="0083527E"/>
    <w:rsid w:val="00835370"/>
    <w:rsid w:val="00835D86"/>
    <w:rsid w:val="0083670B"/>
    <w:rsid w:val="00836EA3"/>
    <w:rsid w:val="00836EDC"/>
    <w:rsid w:val="00837B57"/>
    <w:rsid w:val="00840EF7"/>
    <w:rsid w:val="0084174D"/>
    <w:rsid w:val="00841E3D"/>
    <w:rsid w:val="0084205A"/>
    <w:rsid w:val="00842199"/>
    <w:rsid w:val="0084307D"/>
    <w:rsid w:val="0084405F"/>
    <w:rsid w:val="008453BD"/>
    <w:rsid w:val="00845449"/>
    <w:rsid w:val="00845E49"/>
    <w:rsid w:val="00846098"/>
    <w:rsid w:val="00846640"/>
    <w:rsid w:val="0084698F"/>
    <w:rsid w:val="00846C5F"/>
    <w:rsid w:val="00846EBF"/>
    <w:rsid w:val="0084715C"/>
    <w:rsid w:val="008504BE"/>
    <w:rsid w:val="00851BB7"/>
    <w:rsid w:val="0085261C"/>
    <w:rsid w:val="0085263C"/>
    <w:rsid w:val="008527C1"/>
    <w:rsid w:val="0085358D"/>
    <w:rsid w:val="00853623"/>
    <w:rsid w:val="00853679"/>
    <w:rsid w:val="00853807"/>
    <w:rsid w:val="00854411"/>
    <w:rsid w:val="00854426"/>
    <w:rsid w:val="00854861"/>
    <w:rsid w:val="00854A89"/>
    <w:rsid w:val="00854C85"/>
    <w:rsid w:val="00854E7D"/>
    <w:rsid w:val="00855449"/>
    <w:rsid w:val="00855E8D"/>
    <w:rsid w:val="00855EF3"/>
    <w:rsid w:val="0086169A"/>
    <w:rsid w:val="00861B49"/>
    <w:rsid w:val="008630A9"/>
    <w:rsid w:val="008632CB"/>
    <w:rsid w:val="00863482"/>
    <w:rsid w:val="00864134"/>
    <w:rsid w:val="00864B28"/>
    <w:rsid w:val="00864C2A"/>
    <w:rsid w:val="00864FF8"/>
    <w:rsid w:val="0086523A"/>
    <w:rsid w:val="00865381"/>
    <w:rsid w:val="00866944"/>
    <w:rsid w:val="00866A7E"/>
    <w:rsid w:val="00866A96"/>
    <w:rsid w:val="00866EAC"/>
    <w:rsid w:val="00867B63"/>
    <w:rsid w:val="008702F1"/>
    <w:rsid w:val="008708D0"/>
    <w:rsid w:val="0087106F"/>
    <w:rsid w:val="00872159"/>
    <w:rsid w:val="00875921"/>
    <w:rsid w:val="0087593B"/>
    <w:rsid w:val="008765D8"/>
    <w:rsid w:val="00876662"/>
    <w:rsid w:val="0087697F"/>
    <w:rsid w:val="00877FFB"/>
    <w:rsid w:val="008804C7"/>
    <w:rsid w:val="00880C99"/>
    <w:rsid w:val="00881043"/>
    <w:rsid w:val="008811DE"/>
    <w:rsid w:val="0088199F"/>
    <w:rsid w:val="00881A58"/>
    <w:rsid w:val="00881AB8"/>
    <w:rsid w:val="00882133"/>
    <w:rsid w:val="008821C2"/>
    <w:rsid w:val="008831C4"/>
    <w:rsid w:val="00883421"/>
    <w:rsid w:val="0088395F"/>
    <w:rsid w:val="00883B41"/>
    <w:rsid w:val="00883F0D"/>
    <w:rsid w:val="00883FC8"/>
    <w:rsid w:val="00884597"/>
    <w:rsid w:val="008845FD"/>
    <w:rsid w:val="00885971"/>
    <w:rsid w:val="00885D27"/>
    <w:rsid w:val="0088661B"/>
    <w:rsid w:val="00886A4A"/>
    <w:rsid w:val="00886A97"/>
    <w:rsid w:val="008870C3"/>
    <w:rsid w:val="0088751D"/>
    <w:rsid w:val="0089091D"/>
    <w:rsid w:val="008912F0"/>
    <w:rsid w:val="0089172A"/>
    <w:rsid w:val="00891BA6"/>
    <w:rsid w:val="008924A8"/>
    <w:rsid w:val="00892BBD"/>
    <w:rsid w:val="00893314"/>
    <w:rsid w:val="008933A9"/>
    <w:rsid w:val="0089342D"/>
    <w:rsid w:val="008951EF"/>
    <w:rsid w:val="00895832"/>
    <w:rsid w:val="00895B27"/>
    <w:rsid w:val="0089757B"/>
    <w:rsid w:val="00897835"/>
    <w:rsid w:val="0089785B"/>
    <w:rsid w:val="008978E0"/>
    <w:rsid w:val="00897FA6"/>
    <w:rsid w:val="008A0F54"/>
    <w:rsid w:val="008A1A6A"/>
    <w:rsid w:val="008A337F"/>
    <w:rsid w:val="008A353B"/>
    <w:rsid w:val="008A4A28"/>
    <w:rsid w:val="008A5829"/>
    <w:rsid w:val="008A6602"/>
    <w:rsid w:val="008A6729"/>
    <w:rsid w:val="008A6826"/>
    <w:rsid w:val="008A6A25"/>
    <w:rsid w:val="008A7A47"/>
    <w:rsid w:val="008A7A62"/>
    <w:rsid w:val="008B0140"/>
    <w:rsid w:val="008B0C37"/>
    <w:rsid w:val="008B0DB2"/>
    <w:rsid w:val="008B1385"/>
    <w:rsid w:val="008B14FC"/>
    <w:rsid w:val="008B15B0"/>
    <w:rsid w:val="008B1AAA"/>
    <w:rsid w:val="008B2733"/>
    <w:rsid w:val="008B305A"/>
    <w:rsid w:val="008B31D5"/>
    <w:rsid w:val="008B4E36"/>
    <w:rsid w:val="008B764C"/>
    <w:rsid w:val="008B7C2E"/>
    <w:rsid w:val="008C1DE5"/>
    <w:rsid w:val="008C22A7"/>
    <w:rsid w:val="008C2386"/>
    <w:rsid w:val="008C2524"/>
    <w:rsid w:val="008C2535"/>
    <w:rsid w:val="008C277F"/>
    <w:rsid w:val="008C2B1F"/>
    <w:rsid w:val="008C306C"/>
    <w:rsid w:val="008C30C6"/>
    <w:rsid w:val="008C3BF2"/>
    <w:rsid w:val="008C46A6"/>
    <w:rsid w:val="008C4729"/>
    <w:rsid w:val="008C57FF"/>
    <w:rsid w:val="008C6E77"/>
    <w:rsid w:val="008D14E7"/>
    <w:rsid w:val="008D1A44"/>
    <w:rsid w:val="008D1A7B"/>
    <w:rsid w:val="008D1B5A"/>
    <w:rsid w:val="008D2977"/>
    <w:rsid w:val="008D2CD5"/>
    <w:rsid w:val="008D2F19"/>
    <w:rsid w:val="008D34A5"/>
    <w:rsid w:val="008D4087"/>
    <w:rsid w:val="008D4A82"/>
    <w:rsid w:val="008D5AA7"/>
    <w:rsid w:val="008D648B"/>
    <w:rsid w:val="008E06CD"/>
    <w:rsid w:val="008E1281"/>
    <w:rsid w:val="008E1408"/>
    <w:rsid w:val="008E1A10"/>
    <w:rsid w:val="008E3694"/>
    <w:rsid w:val="008E394C"/>
    <w:rsid w:val="008E4C51"/>
    <w:rsid w:val="008E4D66"/>
    <w:rsid w:val="008E54EF"/>
    <w:rsid w:val="008E6E3B"/>
    <w:rsid w:val="008E70EE"/>
    <w:rsid w:val="008E746F"/>
    <w:rsid w:val="008F0161"/>
    <w:rsid w:val="008F070B"/>
    <w:rsid w:val="008F2507"/>
    <w:rsid w:val="008F3EDC"/>
    <w:rsid w:val="008F6AD5"/>
    <w:rsid w:val="008F6B2A"/>
    <w:rsid w:val="008F6C75"/>
    <w:rsid w:val="008F6FF7"/>
    <w:rsid w:val="008F705C"/>
    <w:rsid w:val="008F796B"/>
    <w:rsid w:val="00900133"/>
    <w:rsid w:val="009020DB"/>
    <w:rsid w:val="009022D0"/>
    <w:rsid w:val="00902DB7"/>
    <w:rsid w:val="00903886"/>
    <w:rsid w:val="00903C40"/>
    <w:rsid w:val="00903D66"/>
    <w:rsid w:val="0090405B"/>
    <w:rsid w:val="009049B4"/>
    <w:rsid w:val="00904BE8"/>
    <w:rsid w:val="0090545A"/>
    <w:rsid w:val="00905BDE"/>
    <w:rsid w:val="009061AD"/>
    <w:rsid w:val="00906E1C"/>
    <w:rsid w:val="009073BC"/>
    <w:rsid w:val="0090765B"/>
    <w:rsid w:val="00907747"/>
    <w:rsid w:val="009105B7"/>
    <w:rsid w:val="00910B6A"/>
    <w:rsid w:val="009111E2"/>
    <w:rsid w:val="00911CCD"/>
    <w:rsid w:val="00911E13"/>
    <w:rsid w:val="00912409"/>
    <w:rsid w:val="00913058"/>
    <w:rsid w:val="009132CB"/>
    <w:rsid w:val="0091346B"/>
    <w:rsid w:val="009134EC"/>
    <w:rsid w:val="009137A6"/>
    <w:rsid w:val="0091417F"/>
    <w:rsid w:val="009158FC"/>
    <w:rsid w:val="00915C68"/>
    <w:rsid w:val="00916000"/>
    <w:rsid w:val="00917919"/>
    <w:rsid w:val="0092023E"/>
    <w:rsid w:val="009222BA"/>
    <w:rsid w:val="00922654"/>
    <w:rsid w:val="009234C1"/>
    <w:rsid w:val="00923BC0"/>
    <w:rsid w:val="00923EEC"/>
    <w:rsid w:val="009243AD"/>
    <w:rsid w:val="009250A1"/>
    <w:rsid w:val="009253E1"/>
    <w:rsid w:val="009255E3"/>
    <w:rsid w:val="00925826"/>
    <w:rsid w:val="00925829"/>
    <w:rsid w:val="00925AE8"/>
    <w:rsid w:val="009260C9"/>
    <w:rsid w:val="00927857"/>
    <w:rsid w:val="00927D0A"/>
    <w:rsid w:val="00930539"/>
    <w:rsid w:val="00930E18"/>
    <w:rsid w:val="009311BB"/>
    <w:rsid w:val="0093176B"/>
    <w:rsid w:val="009317AC"/>
    <w:rsid w:val="00931C71"/>
    <w:rsid w:val="00932073"/>
    <w:rsid w:val="009324D0"/>
    <w:rsid w:val="00932684"/>
    <w:rsid w:val="00932686"/>
    <w:rsid w:val="00932854"/>
    <w:rsid w:val="00932B95"/>
    <w:rsid w:val="00933211"/>
    <w:rsid w:val="00935367"/>
    <w:rsid w:val="00936619"/>
    <w:rsid w:val="009371CA"/>
    <w:rsid w:val="009372CC"/>
    <w:rsid w:val="009375E3"/>
    <w:rsid w:val="00937789"/>
    <w:rsid w:val="0093785E"/>
    <w:rsid w:val="00937D17"/>
    <w:rsid w:val="00937D4D"/>
    <w:rsid w:val="00941B6A"/>
    <w:rsid w:val="009426B9"/>
    <w:rsid w:val="00942E4E"/>
    <w:rsid w:val="00943408"/>
    <w:rsid w:val="009438A2"/>
    <w:rsid w:val="00943FAB"/>
    <w:rsid w:val="00944625"/>
    <w:rsid w:val="00945112"/>
    <w:rsid w:val="00945CE8"/>
    <w:rsid w:val="009468A1"/>
    <w:rsid w:val="00946D02"/>
    <w:rsid w:val="00946FDA"/>
    <w:rsid w:val="009475C7"/>
    <w:rsid w:val="009510C5"/>
    <w:rsid w:val="00953922"/>
    <w:rsid w:val="00953ED9"/>
    <w:rsid w:val="009543FB"/>
    <w:rsid w:val="00954EB8"/>
    <w:rsid w:val="0095520B"/>
    <w:rsid w:val="009564F0"/>
    <w:rsid w:val="00956700"/>
    <w:rsid w:val="0096036F"/>
    <w:rsid w:val="00960633"/>
    <w:rsid w:val="00961168"/>
    <w:rsid w:val="00961257"/>
    <w:rsid w:val="00961BC6"/>
    <w:rsid w:val="00962732"/>
    <w:rsid w:val="0096323E"/>
    <w:rsid w:val="00963767"/>
    <w:rsid w:val="009638E6"/>
    <w:rsid w:val="00963A61"/>
    <w:rsid w:val="00963E90"/>
    <w:rsid w:val="00964915"/>
    <w:rsid w:val="00964F35"/>
    <w:rsid w:val="0096538A"/>
    <w:rsid w:val="009659B7"/>
    <w:rsid w:val="00965C20"/>
    <w:rsid w:val="00965E37"/>
    <w:rsid w:val="0096644F"/>
    <w:rsid w:val="00966DDA"/>
    <w:rsid w:val="0096723A"/>
    <w:rsid w:val="00967A72"/>
    <w:rsid w:val="00967DA2"/>
    <w:rsid w:val="0097006C"/>
    <w:rsid w:val="00970A72"/>
    <w:rsid w:val="009713B3"/>
    <w:rsid w:val="00971920"/>
    <w:rsid w:val="00971D9E"/>
    <w:rsid w:val="00972378"/>
    <w:rsid w:val="00972F0A"/>
    <w:rsid w:val="009731D8"/>
    <w:rsid w:val="009732E3"/>
    <w:rsid w:val="00974944"/>
    <w:rsid w:val="009754A5"/>
    <w:rsid w:val="009757B0"/>
    <w:rsid w:val="009758B3"/>
    <w:rsid w:val="00975971"/>
    <w:rsid w:val="00975F6A"/>
    <w:rsid w:val="00976517"/>
    <w:rsid w:val="00976E4B"/>
    <w:rsid w:val="0097747F"/>
    <w:rsid w:val="009775A5"/>
    <w:rsid w:val="00977FF7"/>
    <w:rsid w:val="00980CCA"/>
    <w:rsid w:val="00981022"/>
    <w:rsid w:val="009819ED"/>
    <w:rsid w:val="00981B09"/>
    <w:rsid w:val="00982070"/>
    <w:rsid w:val="00982F42"/>
    <w:rsid w:val="009831DE"/>
    <w:rsid w:val="009842AB"/>
    <w:rsid w:val="00984A3E"/>
    <w:rsid w:val="009859AB"/>
    <w:rsid w:val="00987FB3"/>
    <w:rsid w:val="00990209"/>
    <w:rsid w:val="00990737"/>
    <w:rsid w:val="00990F02"/>
    <w:rsid w:val="009911F0"/>
    <w:rsid w:val="00991215"/>
    <w:rsid w:val="00991382"/>
    <w:rsid w:val="00991D17"/>
    <w:rsid w:val="00992776"/>
    <w:rsid w:val="00992B6C"/>
    <w:rsid w:val="00992F98"/>
    <w:rsid w:val="00995017"/>
    <w:rsid w:val="009957B0"/>
    <w:rsid w:val="0099615A"/>
    <w:rsid w:val="009979DA"/>
    <w:rsid w:val="00997AB3"/>
    <w:rsid w:val="009A0854"/>
    <w:rsid w:val="009A16DC"/>
    <w:rsid w:val="009A1EAC"/>
    <w:rsid w:val="009A26F5"/>
    <w:rsid w:val="009A2890"/>
    <w:rsid w:val="009A2E91"/>
    <w:rsid w:val="009A336B"/>
    <w:rsid w:val="009A342B"/>
    <w:rsid w:val="009A3A36"/>
    <w:rsid w:val="009A44C4"/>
    <w:rsid w:val="009A4ACF"/>
    <w:rsid w:val="009A4D6F"/>
    <w:rsid w:val="009A5421"/>
    <w:rsid w:val="009A69B1"/>
    <w:rsid w:val="009A76C6"/>
    <w:rsid w:val="009B142B"/>
    <w:rsid w:val="009B1C58"/>
    <w:rsid w:val="009B2163"/>
    <w:rsid w:val="009B27AB"/>
    <w:rsid w:val="009B282F"/>
    <w:rsid w:val="009B2CE5"/>
    <w:rsid w:val="009B3BCD"/>
    <w:rsid w:val="009B3D23"/>
    <w:rsid w:val="009B3E2A"/>
    <w:rsid w:val="009B43B0"/>
    <w:rsid w:val="009B4572"/>
    <w:rsid w:val="009B4B26"/>
    <w:rsid w:val="009B4F73"/>
    <w:rsid w:val="009B5232"/>
    <w:rsid w:val="009B588C"/>
    <w:rsid w:val="009B6E89"/>
    <w:rsid w:val="009B745B"/>
    <w:rsid w:val="009B7BA3"/>
    <w:rsid w:val="009B7F23"/>
    <w:rsid w:val="009C006B"/>
    <w:rsid w:val="009C0D3B"/>
    <w:rsid w:val="009C0DE0"/>
    <w:rsid w:val="009C1071"/>
    <w:rsid w:val="009C1260"/>
    <w:rsid w:val="009C1824"/>
    <w:rsid w:val="009C2AE9"/>
    <w:rsid w:val="009C35B4"/>
    <w:rsid w:val="009C4301"/>
    <w:rsid w:val="009C4401"/>
    <w:rsid w:val="009C493D"/>
    <w:rsid w:val="009C498D"/>
    <w:rsid w:val="009C5BC7"/>
    <w:rsid w:val="009C6037"/>
    <w:rsid w:val="009C6221"/>
    <w:rsid w:val="009C64E3"/>
    <w:rsid w:val="009C64F6"/>
    <w:rsid w:val="009C6EDE"/>
    <w:rsid w:val="009C71B9"/>
    <w:rsid w:val="009C739D"/>
    <w:rsid w:val="009C742B"/>
    <w:rsid w:val="009C7B60"/>
    <w:rsid w:val="009D0C79"/>
    <w:rsid w:val="009D0EDC"/>
    <w:rsid w:val="009D183B"/>
    <w:rsid w:val="009D1B49"/>
    <w:rsid w:val="009D2144"/>
    <w:rsid w:val="009D2462"/>
    <w:rsid w:val="009D27A0"/>
    <w:rsid w:val="009D27EE"/>
    <w:rsid w:val="009D283F"/>
    <w:rsid w:val="009D2BC7"/>
    <w:rsid w:val="009D34FC"/>
    <w:rsid w:val="009D4306"/>
    <w:rsid w:val="009D493B"/>
    <w:rsid w:val="009D4C4F"/>
    <w:rsid w:val="009D6B65"/>
    <w:rsid w:val="009D7331"/>
    <w:rsid w:val="009D7730"/>
    <w:rsid w:val="009D7868"/>
    <w:rsid w:val="009D792E"/>
    <w:rsid w:val="009D79F1"/>
    <w:rsid w:val="009E0065"/>
    <w:rsid w:val="009E0858"/>
    <w:rsid w:val="009E0BE6"/>
    <w:rsid w:val="009E0F75"/>
    <w:rsid w:val="009E1166"/>
    <w:rsid w:val="009E215D"/>
    <w:rsid w:val="009E2FA8"/>
    <w:rsid w:val="009E3121"/>
    <w:rsid w:val="009E34A7"/>
    <w:rsid w:val="009E604F"/>
    <w:rsid w:val="009E6192"/>
    <w:rsid w:val="009E7842"/>
    <w:rsid w:val="009E7EA5"/>
    <w:rsid w:val="009E7EDB"/>
    <w:rsid w:val="009F183C"/>
    <w:rsid w:val="009F1D4F"/>
    <w:rsid w:val="009F28D9"/>
    <w:rsid w:val="009F2E9A"/>
    <w:rsid w:val="009F328A"/>
    <w:rsid w:val="009F397F"/>
    <w:rsid w:val="009F3B06"/>
    <w:rsid w:val="009F472C"/>
    <w:rsid w:val="009F4F18"/>
    <w:rsid w:val="009F59A0"/>
    <w:rsid w:val="009F5A57"/>
    <w:rsid w:val="009F5E85"/>
    <w:rsid w:val="009F69AD"/>
    <w:rsid w:val="009F72C5"/>
    <w:rsid w:val="009F78CB"/>
    <w:rsid w:val="00A00706"/>
    <w:rsid w:val="00A00F62"/>
    <w:rsid w:val="00A0110B"/>
    <w:rsid w:val="00A01861"/>
    <w:rsid w:val="00A02194"/>
    <w:rsid w:val="00A024A2"/>
    <w:rsid w:val="00A02EAA"/>
    <w:rsid w:val="00A02FC6"/>
    <w:rsid w:val="00A03607"/>
    <w:rsid w:val="00A058C4"/>
    <w:rsid w:val="00A05C6A"/>
    <w:rsid w:val="00A05DBD"/>
    <w:rsid w:val="00A063F9"/>
    <w:rsid w:val="00A06B09"/>
    <w:rsid w:val="00A06F68"/>
    <w:rsid w:val="00A07D72"/>
    <w:rsid w:val="00A108F2"/>
    <w:rsid w:val="00A11179"/>
    <w:rsid w:val="00A11203"/>
    <w:rsid w:val="00A12285"/>
    <w:rsid w:val="00A12388"/>
    <w:rsid w:val="00A12627"/>
    <w:rsid w:val="00A127E2"/>
    <w:rsid w:val="00A128C5"/>
    <w:rsid w:val="00A13FEE"/>
    <w:rsid w:val="00A14556"/>
    <w:rsid w:val="00A145AF"/>
    <w:rsid w:val="00A145EE"/>
    <w:rsid w:val="00A155F5"/>
    <w:rsid w:val="00A15CAA"/>
    <w:rsid w:val="00A15D84"/>
    <w:rsid w:val="00A17747"/>
    <w:rsid w:val="00A17D8E"/>
    <w:rsid w:val="00A20158"/>
    <w:rsid w:val="00A207C3"/>
    <w:rsid w:val="00A21889"/>
    <w:rsid w:val="00A224A4"/>
    <w:rsid w:val="00A22B98"/>
    <w:rsid w:val="00A23C01"/>
    <w:rsid w:val="00A25853"/>
    <w:rsid w:val="00A25A03"/>
    <w:rsid w:val="00A261B4"/>
    <w:rsid w:val="00A2685D"/>
    <w:rsid w:val="00A2723A"/>
    <w:rsid w:val="00A27E9B"/>
    <w:rsid w:val="00A304D0"/>
    <w:rsid w:val="00A30B20"/>
    <w:rsid w:val="00A30BC8"/>
    <w:rsid w:val="00A31569"/>
    <w:rsid w:val="00A31D20"/>
    <w:rsid w:val="00A33D36"/>
    <w:rsid w:val="00A3469A"/>
    <w:rsid w:val="00A349B2"/>
    <w:rsid w:val="00A3555F"/>
    <w:rsid w:val="00A3648B"/>
    <w:rsid w:val="00A36EA9"/>
    <w:rsid w:val="00A373C6"/>
    <w:rsid w:val="00A37675"/>
    <w:rsid w:val="00A37922"/>
    <w:rsid w:val="00A37985"/>
    <w:rsid w:val="00A40693"/>
    <w:rsid w:val="00A41067"/>
    <w:rsid w:val="00A420B4"/>
    <w:rsid w:val="00A421A3"/>
    <w:rsid w:val="00A4229F"/>
    <w:rsid w:val="00A42E84"/>
    <w:rsid w:val="00A43503"/>
    <w:rsid w:val="00A4368E"/>
    <w:rsid w:val="00A4391C"/>
    <w:rsid w:val="00A43F61"/>
    <w:rsid w:val="00A45887"/>
    <w:rsid w:val="00A47194"/>
    <w:rsid w:val="00A4761A"/>
    <w:rsid w:val="00A47CDD"/>
    <w:rsid w:val="00A5046C"/>
    <w:rsid w:val="00A505D6"/>
    <w:rsid w:val="00A506DC"/>
    <w:rsid w:val="00A527A9"/>
    <w:rsid w:val="00A52818"/>
    <w:rsid w:val="00A5316E"/>
    <w:rsid w:val="00A53FDE"/>
    <w:rsid w:val="00A549E5"/>
    <w:rsid w:val="00A54AE0"/>
    <w:rsid w:val="00A54CE9"/>
    <w:rsid w:val="00A54E53"/>
    <w:rsid w:val="00A566F4"/>
    <w:rsid w:val="00A57386"/>
    <w:rsid w:val="00A60AE1"/>
    <w:rsid w:val="00A6116A"/>
    <w:rsid w:val="00A612ED"/>
    <w:rsid w:val="00A61567"/>
    <w:rsid w:val="00A61D31"/>
    <w:rsid w:val="00A61E9C"/>
    <w:rsid w:val="00A623EA"/>
    <w:rsid w:val="00A62608"/>
    <w:rsid w:val="00A63226"/>
    <w:rsid w:val="00A635E6"/>
    <w:rsid w:val="00A6374F"/>
    <w:rsid w:val="00A638E6"/>
    <w:rsid w:val="00A6414F"/>
    <w:rsid w:val="00A6427C"/>
    <w:rsid w:val="00A642EE"/>
    <w:rsid w:val="00A6475F"/>
    <w:rsid w:val="00A6509F"/>
    <w:rsid w:val="00A653D2"/>
    <w:rsid w:val="00A658DC"/>
    <w:rsid w:val="00A65917"/>
    <w:rsid w:val="00A66274"/>
    <w:rsid w:val="00A67AA6"/>
    <w:rsid w:val="00A67BAD"/>
    <w:rsid w:val="00A67D62"/>
    <w:rsid w:val="00A713DE"/>
    <w:rsid w:val="00A71BD0"/>
    <w:rsid w:val="00A72141"/>
    <w:rsid w:val="00A725E6"/>
    <w:rsid w:val="00A73555"/>
    <w:rsid w:val="00A749A6"/>
    <w:rsid w:val="00A750C0"/>
    <w:rsid w:val="00A750C9"/>
    <w:rsid w:val="00A75140"/>
    <w:rsid w:val="00A75177"/>
    <w:rsid w:val="00A75519"/>
    <w:rsid w:val="00A75DCB"/>
    <w:rsid w:val="00A77917"/>
    <w:rsid w:val="00A8058E"/>
    <w:rsid w:val="00A81785"/>
    <w:rsid w:val="00A818D9"/>
    <w:rsid w:val="00A81947"/>
    <w:rsid w:val="00A81F3E"/>
    <w:rsid w:val="00A821E5"/>
    <w:rsid w:val="00A825FD"/>
    <w:rsid w:val="00A82939"/>
    <w:rsid w:val="00A82BB9"/>
    <w:rsid w:val="00A82CC6"/>
    <w:rsid w:val="00A82CDB"/>
    <w:rsid w:val="00A84618"/>
    <w:rsid w:val="00A8569E"/>
    <w:rsid w:val="00A8572F"/>
    <w:rsid w:val="00A857B1"/>
    <w:rsid w:val="00A8598B"/>
    <w:rsid w:val="00A8671D"/>
    <w:rsid w:val="00A86B9C"/>
    <w:rsid w:val="00A86CB3"/>
    <w:rsid w:val="00A91CB1"/>
    <w:rsid w:val="00A920F3"/>
    <w:rsid w:val="00A9219A"/>
    <w:rsid w:val="00A9265D"/>
    <w:rsid w:val="00A92D64"/>
    <w:rsid w:val="00A92F73"/>
    <w:rsid w:val="00A930EC"/>
    <w:rsid w:val="00A93143"/>
    <w:rsid w:val="00A93576"/>
    <w:rsid w:val="00A93789"/>
    <w:rsid w:val="00A93C5B"/>
    <w:rsid w:val="00A93E8B"/>
    <w:rsid w:val="00A94262"/>
    <w:rsid w:val="00A942C9"/>
    <w:rsid w:val="00A94885"/>
    <w:rsid w:val="00A956C3"/>
    <w:rsid w:val="00A95992"/>
    <w:rsid w:val="00A95AB2"/>
    <w:rsid w:val="00A95B4E"/>
    <w:rsid w:val="00A96464"/>
    <w:rsid w:val="00A9793B"/>
    <w:rsid w:val="00AA0467"/>
    <w:rsid w:val="00AA1358"/>
    <w:rsid w:val="00AA137D"/>
    <w:rsid w:val="00AA19B7"/>
    <w:rsid w:val="00AA2126"/>
    <w:rsid w:val="00AA2A9E"/>
    <w:rsid w:val="00AA2C45"/>
    <w:rsid w:val="00AA2C9C"/>
    <w:rsid w:val="00AA33D8"/>
    <w:rsid w:val="00AA3AFE"/>
    <w:rsid w:val="00AA4250"/>
    <w:rsid w:val="00AA544D"/>
    <w:rsid w:val="00AA59D2"/>
    <w:rsid w:val="00AB0080"/>
    <w:rsid w:val="00AB1AC8"/>
    <w:rsid w:val="00AB2133"/>
    <w:rsid w:val="00AB2E67"/>
    <w:rsid w:val="00AB39D4"/>
    <w:rsid w:val="00AB4742"/>
    <w:rsid w:val="00AB5F9B"/>
    <w:rsid w:val="00AB7276"/>
    <w:rsid w:val="00AB7CED"/>
    <w:rsid w:val="00AC08DF"/>
    <w:rsid w:val="00AC0B24"/>
    <w:rsid w:val="00AC0B43"/>
    <w:rsid w:val="00AC1705"/>
    <w:rsid w:val="00AC177A"/>
    <w:rsid w:val="00AC1D86"/>
    <w:rsid w:val="00AC1F13"/>
    <w:rsid w:val="00AC22FB"/>
    <w:rsid w:val="00AC2722"/>
    <w:rsid w:val="00AC2835"/>
    <w:rsid w:val="00AC2BA8"/>
    <w:rsid w:val="00AC2F42"/>
    <w:rsid w:val="00AC323F"/>
    <w:rsid w:val="00AC36AC"/>
    <w:rsid w:val="00AC4DA7"/>
    <w:rsid w:val="00AC692D"/>
    <w:rsid w:val="00AC6DDB"/>
    <w:rsid w:val="00AC7960"/>
    <w:rsid w:val="00AD01CD"/>
    <w:rsid w:val="00AD032E"/>
    <w:rsid w:val="00AD1D4C"/>
    <w:rsid w:val="00AD1DFE"/>
    <w:rsid w:val="00AD1FD3"/>
    <w:rsid w:val="00AD2646"/>
    <w:rsid w:val="00AD2928"/>
    <w:rsid w:val="00AD2B64"/>
    <w:rsid w:val="00AD3139"/>
    <w:rsid w:val="00AD36C2"/>
    <w:rsid w:val="00AD3CD3"/>
    <w:rsid w:val="00AD3E8C"/>
    <w:rsid w:val="00AD46F6"/>
    <w:rsid w:val="00AD4C39"/>
    <w:rsid w:val="00AD4FA7"/>
    <w:rsid w:val="00AD5918"/>
    <w:rsid w:val="00AD6721"/>
    <w:rsid w:val="00AD6BEF"/>
    <w:rsid w:val="00AD6F83"/>
    <w:rsid w:val="00AD7A73"/>
    <w:rsid w:val="00AE11CC"/>
    <w:rsid w:val="00AE1389"/>
    <w:rsid w:val="00AE1A91"/>
    <w:rsid w:val="00AE1DC9"/>
    <w:rsid w:val="00AE1F6B"/>
    <w:rsid w:val="00AE3A9A"/>
    <w:rsid w:val="00AE3B8F"/>
    <w:rsid w:val="00AE3EBC"/>
    <w:rsid w:val="00AE4A2D"/>
    <w:rsid w:val="00AE5454"/>
    <w:rsid w:val="00AE54E7"/>
    <w:rsid w:val="00AE5928"/>
    <w:rsid w:val="00AE5B7B"/>
    <w:rsid w:val="00AE5F6E"/>
    <w:rsid w:val="00AE60DC"/>
    <w:rsid w:val="00AE6E88"/>
    <w:rsid w:val="00AE6FF2"/>
    <w:rsid w:val="00AE7158"/>
    <w:rsid w:val="00AE71BD"/>
    <w:rsid w:val="00AE7C9A"/>
    <w:rsid w:val="00AF0113"/>
    <w:rsid w:val="00AF0381"/>
    <w:rsid w:val="00AF0383"/>
    <w:rsid w:val="00AF186F"/>
    <w:rsid w:val="00AF2AB2"/>
    <w:rsid w:val="00AF2B25"/>
    <w:rsid w:val="00AF2E13"/>
    <w:rsid w:val="00AF2F72"/>
    <w:rsid w:val="00AF3B8F"/>
    <w:rsid w:val="00AF4747"/>
    <w:rsid w:val="00AF513B"/>
    <w:rsid w:val="00AF63F4"/>
    <w:rsid w:val="00AF6F27"/>
    <w:rsid w:val="00AF6FF1"/>
    <w:rsid w:val="00AF7830"/>
    <w:rsid w:val="00AF7EB5"/>
    <w:rsid w:val="00B00A37"/>
    <w:rsid w:val="00B01265"/>
    <w:rsid w:val="00B01299"/>
    <w:rsid w:val="00B01362"/>
    <w:rsid w:val="00B015C8"/>
    <w:rsid w:val="00B02CA8"/>
    <w:rsid w:val="00B02E61"/>
    <w:rsid w:val="00B0327D"/>
    <w:rsid w:val="00B0331B"/>
    <w:rsid w:val="00B03B71"/>
    <w:rsid w:val="00B05CC3"/>
    <w:rsid w:val="00B05DCB"/>
    <w:rsid w:val="00B05E13"/>
    <w:rsid w:val="00B0606B"/>
    <w:rsid w:val="00B06D6E"/>
    <w:rsid w:val="00B06F1A"/>
    <w:rsid w:val="00B078D6"/>
    <w:rsid w:val="00B111B6"/>
    <w:rsid w:val="00B1171C"/>
    <w:rsid w:val="00B11BFA"/>
    <w:rsid w:val="00B14D3B"/>
    <w:rsid w:val="00B15A6C"/>
    <w:rsid w:val="00B166D6"/>
    <w:rsid w:val="00B170BB"/>
    <w:rsid w:val="00B179DE"/>
    <w:rsid w:val="00B2082C"/>
    <w:rsid w:val="00B20B0F"/>
    <w:rsid w:val="00B20DA9"/>
    <w:rsid w:val="00B22249"/>
    <w:rsid w:val="00B2255F"/>
    <w:rsid w:val="00B22782"/>
    <w:rsid w:val="00B22948"/>
    <w:rsid w:val="00B23792"/>
    <w:rsid w:val="00B238BD"/>
    <w:rsid w:val="00B23CE2"/>
    <w:rsid w:val="00B25B15"/>
    <w:rsid w:val="00B260D3"/>
    <w:rsid w:val="00B269C8"/>
    <w:rsid w:val="00B2701A"/>
    <w:rsid w:val="00B279D4"/>
    <w:rsid w:val="00B27B52"/>
    <w:rsid w:val="00B30404"/>
    <w:rsid w:val="00B305CC"/>
    <w:rsid w:val="00B30B6D"/>
    <w:rsid w:val="00B31084"/>
    <w:rsid w:val="00B31244"/>
    <w:rsid w:val="00B31385"/>
    <w:rsid w:val="00B31453"/>
    <w:rsid w:val="00B31931"/>
    <w:rsid w:val="00B31985"/>
    <w:rsid w:val="00B342B1"/>
    <w:rsid w:val="00B3457B"/>
    <w:rsid w:val="00B34C55"/>
    <w:rsid w:val="00B3784F"/>
    <w:rsid w:val="00B3796B"/>
    <w:rsid w:val="00B379E7"/>
    <w:rsid w:val="00B37C46"/>
    <w:rsid w:val="00B40193"/>
    <w:rsid w:val="00B402FF"/>
    <w:rsid w:val="00B414DB"/>
    <w:rsid w:val="00B42441"/>
    <w:rsid w:val="00B42594"/>
    <w:rsid w:val="00B4281B"/>
    <w:rsid w:val="00B428C6"/>
    <w:rsid w:val="00B4291F"/>
    <w:rsid w:val="00B43692"/>
    <w:rsid w:val="00B44102"/>
    <w:rsid w:val="00B44108"/>
    <w:rsid w:val="00B442E8"/>
    <w:rsid w:val="00B4691A"/>
    <w:rsid w:val="00B46926"/>
    <w:rsid w:val="00B46A4D"/>
    <w:rsid w:val="00B47530"/>
    <w:rsid w:val="00B47847"/>
    <w:rsid w:val="00B50A07"/>
    <w:rsid w:val="00B50F40"/>
    <w:rsid w:val="00B517E9"/>
    <w:rsid w:val="00B51BAE"/>
    <w:rsid w:val="00B54183"/>
    <w:rsid w:val="00B5460A"/>
    <w:rsid w:val="00B55003"/>
    <w:rsid w:val="00B558CD"/>
    <w:rsid w:val="00B55A42"/>
    <w:rsid w:val="00B55B2F"/>
    <w:rsid w:val="00B55B83"/>
    <w:rsid w:val="00B55DE3"/>
    <w:rsid w:val="00B56213"/>
    <w:rsid w:val="00B56231"/>
    <w:rsid w:val="00B5781E"/>
    <w:rsid w:val="00B60147"/>
    <w:rsid w:val="00B603A5"/>
    <w:rsid w:val="00B603C7"/>
    <w:rsid w:val="00B60614"/>
    <w:rsid w:val="00B6077F"/>
    <w:rsid w:val="00B607D6"/>
    <w:rsid w:val="00B60E71"/>
    <w:rsid w:val="00B61B6E"/>
    <w:rsid w:val="00B62C5A"/>
    <w:rsid w:val="00B6493B"/>
    <w:rsid w:val="00B6608D"/>
    <w:rsid w:val="00B660DC"/>
    <w:rsid w:val="00B66BAE"/>
    <w:rsid w:val="00B70A10"/>
    <w:rsid w:val="00B70B46"/>
    <w:rsid w:val="00B71618"/>
    <w:rsid w:val="00B71926"/>
    <w:rsid w:val="00B71C7C"/>
    <w:rsid w:val="00B72102"/>
    <w:rsid w:val="00B72F35"/>
    <w:rsid w:val="00B7353E"/>
    <w:rsid w:val="00B74694"/>
    <w:rsid w:val="00B74739"/>
    <w:rsid w:val="00B74A01"/>
    <w:rsid w:val="00B752C1"/>
    <w:rsid w:val="00B75418"/>
    <w:rsid w:val="00B7553E"/>
    <w:rsid w:val="00B756B7"/>
    <w:rsid w:val="00B7589A"/>
    <w:rsid w:val="00B75934"/>
    <w:rsid w:val="00B7681B"/>
    <w:rsid w:val="00B77254"/>
    <w:rsid w:val="00B826DD"/>
    <w:rsid w:val="00B827D0"/>
    <w:rsid w:val="00B82AD7"/>
    <w:rsid w:val="00B8391F"/>
    <w:rsid w:val="00B83A3E"/>
    <w:rsid w:val="00B84FCF"/>
    <w:rsid w:val="00B854B6"/>
    <w:rsid w:val="00B854D2"/>
    <w:rsid w:val="00B86053"/>
    <w:rsid w:val="00B868BC"/>
    <w:rsid w:val="00B86CAB"/>
    <w:rsid w:val="00B86E9C"/>
    <w:rsid w:val="00B8704E"/>
    <w:rsid w:val="00B87D04"/>
    <w:rsid w:val="00B90EA7"/>
    <w:rsid w:val="00B91576"/>
    <w:rsid w:val="00B92078"/>
    <w:rsid w:val="00B939C4"/>
    <w:rsid w:val="00B93F89"/>
    <w:rsid w:val="00B944B8"/>
    <w:rsid w:val="00B95DE9"/>
    <w:rsid w:val="00B95F8A"/>
    <w:rsid w:val="00B9676D"/>
    <w:rsid w:val="00B968DA"/>
    <w:rsid w:val="00B970AE"/>
    <w:rsid w:val="00B976EE"/>
    <w:rsid w:val="00B97F4B"/>
    <w:rsid w:val="00BA10E3"/>
    <w:rsid w:val="00BA1DAD"/>
    <w:rsid w:val="00BA2CC4"/>
    <w:rsid w:val="00BA2FB7"/>
    <w:rsid w:val="00BA3ABE"/>
    <w:rsid w:val="00BA3CB2"/>
    <w:rsid w:val="00BA3F2C"/>
    <w:rsid w:val="00BA406B"/>
    <w:rsid w:val="00BA576B"/>
    <w:rsid w:val="00BA5D79"/>
    <w:rsid w:val="00BA63E0"/>
    <w:rsid w:val="00BA6E59"/>
    <w:rsid w:val="00BA74D4"/>
    <w:rsid w:val="00BA78B3"/>
    <w:rsid w:val="00BA7C8D"/>
    <w:rsid w:val="00BB001C"/>
    <w:rsid w:val="00BB0203"/>
    <w:rsid w:val="00BB0C92"/>
    <w:rsid w:val="00BB1130"/>
    <w:rsid w:val="00BB1B4D"/>
    <w:rsid w:val="00BB1F54"/>
    <w:rsid w:val="00BB221C"/>
    <w:rsid w:val="00BB23F4"/>
    <w:rsid w:val="00BB2865"/>
    <w:rsid w:val="00BB2AFA"/>
    <w:rsid w:val="00BB35C0"/>
    <w:rsid w:val="00BB476A"/>
    <w:rsid w:val="00BB4C56"/>
    <w:rsid w:val="00BB4E66"/>
    <w:rsid w:val="00BB5CE8"/>
    <w:rsid w:val="00BB69A8"/>
    <w:rsid w:val="00BB7411"/>
    <w:rsid w:val="00BB7549"/>
    <w:rsid w:val="00BC0292"/>
    <w:rsid w:val="00BC0C3A"/>
    <w:rsid w:val="00BC0D49"/>
    <w:rsid w:val="00BC11DE"/>
    <w:rsid w:val="00BC1690"/>
    <w:rsid w:val="00BC1BC4"/>
    <w:rsid w:val="00BC1C17"/>
    <w:rsid w:val="00BC2648"/>
    <w:rsid w:val="00BC32ED"/>
    <w:rsid w:val="00BC33AC"/>
    <w:rsid w:val="00BC352B"/>
    <w:rsid w:val="00BC35E7"/>
    <w:rsid w:val="00BC3A23"/>
    <w:rsid w:val="00BC3A66"/>
    <w:rsid w:val="00BC4404"/>
    <w:rsid w:val="00BC44FF"/>
    <w:rsid w:val="00BC4C43"/>
    <w:rsid w:val="00BC56D1"/>
    <w:rsid w:val="00BC5850"/>
    <w:rsid w:val="00BC59F3"/>
    <w:rsid w:val="00BC5CC3"/>
    <w:rsid w:val="00BC63F7"/>
    <w:rsid w:val="00BC6A1B"/>
    <w:rsid w:val="00BC7179"/>
    <w:rsid w:val="00BC786F"/>
    <w:rsid w:val="00BC7BFE"/>
    <w:rsid w:val="00BD01DC"/>
    <w:rsid w:val="00BD04E8"/>
    <w:rsid w:val="00BD0F87"/>
    <w:rsid w:val="00BD126F"/>
    <w:rsid w:val="00BD1284"/>
    <w:rsid w:val="00BD1EB4"/>
    <w:rsid w:val="00BD24D3"/>
    <w:rsid w:val="00BD26A1"/>
    <w:rsid w:val="00BD2F12"/>
    <w:rsid w:val="00BD446B"/>
    <w:rsid w:val="00BD4684"/>
    <w:rsid w:val="00BD4774"/>
    <w:rsid w:val="00BD530F"/>
    <w:rsid w:val="00BD5C44"/>
    <w:rsid w:val="00BD747A"/>
    <w:rsid w:val="00BE00B4"/>
    <w:rsid w:val="00BE0144"/>
    <w:rsid w:val="00BE4B76"/>
    <w:rsid w:val="00BE4ED4"/>
    <w:rsid w:val="00BE5419"/>
    <w:rsid w:val="00BE7AF9"/>
    <w:rsid w:val="00BF0E15"/>
    <w:rsid w:val="00BF1CBF"/>
    <w:rsid w:val="00BF1FAF"/>
    <w:rsid w:val="00BF28C0"/>
    <w:rsid w:val="00BF389F"/>
    <w:rsid w:val="00BF4334"/>
    <w:rsid w:val="00BF4740"/>
    <w:rsid w:val="00BF48FB"/>
    <w:rsid w:val="00BF5169"/>
    <w:rsid w:val="00BF541F"/>
    <w:rsid w:val="00BF5470"/>
    <w:rsid w:val="00BF687B"/>
    <w:rsid w:val="00BF76FE"/>
    <w:rsid w:val="00BF7952"/>
    <w:rsid w:val="00BF7FA4"/>
    <w:rsid w:val="00C00538"/>
    <w:rsid w:val="00C00D16"/>
    <w:rsid w:val="00C010CD"/>
    <w:rsid w:val="00C017E3"/>
    <w:rsid w:val="00C018A4"/>
    <w:rsid w:val="00C02937"/>
    <w:rsid w:val="00C02E6E"/>
    <w:rsid w:val="00C0373F"/>
    <w:rsid w:val="00C03FBD"/>
    <w:rsid w:val="00C0430C"/>
    <w:rsid w:val="00C04A96"/>
    <w:rsid w:val="00C04CE6"/>
    <w:rsid w:val="00C06E78"/>
    <w:rsid w:val="00C0778B"/>
    <w:rsid w:val="00C107E3"/>
    <w:rsid w:val="00C10E5A"/>
    <w:rsid w:val="00C11283"/>
    <w:rsid w:val="00C11449"/>
    <w:rsid w:val="00C11613"/>
    <w:rsid w:val="00C151EE"/>
    <w:rsid w:val="00C15EFF"/>
    <w:rsid w:val="00C1679B"/>
    <w:rsid w:val="00C16929"/>
    <w:rsid w:val="00C17E4D"/>
    <w:rsid w:val="00C20983"/>
    <w:rsid w:val="00C219C7"/>
    <w:rsid w:val="00C268F5"/>
    <w:rsid w:val="00C26C2F"/>
    <w:rsid w:val="00C26D10"/>
    <w:rsid w:val="00C27536"/>
    <w:rsid w:val="00C31356"/>
    <w:rsid w:val="00C315EE"/>
    <w:rsid w:val="00C31A07"/>
    <w:rsid w:val="00C32536"/>
    <w:rsid w:val="00C3328F"/>
    <w:rsid w:val="00C333A4"/>
    <w:rsid w:val="00C33647"/>
    <w:rsid w:val="00C336B7"/>
    <w:rsid w:val="00C34749"/>
    <w:rsid w:val="00C347CB"/>
    <w:rsid w:val="00C34BDD"/>
    <w:rsid w:val="00C35471"/>
    <w:rsid w:val="00C36D84"/>
    <w:rsid w:val="00C372F1"/>
    <w:rsid w:val="00C37580"/>
    <w:rsid w:val="00C403D3"/>
    <w:rsid w:val="00C405BF"/>
    <w:rsid w:val="00C40738"/>
    <w:rsid w:val="00C40841"/>
    <w:rsid w:val="00C4123D"/>
    <w:rsid w:val="00C42479"/>
    <w:rsid w:val="00C42B66"/>
    <w:rsid w:val="00C442D1"/>
    <w:rsid w:val="00C44A77"/>
    <w:rsid w:val="00C44E0E"/>
    <w:rsid w:val="00C45B9F"/>
    <w:rsid w:val="00C46D27"/>
    <w:rsid w:val="00C46D77"/>
    <w:rsid w:val="00C47080"/>
    <w:rsid w:val="00C47107"/>
    <w:rsid w:val="00C472F3"/>
    <w:rsid w:val="00C50846"/>
    <w:rsid w:val="00C5184E"/>
    <w:rsid w:val="00C518D7"/>
    <w:rsid w:val="00C51F4F"/>
    <w:rsid w:val="00C52755"/>
    <w:rsid w:val="00C52836"/>
    <w:rsid w:val="00C52F15"/>
    <w:rsid w:val="00C5422A"/>
    <w:rsid w:val="00C556DA"/>
    <w:rsid w:val="00C55C67"/>
    <w:rsid w:val="00C5665F"/>
    <w:rsid w:val="00C5682A"/>
    <w:rsid w:val="00C56F02"/>
    <w:rsid w:val="00C57C3A"/>
    <w:rsid w:val="00C60326"/>
    <w:rsid w:val="00C60731"/>
    <w:rsid w:val="00C60AF4"/>
    <w:rsid w:val="00C60B7D"/>
    <w:rsid w:val="00C61469"/>
    <w:rsid w:val="00C6162E"/>
    <w:rsid w:val="00C6187C"/>
    <w:rsid w:val="00C624D6"/>
    <w:rsid w:val="00C62B71"/>
    <w:rsid w:val="00C62EA3"/>
    <w:rsid w:val="00C63E0B"/>
    <w:rsid w:val="00C647B2"/>
    <w:rsid w:val="00C6641D"/>
    <w:rsid w:val="00C667F1"/>
    <w:rsid w:val="00C67121"/>
    <w:rsid w:val="00C67AFA"/>
    <w:rsid w:val="00C700B5"/>
    <w:rsid w:val="00C71F85"/>
    <w:rsid w:val="00C7246A"/>
    <w:rsid w:val="00C72B3A"/>
    <w:rsid w:val="00C73152"/>
    <w:rsid w:val="00C742B8"/>
    <w:rsid w:val="00C75F96"/>
    <w:rsid w:val="00C7605D"/>
    <w:rsid w:val="00C76305"/>
    <w:rsid w:val="00C772A1"/>
    <w:rsid w:val="00C80B46"/>
    <w:rsid w:val="00C80E3D"/>
    <w:rsid w:val="00C81274"/>
    <w:rsid w:val="00C820CA"/>
    <w:rsid w:val="00C825A0"/>
    <w:rsid w:val="00C83CC9"/>
    <w:rsid w:val="00C84EAC"/>
    <w:rsid w:val="00C8503E"/>
    <w:rsid w:val="00C85043"/>
    <w:rsid w:val="00C85590"/>
    <w:rsid w:val="00C85C9E"/>
    <w:rsid w:val="00C85E67"/>
    <w:rsid w:val="00C85EEC"/>
    <w:rsid w:val="00C90AC3"/>
    <w:rsid w:val="00C91921"/>
    <w:rsid w:val="00C92A79"/>
    <w:rsid w:val="00C936C6"/>
    <w:rsid w:val="00C9477E"/>
    <w:rsid w:val="00C949D3"/>
    <w:rsid w:val="00C94F74"/>
    <w:rsid w:val="00C95375"/>
    <w:rsid w:val="00C9552B"/>
    <w:rsid w:val="00C961A4"/>
    <w:rsid w:val="00C96530"/>
    <w:rsid w:val="00CA0B92"/>
    <w:rsid w:val="00CA132F"/>
    <w:rsid w:val="00CA1EBE"/>
    <w:rsid w:val="00CA30E9"/>
    <w:rsid w:val="00CA3544"/>
    <w:rsid w:val="00CA41EB"/>
    <w:rsid w:val="00CA4C86"/>
    <w:rsid w:val="00CA541C"/>
    <w:rsid w:val="00CA5D11"/>
    <w:rsid w:val="00CA673D"/>
    <w:rsid w:val="00CA6748"/>
    <w:rsid w:val="00CA6BF3"/>
    <w:rsid w:val="00CA70CC"/>
    <w:rsid w:val="00CA7A96"/>
    <w:rsid w:val="00CA7E18"/>
    <w:rsid w:val="00CB0833"/>
    <w:rsid w:val="00CB0D9D"/>
    <w:rsid w:val="00CB1EE3"/>
    <w:rsid w:val="00CB2B84"/>
    <w:rsid w:val="00CB35C1"/>
    <w:rsid w:val="00CB512A"/>
    <w:rsid w:val="00CB5811"/>
    <w:rsid w:val="00CB5C11"/>
    <w:rsid w:val="00CB7804"/>
    <w:rsid w:val="00CB7D16"/>
    <w:rsid w:val="00CC0064"/>
    <w:rsid w:val="00CC0439"/>
    <w:rsid w:val="00CC2DA3"/>
    <w:rsid w:val="00CC2F28"/>
    <w:rsid w:val="00CC34A3"/>
    <w:rsid w:val="00CC43D5"/>
    <w:rsid w:val="00CC49A5"/>
    <w:rsid w:val="00CC4B6C"/>
    <w:rsid w:val="00CC59D1"/>
    <w:rsid w:val="00CC5D11"/>
    <w:rsid w:val="00CC5D37"/>
    <w:rsid w:val="00CC643A"/>
    <w:rsid w:val="00CD120F"/>
    <w:rsid w:val="00CD15BB"/>
    <w:rsid w:val="00CD25E7"/>
    <w:rsid w:val="00CD444B"/>
    <w:rsid w:val="00CD4535"/>
    <w:rsid w:val="00CD669B"/>
    <w:rsid w:val="00CD695A"/>
    <w:rsid w:val="00CD717E"/>
    <w:rsid w:val="00CD75B2"/>
    <w:rsid w:val="00CD7813"/>
    <w:rsid w:val="00CD7A1E"/>
    <w:rsid w:val="00CE1D04"/>
    <w:rsid w:val="00CE2600"/>
    <w:rsid w:val="00CE3586"/>
    <w:rsid w:val="00CE3DCE"/>
    <w:rsid w:val="00CE4461"/>
    <w:rsid w:val="00CE4B72"/>
    <w:rsid w:val="00CE4CA9"/>
    <w:rsid w:val="00CE4DC6"/>
    <w:rsid w:val="00CE60A2"/>
    <w:rsid w:val="00CE6427"/>
    <w:rsid w:val="00CE647B"/>
    <w:rsid w:val="00CE692D"/>
    <w:rsid w:val="00CE6DE8"/>
    <w:rsid w:val="00CE724B"/>
    <w:rsid w:val="00CE73AD"/>
    <w:rsid w:val="00CE73D4"/>
    <w:rsid w:val="00CE7905"/>
    <w:rsid w:val="00CE7B18"/>
    <w:rsid w:val="00CF0B51"/>
    <w:rsid w:val="00CF0ED3"/>
    <w:rsid w:val="00CF2FBA"/>
    <w:rsid w:val="00CF3589"/>
    <w:rsid w:val="00CF3716"/>
    <w:rsid w:val="00CF3C0D"/>
    <w:rsid w:val="00CF537C"/>
    <w:rsid w:val="00CF5F56"/>
    <w:rsid w:val="00CF6B2A"/>
    <w:rsid w:val="00CF7040"/>
    <w:rsid w:val="00CF710F"/>
    <w:rsid w:val="00CF799F"/>
    <w:rsid w:val="00CF7D0F"/>
    <w:rsid w:val="00D0045F"/>
    <w:rsid w:val="00D00718"/>
    <w:rsid w:val="00D01142"/>
    <w:rsid w:val="00D01359"/>
    <w:rsid w:val="00D023AC"/>
    <w:rsid w:val="00D02B32"/>
    <w:rsid w:val="00D035F4"/>
    <w:rsid w:val="00D04351"/>
    <w:rsid w:val="00D05E04"/>
    <w:rsid w:val="00D05FCE"/>
    <w:rsid w:val="00D06590"/>
    <w:rsid w:val="00D06DF8"/>
    <w:rsid w:val="00D12F8F"/>
    <w:rsid w:val="00D130C2"/>
    <w:rsid w:val="00D131D2"/>
    <w:rsid w:val="00D13FC1"/>
    <w:rsid w:val="00D144FA"/>
    <w:rsid w:val="00D14AC7"/>
    <w:rsid w:val="00D14B1E"/>
    <w:rsid w:val="00D1516C"/>
    <w:rsid w:val="00D156AA"/>
    <w:rsid w:val="00D1580F"/>
    <w:rsid w:val="00D16013"/>
    <w:rsid w:val="00D16178"/>
    <w:rsid w:val="00D17084"/>
    <w:rsid w:val="00D1715E"/>
    <w:rsid w:val="00D171C1"/>
    <w:rsid w:val="00D1748A"/>
    <w:rsid w:val="00D17C4E"/>
    <w:rsid w:val="00D17D99"/>
    <w:rsid w:val="00D204B9"/>
    <w:rsid w:val="00D20581"/>
    <w:rsid w:val="00D2072B"/>
    <w:rsid w:val="00D208C0"/>
    <w:rsid w:val="00D20ADD"/>
    <w:rsid w:val="00D214A0"/>
    <w:rsid w:val="00D21C96"/>
    <w:rsid w:val="00D21D10"/>
    <w:rsid w:val="00D22E43"/>
    <w:rsid w:val="00D232DF"/>
    <w:rsid w:val="00D24256"/>
    <w:rsid w:val="00D247D9"/>
    <w:rsid w:val="00D25D2C"/>
    <w:rsid w:val="00D30DFF"/>
    <w:rsid w:val="00D3115C"/>
    <w:rsid w:val="00D31B1F"/>
    <w:rsid w:val="00D3233E"/>
    <w:rsid w:val="00D32B9E"/>
    <w:rsid w:val="00D3569E"/>
    <w:rsid w:val="00D356F0"/>
    <w:rsid w:val="00D35F46"/>
    <w:rsid w:val="00D366A5"/>
    <w:rsid w:val="00D36A22"/>
    <w:rsid w:val="00D3795B"/>
    <w:rsid w:val="00D37986"/>
    <w:rsid w:val="00D41AAD"/>
    <w:rsid w:val="00D41B83"/>
    <w:rsid w:val="00D420A3"/>
    <w:rsid w:val="00D42BA4"/>
    <w:rsid w:val="00D434F2"/>
    <w:rsid w:val="00D43506"/>
    <w:rsid w:val="00D43AC7"/>
    <w:rsid w:val="00D43F3F"/>
    <w:rsid w:val="00D44437"/>
    <w:rsid w:val="00D446A6"/>
    <w:rsid w:val="00D447D7"/>
    <w:rsid w:val="00D44AF8"/>
    <w:rsid w:val="00D451BC"/>
    <w:rsid w:val="00D46F9B"/>
    <w:rsid w:val="00D47176"/>
    <w:rsid w:val="00D50E04"/>
    <w:rsid w:val="00D51252"/>
    <w:rsid w:val="00D514C5"/>
    <w:rsid w:val="00D514CE"/>
    <w:rsid w:val="00D51805"/>
    <w:rsid w:val="00D51A82"/>
    <w:rsid w:val="00D51F0B"/>
    <w:rsid w:val="00D53835"/>
    <w:rsid w:val="00D5430C"/>
    <w:rsid w:val="00D5438B"/>
    <w:rsid w:val="00D552DD"/>
    <w:rsid w:val="00D5597D"/>
    <w:rsid w:val="00D55AD6"/>
    <w:rsid w:val="00D55B36"/>
    <w:rsid w:val="00D55ED4"/>
    <w:rsid w:val="00D56698"/>
    <w:rsid w:val="00D57DCB"/>
    <w:rsid w:val="00D6003A"/>
    <w:rsid w:val="00D6069A"/>
    <w:rsid w:val="00D606B9"/>
    <w:rsid w:val="00D614BB"/>
    <w:rsid w:val="00D61BD5"/>
    <w:rsid w:val="00D62122"/>
    <w:rsid w:val="00D6296D"/>
    <w:rsid w:val="00D62D1C"/>
    <w:rsid w:val="00D63B9D"/>
    <w:rsid w:val="00D63E2C"/>
    <w:rsid w:val="00D64C48"/>
    <w:rsid w:val="00D65832"/>
    <w:rsid w:val="00D658C9"/>
    <w:rsid w:val="00D674DB"/>
    <w:rsid w:val="00D67A35"/>
    <w:rsid w:val="00D67BCF"/>
    <w:rsid w:val="00D704CF"/>
    <w:rsid w:val="00D70D7F"/>
    <w:rsid w:val="00D716A2"/>
    <w:rsid w:val="00D71719"/>
    <w:rsid w:val="00D7174E"/>
    <w:rsid w:val="00D717DF"/>
    <w:rsid w:val="00D71818"/>
    <w:rsid w:val="00D71882"/>
    <w:rsid w:val="00D72347"/>
    <w:rsid w:val="00D72A62"/>
    <w:rsid w:val="00D73D71"/>
    <w:rsid w:val="00D73DCB"/>
    <w:rsid w:val="00D74815"/>
    <w:rsid w:val="00D750FD"/>
    <w:rsid w:val="00D762A1"/>
    <w:rsid w:val="00D7632A"/>
    <w:rsid w:val="00D765E3"/>
    <w:rsid w:val="00D76724"/>
    <w:rsid w:val="00D76829"/>
    <w:rsid w:val="00D76DD5"/>
    <w:rsid w:val="00D77979"/>
    <w:rsid w:val="00D77C17"/>
    <w:rsid w:val="00D77DA9"/>
    <w:rsid w:val="00D77E74"/>
    <w:rsid w:val="00D80000"/>
    <w:rsid w:val="00D80906"/>
    <w:rsid w:val="00D8164C"/>
    <w:rsid w:val="00D8215C"/>
    <w:rsid w:val="00D82178"/>
    <w:rsid w:val="00D8247C"/>
    <w:rsid w:val="00D832B0"/>
    <w:rsid w:val="00D83B71"/>
    <w:rsid w:val="00D83C5C"/>
    <w:rsid w:val="00D83FB6"/>
    <w:rsid w:val="00D84114"/>
    <w:rsid w:val="00D85492"/>
    <w:rsid w:val="00D85815"/>
    <w:rsid w:val="00D85F45"/>
    <w:rsid w:val="00D86307"/>
    <w:rsid w:val="00D86A87"/>
    <w:rsid w:val="00D8735A"/>
    <w:rsid w:val="00D87450"/>
    <w:rsid w:val="00D879DE"/>
    <w:rsid w:val="00D912B4"/>
    <w:rsid w:val="00D9174B"/>
    <w:rsid w:val="00D92607"/>
    <w:rsid w:val="00D92A58"/>
    <w:rsid w:val="00D93296"/>
    <w:rsid w:val="00D935C7"/>
    <w:rsid w:val="00D954AA"/>
    <w:rsid w:val="00D962DA"/>
    <w:rsid w:val="00D9689F"/>
    <w:rsid w:val="00D96EFA"/>
    <w:rsid w:val="00DA004D"/>
    <w:rsid w:val="00DA024E"/>
    <w:rsid w:val="00DA10CC"/>
    <w:rsid w:val="00DA2685"/>
    <w:rsid w:val="00DA4133"/>
    <w:rsid w:val="00DA41C9"/>
    <w:rsid w:val="00DA48B1"/>
    <w:rsid w:val="00DA499F"/>
    <w:rsid w:val="00DA4A55"/>
    <w:rsid w:val="00DA4F20"/>
    <w:rsid w:val="00DA5177"/>
    <w:rsid w:val="00DA582B"/>
    <w:rsid w:val="00DA5A04"/>
    <w:rsid w:val="00DA613A"/>
    <w:rsid w:val="00DA67EC"/>
    <w:rsid w:val="00DA791C"/>
    <w:rsid w:val="00DB010A"/>
    <w:rsid w:val="00DB035F"/>
    <w:rsid w:val="00DB03D5"/>
    <w:rsid w:val="00DB101C"/>
    <w:rsid w:val="00DB139C"/>
    <w:rsid w:val="00DB2B16"/>
    <w:rsid w:val="00DB42BD"/>
    <w:rsid w:val="00DB53B5"/>
    <w:rsid w:val="00DB5ACD"/>
    <w:rsid w:val="00DB6708"/>
    <w:rsid w:val="00DB71E4"/>
    <w:rsid w:val="00DB7F1B"/>
    <w:rsid w:val="00DC05B9"/>
    <w:rsid w:val="00DC082C"/>
    <w:rsid w:val="00DC0844"/>
    <w:rsid w:val="00DC0A9F"/>
    <w:rsid w:val="00DC1803"/>
    <w:rsid w:val="00DC1FF4"/>
    <w:rsid w:val="00DC368D"/>
    <w:rsid w:val="00DC4417"/>
    <w:rsid w:val="00DC44EB"/>
    <w:rsid w:val="00DC4540"/>
    <w:rsid w:val="00DC6C94"/>
    <w:rsid w:val="00DC75BE"/>
    <w:rsid w:val="00DC7704"/>
    <w:rsid w:val="00DC77F8"/>
    <w:rsid w:val="00DC7A86"/>
    <w:rsid w:val="00DD01A4"/>
    <w:rsid w:val="00DD09BC"/>
    <w:rsid w:val="00DD0AB2"/>
    <w:rsid w:val="00DD0C03"/>
    <w:rsid w:val="00DD1387"/>
    <w:rsid w:val="00DD23C1"/>
    <w:rsid w:val="00DD3EAD"/>
    <w:rsid w:val="00DD5341"/>
    <w:rsid w:val="00DD59E9"/>
    <w:rsid w:val="00DD681D"/>
    <w:rsid w:val="00DD6F08"/>
    <w:rsid w:val="00DD7439"/>
    <w:rsid w:val="00DD7808"/>
    <w:rsid w:val="00DD7B1D"/>
    <w:rsid w:val="00DE0B43"/>
    <w:rsid w:val="00DE2205"/>
    <w:rsid w:val="00DE2974"/>
    <w:rsid w:val="00DE3A99"/>
    <w:rsid w:val="00DE4842"/>
    <w:rsid w:val="00DE4F55"/>
    <w:rsid w:val="00DE5836"/>
    <w:rsid w:val="00DE5F99"/>
    <w:rsid w:val="00DE61DB"/>
    <w:rsid w:val="00DE62B2"/>
    <w:rsid w:val="00DE6D3D"/>
    <w:rsid w:val="00DE7485"/>
    <w:rsid w:val="00DE7A97"/>
    <w:rsid w:val="00DE7F76"/>
    <w:rsid w:val="00DF0A36"/>
    <w:rsid w:val="00DF14BF"/>
    <w:rsid w:val="00DF152D"/>
    <w:rsid w:val="00DF1967"/>
    <w:rsid w:val="00DF2086"/>
    <w:rsid w:val="00DF3879"/>
    <w:rsid w:val="00DF5690"/>
    <w:rsid w:val="00DF5789"/>
    <w:rsid w:val="00DF62B6"/>
    <w:rsid w:val="00DF7376"/>
    <w:rsid w:val="00DF7B32"/>
    <w:rsid w:val="00DF7D0D"/>
    <w:rsid w:val="00E007F2"/>
    <w:rsid w:val="00E00BC3"/>
    <w:rsid w:val="00E01A5B"/>
    <w:rsid w:val="00E01B62"/>
    <w:rsid w:val="00E030CB"/>
    <w:rsid w:val="00E054F7"/>
    <w:rsid w:val="00E0550F"/>
    <w:rsid w:val="00E0653E"/>
    <w:rsid w:val="00E06546"/>
    <w:rsid w:val="00E06E10"/>
    <w:rsid w:val="00E06E28"/>
    <w:rsid w:val="00E06F1F"/>
    <w:rsid w:val="00E07D3A"/>
    <w:rsid w:val="00E102E1"/>
    <w:rsid w:val="00E13C03"/>
    <w:rsid w:val="00E1418C"/>
    <w:rsid w:val="00E1422C"/>
    <w:rsid w:val="00E16027"/>
    <w:rsid w:val="00E16046"/>
    <w:rsid w:val="00E170F8"/>
    <w:rsid w:val="00E171FE"/>
    <w:rsid w:val="00E17D0B"/>
    <w:rsid w:val="00E17D29"/>
    <w:rsid w:val="00E2034C"/>
    <w:rsid w:val="00E21B11"/>
    <w:rsid w:val="00E21BC5"/>
    <w:rsid w:val="00E21C98"/>
    <w:rsid w:val="00E21E1D"/>
    <w:rsid w:val="00E22BF0"/>
    <w:rsid w:val="00E24D96"/>
    <w:rsid w:val="00E24F7B"/>
    <w:rsid w:val="00E254AA"/>
    <w:rsid w:val="00E25DBA"/>
    <w:rsid w:val="00E2632C"/>
    <w:rsid w:val="00E266FA"/>
    <w:rsid w:val="00E2693F"/>
    <w:rsid w:val="00E27575"/>
    <w:rsid w:val="00E30143"/>
    <w:rsid w:val="00E30CA4"/>
    <w:rsid w:val="00E30CD7"/>
    <w:rsid w:val="00E30F05"/>
    <w:rsid w:val="00E31433"/>
    <w:rsid w:val="00E3187B"/>
    <w:rsid w:val="00E31A95"/>
    <w:rsid w:val="00E32033"/>
    <w:rsid w:val="00E32EEB"/>
    <w:rsid w:val="00E33C4A"/>
    <w:rsid w:val="00E34258"/>
    <w:rsid w:val="00E343C3"/>
    <w:rsid w:val="00E354F2"/>
    <w:rsid w:val="00E3664A"/>
    <w:rsid w:val="00E36E26"/>
    <w:rsid w:val="00E36F5C"/>
    <w:rsid w:val="00E36FA5"/>
    <w:rsid w:val="00E36FDA"/>
    <w:rsid w:val="00E3757C"/>
    <w:rsid w:val="00E403C8"/>
    <w:rsid w:val="00E40F28"/>
    <w:rsid w:val="00E41D1C"/>
    <w:rsid w:val="00E41DAE"/>
    <w:rsid w:val="00E423B4"/>
    <w:rsid w:val="00E42F92"/>
    <w:rsid w:val="00E4320F"/>
    <w:rsid w:val="00E43A9F"/>
    <w:rsid w:val="00E43AC5"/>
    <w:rsid w:val="00E44B5D"/>
    <w:rsid w:val="00E466B0"/>
    <w:rsid w:val="00E476E6"/>
    <w:rsid w:val="00E509EA"/>
    <w:rsid w:val="00E50D72"/>
    <w:rsid w:val="00E50F9A"/>
    <w:rsid w:val="00E51314"/>
    <w:rsid w:val="00E516C0"/>
    <w:rsid w:val="00E51E95"/>
    <w:rsid w:val="00E52808"/>
    <w:rsid w:val="00E52B0A"/>
    <w:rsid w:val="00E530EB"/>
    <w:rsid w:val="00E54238"/>
    <w:rsid w:val="00E5435B"/>
    <w:rsid w:val="00E5488A"/>
    <w:rsid w:val="00E551D8"/>
    <w:rsid w:val="00E557A9"/>
    <w:rsid w:val="00E5586E"/>
    <w:rsid w:val="00E56975"/>
    <w:rsid w:val="00E56B0B"/>
    <w:rsid w:val="00E57B7B"/>
    <w:rsid w:val="00E6021A"/>
    <w:rsid w:val="00E623D3"/>
    <w:rsid w:val="00E6283E"/>
    <w:rsid w:val="00E62C21"/>
    <w:rsid w:val="00E62F00"/>
    <w:rsid w:val="00E636D7"/>
    <w:rsid w:val="00E6383B"/>
    <w:rsid w:val="00E63D65"/>
    <w:rsid w:val="00E6411A"/>
    <w:rsid w:val="00E64918"/>
    <w:rsid w:val="00E64CD7"/>
    <w:rsid w:val="00E65AB8"/>
    <w:rsid w:val="00E6614B"/>
    <w:rsid w:val="00E661CA"/>
    <w:rsid w:val="00E666CC"/>
    <w:rsid w:val="00E66D03"/>
    <w:rsid w:val="00E67B55"/>
    <w:rsid w:val="00E701BE"/>
    <w:rsid w:val="00E7099E"/>
    <w:rsid w:val="00E72098"/>
    <w:rsid w:val="00E72D89"/>
    <w:rsid w:val="00E73AA8"/>
    <w:rsid w:val="00E73B5A"/>
    <w:rsid w:val="00E743ED"/>
    <w:rsid w:val="00E772BF"/>
    <w:rsid w:val="00E7752F"/>
    <w:rsid w:val="00E778D8"/>
    <w:rsid w:val="00E77BE2"/>
    <w:rsid w:val="00E77D97"/>
    <w:rsid w:val="00E8028A"/>
    <w:rsid w:val="00E8274F"/>
    <w:rsid w:val="00E834A5"/>
    <w:rsid w:val="00E843E7"/>
    <w:rsid w:val="00E845A2"/>
    <w:rsid w:val="00E8461C"/>
    <w:rsid w:val="00E84C8A"/>
    <w:rsid w:val="00E85475"/>
    <w:rsid w:val="00E854E6"/>
    <w:rsid w:val="00E856B1"/>
    <w:rsid w:val="00E8589D"/>
    <w:rsid w:val="00E85CBE"/>
    <w:rsid w:val="00E86196"/>
    <w:rsid w:val="00E86E6A"/>
    <w:rsid w:val="00E86FE0"/>
    <w:rsid w:val="00E8791B"/>
    <w:rsid w:val="00E900E8"/>
    <w:rsid w:val="00E90A97"/>
    <w:rsid w:val="00E90DFA"/>
    <w:rsid w:val="00E90FB4"/>
    <w:rsid w:val="00E921CC"/>
    <w:rsid w:val="00E9298A"/>
    <w:rsid w:val="00E92A83"/>
    <w:rsid w:val="00E934B9"/>
    <w:rsid w:val="00E934CE"/>
    <w:rsid w:val="00E93570"/>
    <w:rsid w:val="00E942A1"/>
    <w:rsid w:val="00E9526C"/>
    <w:rsid w:val="00E95577"/>
    <w:rsid w:val="00E96882"/>
    <w:rsid w:val="00E96AF4"/>
    <w:rsid w:val="00E97767"/>
    <w:rsid w:val="00EA112B"/>
    <w:rsid w:val="00EA1A76"/>
    <w:rsid w:val="00EA209C"/>
    <w:rsid w:val="00EA276C"/>
    <w:rsid w:val="00EA3D6B"/>
    <w:rsid w:val="00EA500E"/>
    <w:rsid w:val="00EA5826"/>
    <w:rsid w:val="00EA695F"/>
    <w:rsid w:val="00EA6CE1"/>
    <w:rsid w:val="00EA78EE"/>
    <w:rsid w:val="00EB0DA0"/>
    <w:rsid w:val="00EB0EFC"/>
    <w:rsid w:val="00EB15DC"/>
    <w:rsid w:val="00EB1AE5"/>
    <w:rsid w:val="00EB1BFC"/>
    <w:rsid w:val="00EB218B"/>
    <w:rsid w:val="00EB2F2A"/>
    <w:rsid w:val="00EB30FF"/>
    <w:rsid w:val="00EB37DA"/>
    <w:rsid w:val="00EB43A9"/>
    <w:rsid w:val="00EB4513"/>
    <w:rsid w:val="00EB4F35"/>
    <w:rsid w:val="00EB7104"/>
    <w:rsid w:val="00EB74CC"/>
    <w:rsid w:val="00EB7D5C"/>
    <w:rsid w:val="00EC0791"/>
    <w:rsid w:val="00EC0A03"/>
    <w:rsid w:val="00EC0BA5"/>
    <w:rsid w:val="00EC0D82"/>
    <w:rsid w:val="00EC1F16"/>
    <w:rsid w:val="00EC3050"/>
    <w:rsid w:val="00EC377A"/>
    <w:rsid w:val="00EC39B7"/>
    <w:rsid w:val="00EC3F5C"/>
    <w:rsid w:val="00EC41C4"/>
    <w:rsid w:val="00EC44A3"/>
    <w:rsid w:val="00EC51A2"/>
    <w:rsid w:val="00EC5695"/>
    <w:rsid w:val="00EC61A3"/>
    <w:rsid w:val="00EC6958"/>
    <w:rsid w:val="00EC77F8"/>
    <w:rsid w:val="00EC7CD5"/>
    <w:rsid w:val="00ED0C92"/>
    <w:rsid w:val="00ED1245"/>
    <w:rsid w:val="00ED18E5"/>
    <w:rsid w:val="00ED1E31"/>
    <w:rsid w:val="00ED2F4F"/>
    <w:rsid w:val="00ED3CF1"/>
    <w:rsid w:val="00ED441A"/>
    <w:rsid w:val="00ED4476"/>
    <w:rsid w:val="00ED44E4"/>
    <w:rsid w:val="00ED454D"/>
    <w:rsid w:val="00ED49F2"/>
    <w:rsid w:val="00ED6179"/>
    <w:rsid w:val="00ED6914"/>
    <w:rsid w:val="00ED6A9E"/>
    <w:rsid w:val="00ED6CA3"/>
    <w:rsid w:val="00ED71C5"/>
    <w:rsid w:val="00ED7335"/>
    <w:rsid w:val="00ED787D"/>
    <w:rsid w:val="00EE0090"/>
    <w:rsid w:val="00EE21C6"/>
    <w:rsid w:val="00EE3096"/>
    <w:rsid w:val="00EE30E1"/>
    <w:rsid w:val="00EE3896"/>
    <w:rsid w:val="00EE3DE1"/>
    <w:rsid w:val="00EE41A9"/>
    <w:rsid w:val="00EE4325"/>
    <w:rsid w:val="00EE44F3"/>
    <w:rsid w:val="00EE49AF"/>
    <w:rsid w:val="00EE6105"/>
    <w:rsid w:val="00EE624D"/>
    <w:rsid w:val="00EE6FCA"/>
    <w:rsid w:val="00EE7CFF"/>
    <w:rsid w:val="00EF03E3"/>
    <w:rsid w:val="00EF0A21"/>
    <w:rsid w:val="00EF0A5F"/>
    <w:rsid w:val="00EF1286"/>
    <w:rsid w:val="00EF14BD"/>
    <w:rsid w:val="00EF1E4A"/>
    <w:rsid w:val="00EF2C85"/>
    <w:rsid w:val="00EF42B6"/>
    <w:rsid w:val="00EF4641"/>
    <w:rsid w:val="00EF46A2"/>
    <w:rsid w:val="00EF4AA8"/>
    <w:rsid w:val="00EF5C9C"/>
    <w:rsid w:val="00EF60A3"/>
    <w:rsid w:val="00EF6A5D"/>
    <w:rsid w:val="00EF6BB6"/>
    <w:rsid w:val="00EF7118"/>
    <w:rsid w:val="00EF725D"/>
    <w:rsid w:val="00EF7A3C"/>
    <w:rsid w:val="00EF7BDE"/>
    <w:rsid w:val="00F000CC"/>
    <w:rsid w:val="00F00969"/>
    <w:rsid w:val="00F015D8"/>
    <w:rsid w:val="00F018A9"/>
    <w:rsid w:val="00F01A68"/>
    <w:rsid w:val="00F01E1E"/>
    <w:rsid w:val="00F01EAC"/>
    <w:rsid w:val="00F0229E"/>
    <w:rsid w:val="00F043CB"/>
    <w:rsid w:val="00F04956"/>
    <w:rsid w:val="00F04A06"/>
    <w:rsid w:val="00F04BCE"/>
    <w:rsid w:val="00F04F6D"/>
    <w:rsid w:val="00F053BA"/>
    <w:rsid w:val="00F05C6B"/>
    <w:rsid w:val="00F05CDD"/>
    <w:rsid w:val="00F06100"/>
    <w:rsid w:val="00F06192"/>
    <w:rsid w:val="00F064B9"/>
    <w:rsid w:val="00F06FFB"/>
    <w:rsid w:val="00F07098"/>
    <w:rsid w:val="00F070A0"/>
    <w:rsid w:val="00F0745E"/>
    <w:rsid w:val="00F07793"/>
    <w:rsid w:val="00F07A50"/>
    <w:rsid w:val="00F07DE2"/>
    <w:rsid w:val="00F10EB5"/>
    <w:rsid w:val="00F11BA0"/>
    <w:rsid w:val="00F1227D"/>
    <w:rsid w:val="00F1235B"/>
    <w:rsid w:val="00F12A1F"/>
    <w:rsid w:val="00F13A16"/>
    <w:rsid w:val="00F14433"/>
    <w:rsid w:val="00F1447E"/>
    <w:rsid w:val="00F14A08"/>
    <w:rsid w:val="00F14CBB"/>
    <w:rsid w:val="00F152AB"/>
    <w:rsid w:val="00F15586"/>
    <w:rsid w:val="00F166B0"/>
    <w:rsid w:val="00F167BD"/>
    <w:rsid w:val="00F16ABA"/>
    <w:rsid w:val="00F16B66"/>
    <w:rsid w:val="00F204C4"/>
    <w:rsid w:val="00F20BA4"/>
    <w:rsid w:val="00F211BF"/>
    <w:rsid w:val="00F215FF"/>
    <w:rsid w:val="00F21A96"/>
    <w:rsid w:val="00F2322F"/>
    <w:rsid w:val="00F232BA"/>
    <w:rsid w:val="00F237F9"/>
    <w:rsid w:val="00F23E8E"/>
    <w:rsid w:val="00F25384"/>
    <w:rsid w:val="00F25717"/>
    <w:rsid w:val="00F25FD8"/>
    <w:rsid w:val="00F2620E"/>
    <w:rsid w:val="00F26F10"/>
    <w:rsid w:val="00F27218"/>
    <w:rsid w:val="00F2733E"/>
    <w:rsid w:val="00F27645"/>
    <w:rsid w:val="00F2767D"/>
    <w:rsid w:val="00F27836"/>
    <w:rsid w:val="00F3005C"/>
    <w:rsid w:val="00F319FC"/>
    <w:rsid w:val="00F31D70"/>
    <w:rsid w:val="00F32D28"/>
    <w:rsid w:val="00F335D9"/>
    <w:rsid w:val="00F33EE6"/>
    <w:rsid w:val="00F348A8"/>
    <w:rsid w:val="00F35AF7"/>
    <w:rsid w:val="00F35D9F"/>
    <w:rsid w:val="00F3643C"/>
    <w:rsid w:val="00F411E0"/>
    <w:rsid w:val="00F41699"/>
    <w:rsid w:val="00F41845"/>
    <w:rsid w:val="00F41A2D"/>
    <w:rsid w:val="00F41C2D"/>
    <w:rsid w:val="00F428BE"/>
    <w:rsid w:val="00F43FE8"/>
    <w:rsid w:val="00F4467A"/>
    <w:rsid w:val="00F449E9"/>
    <w:rsid w:val="00F44EF1"/>
    <w:rsid w:val="00F458D5"/>
    <w:rsid w:val="00F466FC"/>
    <w:rsid w:val="00F4674C"/>
    <w:rsid w:val="00F47B99"/>
    <w:rsid w:val="00F47EB8"/>
    <w:rsid w:val="00F47F1C"/>
    <w:rsid w:val="00F5000A"/>
    <w:rsid w:val="00F503CA"/>
    <w:rsid w:val="00F52126"/>
    <w:rsid w:val="00F52172"/>
    <w:rsid w:val="00F53939"/>
    <w:rsid w:val="00F53DD8"/>
    <w:rsid w:val="00F54457"/>
    <w:rsid w:val="00F55427"/>
    <w:rsid w:val="00F56247"/>
    <w:rsid w:val="00F56A78"/>
    <w:rsid w:val="00F56B64"/>
    <w:rsid w:val="00F56DB8"/>
    <w:rsid w:val="00F575C7"/>
    <w:rsid w:val="00F57790"/>
    <w:rsid w:val="00F6015D"/>
    <w:rsid w:val="00F601E8"/>
    <w:rsid w:val="00F602A7"/>
    <w:rsid w:val="00F6094E"/>
    <w:rsid w:val="00F61252"/>
    <w:rsid w:val="00F61719"/>
    <w:rsid w:val="00F622AD"/>
    <w:rsid w:val="00F627A5"/>
    <w:rsid w:val="00F636A4"/>
    <w:rsid w:val="00F63BFE"/>
    <w:rsid w:val="00F63F4E"/>
    <w:rsid w:val="00F64C80"/>
    <w:rsid w:val="00F64DB2"/>
    <w:rsid w:val="00F64FBB"/>
    <w:rsid w:val="00F65937"/>
    <w:rsid w:val="00F664CC"/>
    <w:rsid w:val="00F66927"/>
    <w:rsid w:val="00F66D7C"/>
    <w:rsid w:val="00F67188"/>
    <w:rsid w:val="00F67EC5"/>
    <w:rsid w:val="00F702E7"/>
    <w:rsid w:val="00F70D1C"/>
    <w:rsid w:val="00F70DE4"/>
    <w:rsid w:val="00F71786"/>
    <w:rsid w:val="00F717A9"/>
    <w:rsid w:val="00F71C99"/>
    <w:rsid w:val="00F71F41"/>
    <w:rsid w:val="00F72A15"/>
    <w:rsid w:val="00F72B4D"/>
    <w:rsid w:val="00F73573"/>
    <w:rsid w:val="00F73B05"/>
    <w:rsid w:val="00F74563"/>
    <w:rsid w:val="00F74D70"/>
    <w:rsid w:val="00F75DD5"/>
    <w:rsid w:val="00F764FA"/>
    <w:rsid w:val="00F77296"/>
    <w:rsid w:val="00F772A0"/>
    <w:rsid w:val="00F77697"/>
    <w:rsid w:val="00F776F9"/>
    <w:rsid w:val="00F80A47"/>
    <w:rsid w:val="00F80F89"/>
    <w:rsid w:val="00F81F87"/>
    <w:rsid w:val="00F81F8A"/>
    <w:rsid w:val="00F8238B"/>
    <w:rsid w:val="00F82746"/>
    <w:rsid w:val="00F82EEF"/>
    <w:rsid w:val="00F833ED"/>
    <w:rsid w:val="00F83BD1"/>
    <w:rsid w:val="00F83DDF"/>
    <w:rsid w:val="00F8484A"/>
    <w:rsid w:val="00F856EC"/>
    <w:rsid w:val="00F85CB1"/>
    <w:rsid w:val="00F8604A"/>
    <w:rsid w:val="00F864E8"/>
    <w:rsid w:val="00F8710B"/>
    <w:rsid w:val="00F878E2"/>
    <w:rsid w:val="00F908BB"/>
    <w:rsid w:val="00F90D67"/>
    <w:rsid w:val="00F91E56"/>
    <w:rsid w:val="00F92356"/>
    <w:rsid w:val="00F92394"/>
    <w:rsid w:val="00F928BA"/>
    <w:rsid w:val="00F92F0B"/>
    <w:rsid w:val="00F9460D"/>
    <w:rsid w:val="00F94F36"/>
    <w:rsid w:val="00F955B8"/>
    <w:rsid w:val="00F95622"/>
    <w:rsid w:val="00F95B20"/>
    <w:rsid w:val="00F95BB3"/>
    <w:rsid w:val="00F95FF6"/>
    <w:rsid w:val="00F96A9D"/>
    <w:rsid w:val="00F96E1E"/>
    <w:rsid w:val="00F96E88"/>
    <w:rsid w:val="00F97413"/>
    <w:rsid w:val="00F9754C"/>
    <w:rsid w:val="00F976FC"/>
    <w:rsid w:val="00FA062A"/>
    <w:rsid w:val="00FA09D1"/>
    <w:rsid w:val="00FA0A43"/>
    <w:rsid w:val="00FA1256"/>
    <w:rsid w:val="00FA1288"/>
    <w:rsid w:val="00FA24D2"/>
    <w:rsid w:val="00FA3721"/>
    <w:rsid w:val="00FA566D"/>
    <w:rsid w:val="00FA63FD"/>
    <w:rsid w:val="00FA69C6"/>
    <w:rsid w:val="00FA6E7C"/>
    <w:rsid w:val="00FA714F"/>
    <w:rsid w:val="00FA7B41"/>
    <w:rsid w:val="00FA7C0A"/>
    <w:rsid w:val="00FB0659"/>
    <w:rsid w:val="00FB0BBC"/>
    <w:rsid w:val="00FB1253"/>
    <w:rsid w:val="00FB1BB8"/>
    <w:rsid w:val="00FB1CD0"/>
    <w:rsid w:val="00FB227C"/>
    <w:rsid w:val="00FB2B9D"/>
    <w:rsid w:val="00FB31FA"/>
    <w:rsid w:val="00FB3C8C"/>
    <w:rsid w:val="00FB3F92"/>
    <w:rsid w:val="00FB44FB"/>
    <w:rsid w:val="00FB48E9"/>
    <w:rsid w:val="00FB5089"/>
    <w:rsid w:val="00FB53E3"/>
    <w:rsid w:val="00FB5AC1"/>
    <w:rsid w:val="00FB5E2D"/>
    <w:rsid w:val="00FB60BC"/>
    <w:rsid w:val="00FB77DF"/>
    <w:rsid w:val="00FB7AFA"/>
    <w:rsid w:val="00FC0743"/>
    <w:rsid w:val="00FC0E2E"/>
    <w:rsid w:val="00FC1382"/>
    <w:rsid w:val="00FC369B"/>
    <w:rsid w:val="00FC3B33"/>
    <w:rsid w:val="00FC3D11"/>
    <w:rsid w:val="00FC4237"/>
    <w:rsid w:val="00FC4385"/>
    <w:rsid w:val="00FC565D"/>
    <w:rsid w:val="00FC5F5E"/>
    <w:rsid w:val="00FC67B1"/>
    <w:rsid w:val="00FC6B4C"/>
    <w:rsid w:val="00FC723C"/>
    <w:rsid w:val="00FC7288"/>
    <w:rsid w:val="00FC78D9"/>
    <w:rsid w:val="00FD04F5"/>
    <w:rsid w:val="00FD0860"/>
    <w:rsid w:val="00FD2165"/>
    <w:rsid w:val="00FD2363"/>
    <w:rsid w:val="00FD279B"/>
    <w:rsid w:val="00FD27D4"/>
    <w:rsid w:val="00FD3805"/>
    <w:rsid w:val="00FD4D2A"/>
    <w:rsid w:val="00FD537E"/>
    <w:rsid w:val="00FD6446"/>
    <w:rsid w:val="00FD6EE1"/>
    <w:rsid w:val="00FD7240"/>
    <w:rsid w:val="00FD7ADD"/>
    <w:rsid w:val="00FE1015"/>
    <w:rsid w:val="00FE16A4"/>
    <w:rsid w:val="00FE2608"/>
    <w:rsid w:val="00FE2CE3"/>
    <w:rsid w:val="00FE2F53"/>
    <w:rsid w:val="00FE374D"/>
    <w:rsid w:val="00FE5491"/>
    <w:rsid w:val="00FE5AB1"/>
    <w:rsid w:val="00FE5DC7"/>
    <w:rsid w:val="00FE6258"/>
    <w:rsid w:val="00FE6536"/>
    <w:rsid w:val="00FE67A4"/>
    <w:rsid w:val="00FE71EE"/>
    <w:rsid w:val="00FE7AA5"/>
    <w:rsid w:val="00FF0A56"/>
    <w:rsid w:val="00FF1200"/>
    <w:rsid w:val="00FF18A8"/>
    <w:rsid w:val="00FF1B49"/>
    <w:rsid w:val="00FF2003"/>
    <w:rsid w:val="00FF25D3"/>
    <w:rsid w:val="00FF3A9A"/>
    <w:rsid w:val="00FF3CB6"/>
    <w:rsid w:val="00FF3D21"/>
    <w:rsid w:val="00FF409A"/>
    <w:rsid w:val="00FF4219"/>
    <w:rsid w:val="00FF4453"/>
    <w:rsid w:val="00FF4D41"/>
    <w:rsid w:val="00FF4D98"/>
    <w:rsid w:val="00FF545D"/>
    <w:rsid w:val="00FF6EF3"/>
    <w:rsid w:val="00FF744D"/>
    <w:rsid w:val="00FF777C"/>
    <w:rsid w:val="00FF7A07"/>
    <w:rsid w:val="00FF7D7E"/>
    <w:rsid w:val="00FF7EB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932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basedOn w:val="Normal"/>
    <w:next w:val="BodyText"/>
    <w:link w:val="Heading1Char"/>
    <w:uiPriority w:val="5"/>
    <w:qFormat/>
    <w:rsid w:val="005F3638"/>
    <w:pPr>
      <w:keepNext/>
      <w:keepLines/>
      <w:pageBreakBefore/>
      <w:numPr>
        <w:numId w:val="10"/>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5F3638"/>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5F3638"/>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5F3638"/>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5F3638"/>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7"/>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447E7C"/>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447E7C"/>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447E7C"/>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5F3638"/>
    <w:pPr>
      <w:keepNext/>
      <w:spacing w:before="480" w:after="240" w:line="240" w:lineRule="auto"/>
      <w:ind w:left="1418" w:hanging="1418"/>
    </w:pPr>
    <w:rPr>
      <w:bCs/>
      <w:color w:val="006E50" w:themeColor="accent1"/>
      <w:szCs w:val="20"/>
    </w:rPr>
  </w:style>
  <w:style w:type="paragraph" w:styleId="BodyText">
    <w:name w:val="Body Text"/>
    <w:aliases w:val="Body Text Char1 Char7,Body Text Char Char1 Char1,Body Text Char1 Char7 Char Char,Body Text Char Char5 Char Char Char,Body Text Char4 Char Char1 Char Char Char,Body Text Char1 Char7 Char Char Char Char Char,Body Text Char4"/>
    <w:link w:val="BodyTextChar"/>
    <w:uiPriority w:val="99"/>
    <w:qFormat/>
    <w:rsid w:val="00863482"/>
    <w:pPr>
      <w:keepLines/>
      <w:spacing w:before="240" w:after="120" w:line="360" w:lineRule="auto"/>
    </w:pPr>
  </w:style>
  <w:style w:type="character" w:customStyle="1" w:styleId="BodyTextChar">
    <w:name w:val="Body Text Char"/>
    <w:aliases w:val="Body Text Char1 Char7 Char,Body Text Char Char1 Char1 Char,Body Text Char1 Char7 Char Char Char,Body Text Char Char5 Char Char Char Char,Body Text Char4 Char Char1 Char Char Char Char,Body Text Char1 Char7 Char Char Char Char Char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6"/>
    <w:rsid w:val="00447E7C"/>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6"/>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6"/>
    <w:rsid w:val="00447E7C"/>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99"/>
    <w:rsid w:val="009D27EE"/>
    <w:pPr>
      <w:numPr>
        <w:numId w:val="2"/>
      </w:numPr>
      <w:spacing w:before="120"/>
      <w:contextualSpacing/>
    </w:pPr>
  </w:style>
  <w:style w:type="table" w:styleId="TableGrid">
    <w:name w:val="Table Grid"/>
    <w:basedOn w:val="TableNormal"/>
    <w:uiPriority w:val="59"/>
    <w:rsid w:val="009D27EE"/>
    <w:pPr>
      <w:spacing w:after="0" w:line="240" w:lineRule="auto"/>
    </w:pPr>
    <w:tblPr/>
  </w:style>
  <w:style w:type="paragraph" w:customStyle="1" w:styleId="Source">
    <w:name w:val="Source"/>
    <w:basedOn w:val="Caption"/>
    <w:next w:val="BodyText"/>
    <w:uiPriority w:val="9"/>
    <w:qFormat/>
    <w:rsid w:val="00DF14BF"/>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7"/>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StylePr w:type="firstRow">
      <w:pPr>
        <w:keepNext/>
        <w:keepLines/>
        <w:wordWrap/>
      </w:pPr>
      <w:rPr>
        <w:color w:val="00966E" w:themeColor="accent2"/>
      </w:rPr>
    </w:tblStylePr>
  </w:style>
  <w:style w:type="character" w:customStyle="1" w:styleId="Heading8Char">
    <w:name w:val="Heading 8 Char"/>
    <w:aliases w:val="(Appendix subheading) Char"/>
    <w:basedOn w:val="DefaultParagraphFont"/>
    <w:link w:val="Heading8"/>
    <w:uiPriority w:val="7"/>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99"/>
    <w:qFormat/>
    <w:rsid w:val="005F3638"/>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99"/>
    <w:rsid w:val="00AF513B"/>
    <w:rPr>
      <w:i/>
      <w:iCs/>
      <w:color w:val="006E50" w:themeColor="accent1"/>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5F3638"/>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Pr w:type="firstRow">
      <w:pPr>
        <w:keepNext/>
        <w:keepLines/>
        <w:widowControl/>
        <w:wordWrap/>
      </w:pPr>
      <w:rPr>
        <w:color w:val="FFFFFF" w:themeColor="background1"/>
      </w:rPr>
    </w:tblStylePr>
    <w:tblStylePr w:type="neCell">
      <w:rPr>
        <w:color w:val="FFFFFF" w:themeColor="background1"/>
      </w:rPr>
    </w:tblStylePr>
    <w:tblStylePr w:type="nwCell">
      <w:rPr>
        <w:color w:val="F2F2F2" w:themeColor="background1" w:themeShade="F2"/>
      </w:r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paragraph" w:styleId="Title">
    <w:name w:val="Title"/>
    <w:basedOn w:val="Normal"/>
    <w:next w:val="Normal"/>
    <w:link w:val="TitleChar"/>
    <w:uiPriority w:val="10"/>
    <w:qFormat/>
    <w:rsid w:val="00AE3A9A"/>
    <w:pPr>
      <w:spacing w:line="470" w:lineRule="exact"/>
    </w:pPr>
    <w:rPr>
      <w:caps/>
      <w:spacing w:val="-5"/>
      <w:sz w:val="50"/>
      <w:szCs w:val="50"/>
    </w:rPr>
  </w:style>
  <w:style w:type="character" w:customStyle="1" w:styleId="TitleChar">
    <w:name w:val="Title Char"/>
    <w:basedOn w:val="DefaultParagraphFont"/>
    <w:link w:val="Title"/>
    <w:uiPriority w:val="10"/>
    <w:rsid w:val="00AE3A9A"/>
    <w:rPr>
      <w:caps/>
      <w:color w:val="0D382B" w:themeColor="text2"/>
      <w:spacing w:val="-5"/>
      <w:sz w:val="50"/>
      <w:szCs w:val="50"/>
    </w:rPr>
  </w:style>
  <w:style w:type="paragraph" w:styleId="Subtitle">
    <w:name w:val="Subtitle"/>
    <w:basedOn w:val="Normal"/>
    <w:next w:val="Normal"/>
    <w:link w:val="SubtitleChar"/>
    <w:uiPriority w:val="11"/>
    <w:qFormat/>
    <w:rsid w:val="00AE3A9A"/>
  </w:style>
  <w:style w:type="character" w:customStyle="1" w:styleId="SubtitleChar">
    <w:name w:val="Subtitle Char"/>
    <w:basedOn w:val="DefaultParagraphFont"/>
    <w:link w:val="Subtitle"/>
    <w:uiPriority w:val="11"/>
    <w:rsid w:val="00AE3A9A"/>
    <w:rPr>
      <w:color w:val="0D382B" w:themeColor="text2"/>
    </w:rPr>
  </w:style>
  <w:style w:type="paragraph" w:styleId="ListParagraph">
    <w:name w:val="List Paragraph"/>
    <w:basedOn w:val="Normal"/>
    <w:uiPriority w:val="34"/>
    <w:qFormat/>
    <w:rsid w:val="00AE3A9A"/>
    <w:pPr>
      <w:ind w:left="720"/>
      <w:contextualSpacing/>
    </w:pPr>
  </w:style>
  <w:style w:type="character" w:styleId="IntenseEmphasis">
    <w:name w:val="Intense Emphasis"/>
    <w:basedOn w:val="DefaultParagraphFont"/>
    <w:uiPriority w:val="21"/>
    <w:qFormat/>
    <w:rsid w:val="00AE3A9A"/>
    <w:rPr>
      <w:i/>
      <w:iCs/>
      <w:color w:val="00523B" w:themeColor="accent1" w:themeShade="BF"/>
    </w:rPr>
  </w:style>
  <w:style w:type="paragraph" w:styleId="IntenseQuote">
    <w:name w:val="Intense Quote"/>
    <w:basedOn w:val="Normal"/>
    <w:next w:val="Normal"/>
    <w:link w:val="IntenseQuoteChar"/>
    <w:uiPriority w:val="30"/>
    <w:qFormat/>
    <w:rsid w:val="00AE3A9A"/>
    <w:pPr>
      <w:pBdr>
        <w:top w:val="single" w:sz="4" w:space="10" w:color="00523B" w:themeColor="accent1" w:themeShade="BF"/>
        <w:bottom w:val="single" w:sz="4" w:space="10" w:color="00523B" w:themeColor="accent1" w:themeShade="BF"/>
      </w:pBdr>
      <w:spacing w:before="360" w:after="360"/>
      <w:ind w:left="864" w:right="864"/>
      <w:jc w:val="center"/>
    </w:pPr>
    <w:rPr>
      <w:i/>
      <w:iCs/>
      <w:color w:val="00523B" w:themeColor="accent1" w:themeShade="BF"/>
    </w:rPr>
  </w:style>
  <w:style w:type="character" w:customStyle="1" w:styleId="IntenseQuoteChar">
    <w:name w:val="Intense Quote Char"/>
    <w:basedOn w:val="DefaultParagraphFont"/>
    <w:link w:val="IntenseQuote"/>
    <w:uiPriority w:val="30"/>
    <w:rsid w:val="00AE3A9A"/>
    <w:rPr>
      <w:i/>
      <w:iCs/>
      <w:color w:val="00523B" w:themeColor="accent1" w:themeShade="BF"/>
    </w:rPr>
  </w:style>
  <w:style w:type="character" w:styleId="IntenseReference">
    <w:name w:val="Intense Reference"/>
    <w:basedOn w:val="DefaultParagraphFont"/>
    <w:uiPriority w:val="32"/>
    <w:qFormat/>
    <w:rsid w:val="00AE3A9A"/>
    <w:rPr>
      <w:b/>
      <w:bCs/>
      <w:smallCaps/>
      <w:color w:val="00523B" w:themeColor="accent1" w:themeShade="BF"/>
      <w:spacing w:val="5"/>
    </w:rPr>
  </w:style>
  <w:style w:type="character" w:styleId="CommentReference">
    <w:name w:val="annotation reference"/>
    <w:basedOn w:val="DefaultParagraphFont"/>
    <w:unhideWhenUsed/>
    <w:rsid w:val="00AE3A9A"/>
    <w:rPr>
      <w:sz w:val="16"/>
      <w:szCs w:val="16"/>
    </w:rPr>
  </w:style>
  <w:style w:type="paragraph" w:styleId="CommentText">
    <w:name w:val="annotation text"/>
    <w:basedOn w:val="Normal"/>
    <w:link w:val="CommentTextChar"/>
    <w:uiPriority w:val="99"/>
    <w:unhideWhenUsed/>
    <w:rsid w:val="00AE3A9A"/>
    <w:pPr>
      <w:spacing w:line="240" w:lineRule="auto"/>
    </w:pPr>
  </w:style>
  <w:style w:type="character" w:customStyle="1" w:styleId="CommentTextChar">
    <w:name w:val="Comment Text Char"/>
    <w:basedOn w:val="DefaultParagraphFont"/>
    <w:link w:val="CommentText"/>
    <w:uiPriority w:val="99"/>
    <w:rsid w:val="00AE3A9A"/>
    <w:rPr>
      <w:color w:val="0D382B" w:themeColor="text2"/>
    </w:rPr>
  </w:style>
  <w:style w:type="paragraph" w:styleId="CommentSubject">
    <w:name w:val="annotation subject"/>
    <w:basedOn w:val="CommentText"/>
    <w:next w:val="CommentText"/>
    <w:link w:val="CommentSubjectChar"/>
    <w:uiPriority w:val="99"/>
    <w:semiHidden/>
    <w:unhideWhenUsed/>
    <w:rsid w:val="00AE3A9A"/>
    <w:rPr>
      <w:b/>
      <w:bCs/>
    </w:rPr>
  </w:style>
  <w:style w:type="character" w:customStyle="1" w:styleId="CommentSubjectChar">
    <w:name w:val="Comment Subject Char"/>
    <w:basedOn w:val="CommentTextChar"/>
    <w:link w:val="CommentSubject"/>
    <w:uiPriority w:val="99"/>
    <w:semiHidden/>
    <w:rsid w:val="00AE3A9A"/>
    <w:rPr>
      <w:b/>
      <w:bCs/>
      <w:color w:val="0D382B" w:themeColor="text2"/>
    </w:rPr>
  </w:style>
  <w:style w:type="character" w:styleId="SubtleEmphasis">
    <w:name w:val="Subtle Emphasis"/>
    <w:basedOn w:val="DefaultParagraphFont"/>
    <w:uiPriority w:val="19"/>
    <w:qFormat/>
    <w:rsid w:val="00AE3A9A"/>
    <w:rPr>
      <w:i/>
      <w:iCs/>
      <w:color w:val="404040" w:themeColor="text1" w:themeTint="BF"/>
    </w:rPr>
  </w:style>
  <w:style w:type="character" w:styleId="Strong">
    <w:name w:val="Strong"/>
    <w:basedOn w:val="DefaultParagraphFont"/>
    <w:uiPriority w:val="22"/>
    <w:qFormat/>
    <w:rsid w:val="00AE3A9A"/>
    <w:rPr>
      <w:b/>
      <w:bCs/>
    </w:rPr>
  </w:style>
  <w:style w:type="paragraph" w:styleId="Revision">
    <w:name w:val="Revision"/>
    <w:hidden/>
    <w:uiPriority w:val="99"/>
    <w:semiHidden/>
    <w:rsid w:val="00AE3A9A"/>
    <w:pPr>
      <w:spacing w:after="0" w:line="240" w:lineRule="auto"/>
    </w:pPr>
    <w:rPr>
      <w:color w:val="006E50" w:themeColor="accent1"/>
      <w:spacing w:val="-1"/>
      <w:kern w:val="2"/>
      <w:sz w:val="20"/>
      <w:szCs w:val="20"/>
      <w14:ligatures w14:val="standardContextual"/>
    </w:rPr>
  </w:style>
  <w:style w:type="character" w:styleId="Mention">
    <w:name w:val="Mention"/>
    <w:basedOn w:val="DefaultParagraphFont"/>
    <w:uiPriority w:val="99"/>
    <w:unhideWhenUsed/>
    <w:rsid w:val="001D59DC"/>
    <w:rPr>
      <w:color w:val="2B579A"/>
      <w:shd w:val="clear" w:color="auto" w:fill="E1DFDD"/>
    </w:rPr>
  </w:style>
  <w:style w:type="table" w:styleId="ListTable3-Accent2">
    <w:name w:val="List Table 3 Accent 2"/>
    <w:aliases w:val="STANDARD TABLE"/>
    <w:basedOn w:val="TableNormal"/>
    <w:uiPriority w:val="48"/>
    <w:rsid w:val="00100A03"/>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Pr>
    <w:tcPr>
      <w:tcBorders>
        <w:top w:val="single" w:sz="4" w:space="0" w:color="00966E" w:themeColor="accent2"/>
        <w:left w:val="nil"/>
        <w:bottom w:val="single" w:sz="4" w:space="0" w:color="00966E" w:themeColor="accent2"/>
        <w:right w:val="single" w:sz="4" w:space="0" w:color="00966E" w:themeColor="accent2"/>
      </w:tcBorders>
      <w:shd w:val="clear" w:color="auto" w:fill="FFFFFF" w:themeFill="background1"/>
    </w:tcPr>
    <w:tblStylePr w:type="firstRow">
      <w:pPr>
        <w:wordWrap/>
        <w:spacing w:afterLines="0" w:after="0" w:afterAutospacing="0"/>
      </w:pPr>
      <w:rPr>
        <w:rFonts w:ascii="Arial" w:hAnsi="Arial"/>
        <w:b/>
        <w:bCs/>
        <w:color w:val="FFFFFF" w:themeColor="background1"/>
        <w:sz w:val="19"/>
      </w:rPr>
    </w:tblStylePr>
    <w:tblStylePr w:type="lastRow">
      <w:rPr>
        <w:b/>
        <w:bCs/>
        <w:sz w:val="19"/>
      </w:rPr>
    </w:tblStylePr>
    <w:tblStylePr w:type="firstCol">
      <w:rPr>
        <w:b/>
        <w:bCs/>
        <w:sz w:val="19"/>
      </w:rPr>
    </w:tblStylePr>
    <w:tblStylePr w:type="lastCol">
      <w:rPr>
        <w:b/>
        <w:bCs/>
        <w:sz w:val="19"/>
      </w:rPr>
    </w:tblStylePr>
  </w:style>
  <w:style w:type="paragraph" w:customStyle="1" w:styleId="p1">
    <w:name w:val="p1"/>
    <w:basedOn w:val="Normal"/>
    <w:rsid w:val="00273E98"/>
    <w:pPr>
      <w:spacing w:before="0" w:after="0" w:line="240" w:lineRule="auto"/>
    </w:pPr>
    <w:rPr>
      <w:rFonts w:ascii="Arial" w:eastAsia="Times New Roman" w:hAnsi="Arial" w:cs="Arial"/>
      <w:color w:val="000000"/>
      <w:sz w:val="18"/>
      <w:szCs w:val="18"/>
      <w:lang w:eastAsia="en-GB"/>
    </w:rPr>
  </w:style>
  <w:style w:type="table" w:customStyle="1" w:styleId="MainTableStyle2">
    <w:name w:val="Main Table Style2"/>
    <w:basedOn w:val="TableNormal"/>
    <w:uiPriority w:val="99"/>
    <w:rsid w:val="00260C8C"/>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tcBorders>
          <w:top w:val="nil"/>
          <w:left w:val="nil"/>
          <w:bottom w:val="nil"/>
          <w:right w:val="nil"/>
          <w:insideH w:val="nil"/>
          <w:insideV w:val="nil"/>
          <w:tl2br w:val="nil"/>
          <w:tr2bl w:val="nil"/>
        </w:tcBorders>
        <w:shd w:val="clear" w:color="auto" w:fill="006E50" w:themeFill="accent1"/>
      </w:tcPr>
    </w:tblStylePr>
    <w:tblStylePr w:type="lastRow">
      <w:pPr>
        <w:keepLines/>
        <w:widowControl/>
        <w:wordWrap/>
        <w:jc w:val="left"/>
      </w:pPr>
      <w:rPr>
        <w:b w:val="0"/>
        <w:color w:val="0D382B" w:themeColor="text2"/>
      </w:r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914999">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417168507">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1265528595">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2021466212">
      <w:bodyDiv w:val="1"/>
      <w:marLeft w:val="0"/>
      <w:marRight w:val="0"/>
      <w:marTop w:val="0"/>
      <w:marBottom w:val="0"/>
      <w:divBdr>
        <w:top w:val="none" w:sz="0" w:space="0" w:color="auto"/>
        <w:left w:val="none" w:sz="0" w:space="0" w:color="auto"/>
        <w:bottom w:val="none" w:sz="0" w:space="0" w:color="auto"/>
        <w:right w:val="none" w:sz="0" w:space="0" w:color="auto"/>
      </w:divBdr>
    </w:div>
    <w:div w:id="210410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A303F8490C94CD5B179553BD875203B"/>
        <w:category>
          <w:name w:val="General"/>
          <w:gallery w:val="placeholder"/>
        </w:category>
        <w:types>
          <w:type w:val="bbPlcHdr"/>
        </w:types>
        <w:behaviors>
          <w:behavior w:val="content"/>
        </w:behaviors>
        <w:guid w:val="{DA4E8827-FD64-4DF7-ADB3-B3204315A51F}"/>
      </w:docPartPr>
      <w:docPartBody>
        <w:p w:rsidR="0054579F" w:rsidRDefault="00DE1CDF">
          <w:pPr>
            <w:pStyle w:val="5A303F8490C94CD5B179553BD875203B"/>
          </w:pPr>
          <w:r>
            <w:rPr>
              <w:rStyle w:val="PlaceholderText"/>
            </w:rPr>
            <w:t>[Enter title]</w:t>
          </w:r>
        </w:p>
      </w:docPartBody>
    </w:docPart>
    <w:docPart>
      <w:docPartPr>
        <w:name w:val="5B21D2B7B2F140EDAA8BDF798A05C4FF"/>
        <w:category>
          <w:name w:val="General"/>
          <w:gallery w:val="placeholder"/>
        </w:category>
        <w:types>
          <w:type w:val="bbPlcHdr"/>
        </w:types>
        <w:behaviors>
          <w:behavior w:val="content"/>
        </w:behaviors>
        <w:guid w:val="{77DFABDD-9E28-4DD1-85B2-98C176CFB319}"/>
      </w:docPartPr>
      <w:docPartBody>
        <w:p w:rsidR="0054579F" w:rsidRDefault="00DE1CDF">
          <w:pPr>
            <w:pStyle w:val="5B21D2B7B2F140EDAA8BDF798A05C4FF"/>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7D4"/>
    <w:rsid w:val="0007179A"/>
    <w:rsid w:val="0008378B"/>
    <w:rsid w:val="000D5749"/>
    <w:rsid w:val="000D6BD2"/>
    <w:rsid w:val="001030DC"/>
    <w:rsid w:val="00162B9E"/>
    <w:rsid w:val="002112FA"/>
    <w:rsid w:val="00255B16"/>
    <w:rsid w:val="00276ECC"/>
    <w:rsid w:val="00287428"/>
    <w:rsid w:val="00290777"/>
    <w:rsid w:val="00295293"/>
    <w:rsid w:val="00351F32"/>
    <w:rsid w:val="00362E05"/>
    <w:rsid w:val="0037668B"/>
    <w:rsid w:val="003949AF"/>
    <w:rsid w:val="003C051D"/>
    <w:rsid w:val="003C0E12"/>
    <w:rsid w:val="00422E08"/>
    <w:rsid w:val="00476626"/>
    <w:rsid w:val="0048204B"/>
    <w:rsid w:val="004D73CD"/>
    <w:rsid w:val="004F3104"/>
    <w:rsid w:val="0054579F"/>
    <w:rsid w:val="0058488D"/>
    <w:rsid w:val="0061652E"/>
    <w:rsid w:val="0062767E"/>
    <w:rsid w:val="00633233"/>
    <w:rsid w:val="00635A10"/>
    <w:rsid w:val="006701F4"/>
    <w:rsid w:val="00691E6F"/>
    <w:rsid w:val="006C6A35"/>
    <w:rsid w:val="007164AE"/>
    <w:rsid w:val="007C28AE"/>
    <w:rsid w:val="00813741"/>
    <w:rsid w:val="0084594F"/>
    <w:rsid w:val="00876D09"/>
    <w:rsid w:val="008832FB"/>
    <w:rsid w:val="008D729E"/>
    <w:rsid w:val="008F796B"/>
    <w:rsid w:val="00907747"/>
    <w:rsid w:val="0092351B"/>
    <w:rsid w:val="0096723A"/>
    <w:rsid w:val="009713B3"/>
    <w:rsid w:val="00973710"/>
    <w:rsid w:val="00976517"/>
    <w:rsid w:val="009B7BA3"/>
    <w:rsid w:val="00A15978"/>
    <w:rsid w:val="00A5274B"/>
    <w:rsid w:val="00A80CE0"/>
    <w:rsid w:val="00AA7D0D"/>
    <w:rsid w:val="00AB5F9B"/>
    <w:rsid w:val="00AE4EF4"/>
    <w:rsid w:val="00B31385"/>
    <w:rsid w:val="00B4481B"/>
    <w:rsid w:val="00B76905"/>
    <w:rsid w:val="00B944B8"/>
    <w:rsid w:val="00BC3A66"/>
    <w:rsid w:val="00C45DFF"/>
    <w:rsid w:val="00C9552B"/>
    <w:rsid w:val="00CA2E04"/>
    <w:rsid w:val="00CA6748"/>
    <w:rsid w:val="00D31B1F"/>
    <w:rsid w:val="00D5430C"/>
    <w:rsid w:val="00D7174E"/>
    <w:rsid w:val="00D85492"/>
    <w:rsid w:val="00DC2A79"/>
    <w:rsid w:val="00DD0AB2"/>
    <w:rsid w:val="00DE1CDF"/>
    <w:rsid w:val="00E22BF0"/>
    <w:rsid w:val="00ED6CA3"/>
    <w:rsid w:val="00F458D5"/>
    <w:rsid w:val="00F55C45"/>
    <w:rsid w:val="00F67EC5"/>
    <w:rsid w:val="00FC1859"/>
    <w:rsid w:val="00FE67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5A303F8490C94CD5B179553BD875203B">
    <w:name w:val="5A303F8490C94CD5B179553BD875203B"/>
  </w:style>
  <w:style w:type="paragraph" w:customStyle="1" w:styleId="5B21D2B7B2F140EDAA8BDF798A05C4FF">
    <w:name w:val="5B21D2B7B2F140EDAA8BDF798A05C4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ccMap xmlns="http://schemas.openxmlformats.org/officeDocument/2006/SotS">
  <CCMapElement_46577992/>
  <ccElement_CoverDate/>
  <ccElement_Cover_Status/>
  <ccElement_Classification/>
  <CCMapElement_335192796/>
</ccMap>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2.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3.xml><?xml version="1.0" encoding="utf-8"?>
<ds:datastoreItem xmlns:ds="http://schemas.openxmlformats.org/officeDocument/2006/customXml" ds:itemID="{FC41A294-EF24-49D9-88C1-25AC4B00EFC2}"/>
</file>

<file path=customXml/itemProps4.xml><?xml version="1.0" encoding="utf-8"?>
<ds:datastoreItem xmlns:ds="http://schemas.openxmlformats.org/officeDocument/2006/customXml" ds:itemID="{83519A06-AB02-4852-9A6A-87B4479E1F97}"/>
</file>

<file path=customXml/itemProps5.xml><?xml version="1.0" encoding="utf-8"?>
<ds:datastoreItem xmlns:ds="http://schemas.openxmlformats.org/officeDocument/2006/customXml" ds:itemID="{A37E4699-6813-49E4-864B-5B32888D5500}"/>
</file>

<file path=docProps/app.xml><?xml version="1.0" encoding="utf-8"?>
<Properties xmlns="http://schemas.openxmlformats.org/officeDocument/2006/extended-properties" xmlns:vt="http://schemas.openxmlformats.org/officeDocument/2006/docPropsVTypes">
  <Template>Normal</Template>
  <TotalTime>0</TotalTime>
  <Pages>32</Pages>
  <Words>7523</Words>
  <Characters>42886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2026-05-12T00:58:00Z</dcterms:created>
  <dcterms:modified xsi:type="dcterms:W3CDTF">2026-05-12T00:58:00Z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