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9977566" w:displacedByCustomXml="next"/>
    <w:sdt>
      <w:sdtPr>
        <w:id w:val="-2131997849"/>
        <w:docPartObj>
          <w:docPartGallery w:val="Cover Pages"/>
          <w:docPartUnique/>
        </w:docPartObj>
      </w:sdtPr>
      <w:sdtEndPr/>
      <w:sdtContent>
        <w:p w14:paraId="5FDA7A45" w14:textId="77777777" w:rsidR="00C403D3" w:rsidRPr="00744EC3" w:rsidRDefault="00C403D3" w:rsidP="00744EC3">
          <w:pPr>
            <w:pStyle w:val="Cover-Ancho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1" locked="1" layoutInCell="1" allowOverlap="1" wp14:anchorId="60AB0FA7" wp14:editId="5CB5F410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2664460</wp:posOffset>
                    </wp:positionV>
                    <wp:extent cx="3744000" cy="2664000"/>
                    <wp:effectExtent l="0" t="0" r="8890" b="3175"/>
                    <wp:wrapNone/>
                    <wp:docPr id="1015444422" name="Freeform: Shape 1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D8D65903-2928-D773-E306-8ED90A59353E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44000" cy="2664000"/>
                            </a:xfrm>
                            <a:custGeom>
                              <a:avLst/>
                              <a:gdLst>
                                <a:gd name="connsiteX0" fmla="*/ 1854993 w 3743326"/>
                                <a:gd name="connsiteY0" fmla="*/ 613656 h 2664001"/>
                                <a:gd name="connsiteX1" fmla="*/ 1821656 w 3743326"/>
                                <a:gd name="connsiteY1" fmla="*/ 646994 h 2664001"/>
                                <a:gd name="connsiteX2" fmla="*/ 1821656 w 3743326"/>
                                <a:gd name="connsiteY2" fmla="*/ 1181981 h 2664001"/>
                                <a:gd name="connsiteX3" fmla="*/ 1788318 w 3743326"/>
                                <a:gd name="connsiteY3" fmla="*/ 1181981 h 2664001"/>
                                <a:gd name="connsiteX4" fmla="*/ 1420018 w 3743326"/>
                                <a:gd name="connsiteY4" fmla="*/ 813681 h 2664001"/>
                                <a:gd name="connsiteX5" fmla="*/ 1386681 w 3743326"/>
                                <a:gd name="connsiteY5" fmla="*/ 813681 h 2664001"/>
                                <a:gd name="connsiteX6" fmla="*/ 1353343 w 3743326"/>
                                <a:gd name="connsiteY6" fmla="*/ 847019 h 2664001"/>
                                <a:gd name="connsiteX7" fmla="*/ 1353343 w 3743326"/>
                                <a:gd name="connsiteY7" fmla="*/ 880356 h 2664001"/>
                                <a:gd name="connsiteX8" fmla="*/ 1721643 w 3743326"/>
                                <a:gd name="connsiteY8" fmla="*/ 1248656 h 2664001"/>
                                <a:gd name="connsiteX9" fmla="*/ 1721643 w 3743326"/>
                                <a:gd name="connsiteY9" fmla="*/ 1281994 h 2664001"/>
                                <a:gd name="connsiteX10" fmla="*/ 1186656 w 3743326"/>
                                <a:gd name="connsiteY10" fmla="*/ 1281994 h 2664001"/>
                                <a:gd name="connsiteX11" fmla="*/ 1153318 w 3743326"/>
                                <a:gd name="connsiteY11" fmla="*/ 1315331 h 2664001"/>
                                <a:gd name="connsiteX12" fmla="*/ 1153318 w 3743326"/>
                                <a:gd name="connsiteY12" fmla="*/ 1348669 h 2664001"/>
                                <a:gd name="connsiteX13" fmla="*/ 1186656 w 3743326"/>
                                <a:gd name="connsiteY13" fmla="*/ 1382006 h 2664001"/>
                                <a:gd name="connsiteX14" fmla="*/ 1721643 w 3743326"/>
                                <a:gd name="connsiteY14" fmla="*/ 1382006 h 2664001"/>
                                <a:gd name="connsiteX15" fmla="*/ 1721643 w 3743326"/>
                                <a:gd name="connsiteY15" fmla="*/ 1415344 h 2664001"/>
                                <a:gd name="connsiteX16" fmla="*/ 1353343 w 3743326"/>
                                <a:gd name="connsiteY16" fmla="*/ 1783644 h 2664001"/>
                                <a:gd name="connsiteX17" fmla="*/ 1353343 w 3743326"/>
                                <a:gd name="connsiteY17" fmla="*/ 1816982 h 2664001"/>
                                <a:gd name="connsiteX18" fmla="*/ 1386681 w 3743326"/>
                                <a:gd name="connsiteY18" fmla="*/ 1850319 h 2664001"/>
                                <a:gd name="connsiteX19" fmla="*/ 1420018 w 3743326"/>
                                <a:gd name="connsiteY19" fmla="*/ 1850319 h 2664001"/>
                                <a:gd name="connsiteX20" fmla="*/ 1788318 w 3743326"/>
                                <a:gd name="connsiteY20" fmla="*/ 1482019 h 2664001"/>
                                <a:gd name="connsiteX21" fmla="*/ 1821656 w 3743326"/>
                                <a:gd name="connsiteY21" fmla="*/ 1482019 h 2664001"/>
                                <a:gd name="connsiteX22" fmla="*/ 1821656 w 3743326"/>
                                <a:gd name="connsiteY22" fmla="*/ 2018594 h 2664001"/>
                                <a:gd name="connsiteX23" fmla="*/ 1854993 w 3743326"/>
                                <a:gd name="connsiteY23" fmla="*/ 2050344 h 2664001"/>
                                <a:gd name="connsiteX24" fmla="*/ 1888331 w 3743326"/>
                                <a:gd name="connsiteY24" fmla="*/ 2050344 h 2664001"/>
                                <a:gd name="connsiteX25" fmla="*/ 1921668 w 3743326"/>
                                <a:gd name="connsiteY25" fmla="*/ 2018594 h 2664001"/>
                                <a:gd name="connsiteX26" fmla="*/ 1921668 w 3743326"/>
                                <a:gd name="connsiteY26" fmla="*/ 1482019 h 2664001"/>
                                <a:gd name="connsiteX27" fmla="*/ 1955006 w 3743326"/>
                                <a:gd name="connsiteY27" fmla="*/ 1482019 h 2664001"/>
                                <a:gd name="connsiteX28" fmla="*/ 2323306 w 3743326"/>
                                <a:gd name="connsiteY28" fmla="*/ 1850319 h 2664001"/>
                                <a:gd name="connsiteX29" fmla="*/ 2356644 w 3743326"/>
                                <a:gd name="connsiteY29" fmla="*/ 1850319 h 2664001"/>
                                <a:gd name="connsiteX30" fmla="*/ 2389981 w 3743326"/>
                                <a:gd name="connsiteY30" fmla="*/ 1816982 h 2664001"/>
                                <a:gd name="connsiteX31" fmla="*/ 2389981 w 3743326"/>
                                <a:gd name="connsiteY31" fmla="*/ 1783644 h 2664001"/>
                                <a:gd name="connsiteX32" fmla="*/ 2021681 w 3743326"/>
                                <a:gd name="connsiteY32" fmla="*/ 1415344 h 2664001"/>
                                <a:gd name="connsiteX33" fmla="*/ 2021681 w 3743326"/>
                                <a:gd name="connsiteY33" fmla="*/ 1382006 h 2664001"/>
                                <a:gd name="connsiteX34" fmla="*/ 2556669 w 3743326"/>
                                <a:gd name="connsiteY34" fmla="*/ 1382006 h 2664001"/>
                                <a:gd name="connsiteX35" fmla="*/ 2590006 w 3743326"/>
                                <a:gd name="connsiteY35" fmla="*/ 1348669 h 2664001"/>
                                <a:gd name="connsiteX36" fmla="*/ 2590006 w 3743326"/>
                                <a:gd name="connsiteY36" fmla="*/ 1315331 h 2664001"/>
                                <a:gd name="connsiteX37" fmla="*/ 2556669 w 3743326"/>
                                <a:gd name="connsiteY37" fmla="*/ 1281994 h 2664001"/>
                                <a:gd name="connsiteX38" fmla="*/ 2021681 w 3743326"/>
                                <a:gd name="connsiteY38" fmla="*/ 1281994 h 2664001"/>
                                <a:gd name="connsiteX39" fmla="*/ 2021681 w 3743326"/>
                                <a:gd name="connsiteY39" fmla="*/ 1248656 h 2664001"/>
                                <a:gd name="connsiteX40" fmla="*/ 2389981 w 3743326"/>
                                <a:gd name="connsiteY40" fmla="*/ 880356 h 2664001"/>
                                <a:gd name="connsiteX41" fmla="*/ 2389981 w 3743326"/>
                                <a:gd name="connsiteY41" fmla="*/ 847019 h 2664001"/>
                                <a:gd name="connsiteX42" fmla="*/ 2356644 w 3743326"/>
                                <a:gd name="connsiteY42" fmla="*/ 813681 h 2664001"/>
                                <a:gd name="connsiteX43" fmla="*/ 2323306 w 3743326"/>
                                <a:gd name="connsiteY43" fmla="*/ 813681 h 2664001"/>
                                <a:gd name="connsiteX44" fmla="*/ 1955006 w 3743326"/>
                                <a:gd name="connsiteY44" fmla="*/ 1181981 h 2664001"/>
                                <a:gd name="connsiteX45" fmla="*/ 1921668 w 3743326"/>
                                <a:gd name="connsiteY45" fmla="*/ 1181981 h 2664001"/>
                                <a:gd name="connsiteX46" fmla="*/ 1921668 w 3743326"/>
                                <a:gd name="connsiteY46" fmla="*/ 646994 h 2664001"/>
                                <a:gd name="connsiteX47" fmla="*/ 1888331 w 3743326"/>
                                <a:gd name="connsiteY47" fmla="*/ 613656 h 2664001"/>
                                <a:gd name="connsiteX48" fmla="*/ 0 w 3743326"/>
                                <a:gd name="connsiteY48" fmla="*/ 0 h 2664001"/>
                                <a:gd name="connsiteX49" fmla="*/ 3743326 w 3743326"/>
                                <a:gd name="connsiteY49" fmla="*/ 0 h 2664001"/>
                                <a:gd name="connsiteX50" fmla="*/ 3743326 w 3743326"/>
                                <a:gd name="connsiteY50" fmla="*/ 2664001 h 2664001"/>
                                <a:gd name="connsiteX51" fmla="*/ 0 w 3743326"/>
                                <a:gd name="connsiteY51" fmla="*/ 2664001 h 26640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</a:cxnLst>
                              <a:rect l="l" t="t" r="r" b="b"/>
                              <a:pathLst>
                                <a:path w="3743326" h="2664001">
                                  <a:moveTo>
                                    <a:pt x="1854993" y="613656"/>
                                  </a:moveTo>
                                  <a:lnTo>
                                    <a:pt x="1821656" y="646994"/>
                                  </a:lnTo>
                                  <a:lnTo>
                                    <a:pt x="1821656" y="1181981"/>
                                  </a:lnTo>
                                  <a:lnTo>
                                    <a:pt x="1788318" y="1181981"/>
                                  </a:lnTo>
                                  <a:lnTo>
                                    <a:pt x="1420018" y="813681"/>
                                  </a:lnTo>
                                  <a:lnTo>
                                    <a:pt x="1386681" y="813681"/>
                                  </a:lnTo>
                                  <a:lnTo>
                                    <a:pt x="1353343" y="847019"/>
                                  </a:lnTo>
                                  <a:lnTo>
                                    <a:pt x="1353343" y="880356"/>
                                  </a:lnTo>
                                  <a:lnTo>
                                    <a:pt x="1721643" y="1248656"/>
                                  </a:lnTo>
                                  <a:lnTo>
                                    <a:pt x="1721643" y="1281994"/>
                                  </a:lnTo>
                                  <a:lnTo>
                                    <a:pt x="1186656" y="1281994"/>
                                  </a:lnTo>
                                  <a:lnTo>
                                    <a:pt x="1153318" y="1315331"/>
                                  </a:lnTo>
                                  <a:lnTo>
                                    <a:pt x="1153318" y="1348669"/>
                                  </a:lnTo>
                                  <a:lnTo>
                                    <a:pt x="1186656" y="1382006"/>
                                  </a:lnTo>
                                  <a:lnTo>
                                    <a:pt x="1721643" y="1382006"/>
                                  </a:lnTo>
                                  <a:lnTo>
                                    <a:pt x="1721643" y="1415344"/>
                                  </a:lnTo>
                                  <a:lnTo>
                                    <a:pt x="1353343" y="1783644"/>
                                  </a:lnTo>
                                  <a:lnTo>
                                    <a:pt x="1353343" y="1816982"/>
                                  </a:lnTo>
                                  <a:lnTo>
                                    <a:pt x="1386681" y="1850319"/>
                                  </a:lnTo>
                                  <a:lnTo>
                                    <a:pt x="1420018" y="1850319"/>
                                  </a:lnTo>
                                  <a:lnTo>
                                    <a:pt x="1788318" y="1482019"/>
                                  </a:lnTo>
                                  <a:lnTo>
                                    <a:pt x="1821656" y="1482019"/>
                                  </a:lnTo>
                                  <a:lnTo>
                                    <a:pt x="1821656" y="2018594"/>
                                  </a:lnTo>
                                  <a:lnTo>
                                    <a:pt x="1854993" y="2050344"/>
                                  </a:lnTo>
                                  <a:lnTo>
                                    <a:pt x="1888331" y="2050344"/>
                                  </a:lnTo>
                                  <a:lnTo>
                                    <a:pt x="1921668" y="2018594"/>
                                  </a:lnTo>
                                  <a:lnTo>
                                    <a:pt x="1921668" y="1482019"/>
                                  </a:lnTo>
                                  <a:lnTo>
                                    <a:pt x="1955006" y="1482019"/>
                                  </a:lnTo>
                                  <a:lnTo>
                                    <a:pt x="2323306" y="1850319"/>
                                  </a:lnTo>
                                  <a:lnTo>
                                    <a:pt x="2356644" y="1850319"/>
                                  </a:lnTo>
                                  <a:lnTo>
                                    <a:pt x="2389981" y="1816982"/>
                                  </a:lnTo>
                                  <a:lnTo>
                                    <a:pt x="2389981" y="1783644"/>
                                  </a:lnTo>
                                  <a:lnTo>
                                    <a:pt x="2021681" y="1415344"/>
                                  </a:lnTo>
                                  <a:lnTo>
                                    <a:pt x="2021681" y="1382006"/>
                                  </a:lnTo>
                                  <a:lnTo>
                                    <a:pt x="2556669" y="1382006"/>
                                  </a:lnTo>
                                  <a:lnTo>
                                    <a:pt x="2590006" y="1348669"/>
                                  </a:lnTo>
                                  <a:lnTo>
                                    <a:pt x="2590006" y="1315331"/>
                                  </a:lnTo>
                                  <a:lnTo>
                                    <a:pt x="2556669" y="1281994"/>
                                  </a:lnTo>
                                  <a:lnTo>
                                    <a:pt x="2021681" y="1281994"/>
                                  </a:lnTo>
                                  <a:lnTo>
                                    <a:pt x="2021681" y="1248656"/>
                                  </a:lnTo>
                                  <a:lnTo>
                                    <a:pt x="2389981" y="880356"/>
                                  </a:lnTo>
                                  <a:lnTo>
                                    <a:pt x="2389981" y="847019"/>
                                  </a:lnTo>
                                  <a:lnTo>
                                    <a:pt x="2356644" y="813681"/>
                                  </a:lnTo>
                                  <a:lnTo>
                                    <a:pt x="2323306" y="813681"/>
                                  </a:lnTo>
                                  <a:lnTo>
                                    <a:pt x="1955006" y="1181981"/>
                                  </a:lnTo>
                                  <a:lnTo>
                                    <a:pt x="1921668" y="1181981"/>
                                  </a:lnTo>
                                  <a:lnTo>
                                    <a:pt x="1921668" y="646994"/>
                                  </a:lnTo>
                                  <a:lnTo>
                                    <a:pt x="1888331" y="61365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743326" y="0"/>
                                  </a:lnTo>
                                  <a:lnTo>
                                    <a:pt x="3743326" y="2664001"/>
                                  </a:lnTo>
                                  <a:lnTo>
                                    <a:pt x="0" y="2664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BBB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9B761D" id="Freeform: Shape 15" o:spid="_x0000_s1026" style="position:absolute;margin-left:243.6pt;margin-top:209.8pt;width:294.8pt;height:209.75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coordsize="3743326,266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" path="m1854993,613656r-33337,33338l1821656,1181981r-33338,l1420018,813681r-33337,l1353343,847019r,33337l1721643,1248656r,33338l1186656,1281994r-33338,33337l1153318,1348669r33338,33337l1721643,1382006r,33338l1353343,1783644r,33338l1386681,1850319r33337,l1788318,1482019r33338,l1821656,2018594r33337,31750l1888331,2050344r33337,-31750l1921668,1482019r33338,l2323306,1850319r33338,l2389981,1816982r,-33338l2021681,1415344r,-33338l2556669,1382006r33337,-33337l2590006,1315331r-33337,-33337l2021681,1281994r,-33338l2389981,880356r,-33337l2356644,813681r-33338,l1955006,1181981r-33338,l1921668,646994r-33337,-33338l1854993,613656xm,l3743326,r,2664001l,2664001,,xe" fillcolor="#6dbbbe" stroked="f" strokeweight="0">
                    <v:stroke joinstyle="miter"/>
                    <v:path arrowok="t" o:connecttype="custom" o:connectlocs="1855327,613656;1821984,646994;1821984,1181981;1788640,1181981;1420274,813681;1386931,813681;1353587,847019;1353587,880356;1721953,1248656;1721953,1281994;1186870,1281994;1153526,1315331;1153526,1348668;1186870,1382005;1721953,1382005;1721953,1415343;1353587,1783643;1353587,1816981;1386931,1850318;1420274,1850318;1788640,1482018;1821984,1482018;1821984,2018593;1855327,2050343;1888671,2050343;1922014,2018593;1922014,1482018;1955358,1482018;2323724,1850318;2357068,1850318;2390411,1816981;2390411,1783643;2022045,1415343;2022045,1382005;2557129,1382005;2590472,1348668;2590472,1315331;2557129,1281994;2022045,1281994;2022045,1248656;2390411,880356;2390411,847019;2357068,813681;2323724,813681;1955358,1181981;1922014,1181981;1922014,646994;1888671,613656;0,0;3744000,0;3744000,2664000;0,2664000" o:connectangles="0,0,0,0,0,0,0,0,0,0,0,0,0,0,0,0,0,0,0,0,0,0,0,0,0,0,0,0,0,0,0,0,0,0,0,0,0,0,0,0,0,0,0,0,0,0,0,0,0,0,0,0"/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4" behindDoc="1" locked="1" layoutInCell="1" allowOverlap="1" wp14:anchorId="796D496B" wp14:editId="2000BC31">
                <wp:simplePos x="0" y="0"/>
                <wp:positionH relativeFrom="page">
                  <wp:posOffset>3817620</wp:posOffset>
                </wp:positionH>
                <wp:positionV relativeFrom="page">
                  <wp:posOffset>0</wp:posOffset>
                </wp:positionV>
                <wp:extent cx="3728085" cy="2663825"/>
                <wp:effectExtent l="0" t="0" r="5715" b="3175"/>
                <wp:wrapNone/>
                <wp:docPr id="921356670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1356670" name="Picture 9"/>
                        <pic:cNvPicPr/>
                      </pic:nvPicPr>
                      <pic:blipFill>
                        <a:blip r:embed="rId9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8085" cy="2663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3" behindDoc="1" locked="1" layoutInCell="1" allowOverlap="1" wp14:anchorId="424BCDB7" wp14:editId="5391EB67">
                <wp:simplePos x="0" y="0"/>
                <wp:positionH relativeFrom="page">
                  <wp:posOffset>1905</wp:posOffset>
                </wp:positionH>
                <wp:positionV relativeFrom="page">
                  <wp:posOffset>5324475</wp:posOffset>
                </wp:positionV>
                <wp:extent cx="7553325" cy="5370830"/>
                <wp:effectExtent l="0" t="0" r="9525" b="1270"/>
                <wp:wrapNone/>
                <wp:docPr id="469019918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019918" name="Picture 7"/>
                        <pic:cNvPicPr/>
                      </pic:nvPicPr>
                      <pic:blipFill>
                        <a:blip r:embed="rId10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537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1" layoutInCell="1" allowOverlap="1" wp14:anchorId="67779B6E" wp14:editId="53FB06CA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3990975" cy="10691495"/>
                    <wp:effectExtent l="0" t="0" r="9525" b="0"/>
                    <wp:wrapNone/>
                    <wp:docPr id="755025354" name="Rectangl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90975" cy="10691495"/>
                            </a:xfrm>
                            <a:prstGeom prst="rect">
                              <a:avLst/>
                            </a:prstGeom>
                            <a:solidFill>
                              <a:srgbClr val="00537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FEC46E" id="Rectangle 15" o:spid="_x0000_s1026" style="position:absolute;margin-left:0;margin-top:0;width:314.25pt;height:841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" fillcolor="#005375" stroked="f" strokeweight="2pt"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7F199A85" wp14:editId="1449DFEC">
                <wp:simplePos x="0" y="0"/>
                <wp:positionH relativeFrom="column">
                  <wp:posOffset>-364490</wp:posOffset>
                </wp:positionH>
                <wp:positionV relativeFrom="paragraph">
                  <wp:posOffset>-377190</wp:posOffset>
                </wp:positionV>
                <wp:extent cx="1232535" cy="323850"/>
                <wp:effectExtent l="0" t="0" r="5715" b="0"/>
                <wp:wrapNone/>
                <wp:docPr id="194772581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7725811" name="Graphic 1"/>
                        <pic:cNvPicPr>
                          <a:picLocks noChangeAspect="1"/>
                        </pic:cNvPicPr>
                      </pic:nvPicPr>
                      <pic:blipFill>
                        <a:blip r:embed="rId11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123253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B918FCB" w14:textId="09568D5C" w:rsidR="00C403D3" w:rsidRPr="00C772A1" w:rsidRDefault="002954CC" w:rsidP="00874846">
          <w:pPr>
            <w:pStyle w:val="Cover1Title"/>
          </w:pPr>
          <w:sdt>
            <w:sdtPr>
              <w:alias w:val="CoverTitle"/>
              <w:tag w:val="CoverTitle"/>
              <w:id w:val="-1096857795"/>
              <w:placeholder>
                <w:docPart w:val="FD6B130F3B564D3FA62EB3013517EA28"/>
              </w:placeholder>
              <w:dataBinding w:prefixMappings="xmlns:ns0='http://schemas.openxmlformats.org/officeDocument/2006/SotS' " w:xpath="/ns0:ccMap[1]/ns0:CCMapElement_930389978[1]" w:storeItemID="{4B5F67CE-3495-4674-B481-829A7A646387}"/>
              <w:text/>
            </w:sdtPr>
            <w:sdtEndPr/>
            <w:sdtContent>
              <w:r w:rsidR="00A258AD">
                <w:t>Commonwealth Environmental Impact Statement</w:t>
              </w:r>
            </w:sdtContent>
          </w:sdt>
        </w:p>
        <w:p w14:paraId="7A4639B5" w14:textId="18B3D10E" w:rsidR="00C403D3" w:rsidRDefault="002954CC" w:rsidP="007B6652">
          <w:pPr>
            <w:pStyle w:val="Cover2Subtitle"/>
          </w:pPr>
          <w:sdt>
            <w:sdtPr>
              <w:alias w:val="CoverSubtitle"/>
              <w:tag w:val="CoverSubtitle"/>
              <w:id w:val="912744472"/>
              <w:placeholder>
                <w:docPart w:val="5BB61A7CB72C469FAB2FD030B96906AF"/>
              </w:placeholder>
              <w:text/>
            </w:sdtPr>
            <w:sdtEndPr/>
            <w:sdtContent>
              <w:r w:rsidR="00074D77">
                <w:t>Table of contents</w:t>
              </w:r>
            </w:sdtContent>
          </w:sdt>
        </w:p>
        <w:p w14:paraId="7320C239" w14:textId="77777777" w:rsidR="00C403D3" w:rsidRPr="007B6652" w:rsidRDefault="002954CC" w:rsidP="007B6652">
          <w:pPr>
            <w:pStyle w:val="Cover-Anchor"/>
          </w:pPr>
        </w:p>
      </w:sdtContent>
    </w:sdt>
    <w:bookmarkEnd w:id="0"/>
    <w:p w14:paraId="3E9DAB26" w14:textId="77777777" w:rsidR="002C108B" w:rsidRPr="005B5A3E" w:rsidRDefault="002C108B" w:rsidP="002C108B">
      <w:pPr>
        <w:pStyle w:val="BodyText"/>
      </w:pPr>
    </w:p>
    <w:p w14:paraId="41BBA77F" w14:textId="77777777" w:rsidR="00DF5690" w:rsidRPr="005B5A3E" w:rsidRDefault="00DF5690" w:rsidP="003F6C84">
      <w:pPr>
        <w:pStyle w:val="BodyText"/>
        <w:sectPr w:rsidR="00DF5690" w:rsidRPr="005B5A3E" w:rsidSect="00C403D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964" w:right="964" w:bottom="964" w:left="964" w:header="454" w:footer="454" w:gutter="0"/>
          <w:pgNumType w:fmt="lowerRoman" w:start="0"/>
          <w:cols w:space="708"/>
          <w:titlePg/>
          <w:docGrid w:linePitch="360"/>
        </w:sectPr>
      </w:pPr>
    </w:p>
    <w:p w14:paraId="5807C50D" w14:textId="6ED5479A" w:rsidR="00585C56" w:rsidRPr="00585C56" w:rsidRDefault="00F97C49" w:rsidP="0060154E">
      <w:pPr>
        <w:pStyle w:val="Heading1NoNumber"/>
      </w:pPr>
      <w:bookmarkStart w:id="1" w:name="_Heading_1"/>
      <w:bookmarkEnd w:id="1"/>
      <w:r>
        <w:lastRenderedPageBreak/>
        <w:t xml:space="preserve">Table of contents </w:t>
      </w:r>
    </w:p>
    <w:p w14:paraId="041F6121" w14:textId="25CD14B9" w:rsidR="00571E43" w:rsidRDefault="00571E43" w:rsidP="006036C1">
      <w:pPr>
        <w:pStyle w:val="Heading3NoNumber"/>
      </w:pPr>
      <w:r>
        <w:t>Chapter 1</w:t>
      </w:r>
      <w:r w:rsidR="006036C1">
        <w:t xml:space="preserve"> - Environmental Impact Statement introduction</w:t>
      </w:r>
    </w:p>
    <w:p w14:paraId="1F93C271" w14:textId="7AD96812" w:rsidR="00E53B1B" w:rsidRPr="00E53B1B" w:rsidRDefault="00E53B1B" w:rsidP="00E53B1B">
      <w:pPr>
        <w:pStyle w:val="TOC2"/>
        <w:rPr>
          <w:color w:val="auto"/>
          <w:sz w:val="24"/>
          <w:szCs w:val="24"/>
        </w:rPr>
      </w:pPr>
      <w:r w:rsidRPr="00E53B1B">
        <w:rPr>
          <w:rStyle w:val="Hyperlink"/>
          <w:u w:val="none"/>
        </w:rPr>
        <w:t>1.1</w:t>
      </w:r>
      <w:r w:rsidRPr="00E53B1B">
        <w:rPr>
          <w:color w:val="auto"/>
          <w:sz w:val="24"/>
          <w:szCs w:val="24"/>
        </w:rPr>
        <w:tab/>
      </w:r>
      <w:r w:rsidRPr="00E53B1B">
        <w:rPr>
          <w:rStyle w:val="Hyperlink"/>
          <w:u w:val="none"/>
        </w:rPr>
        <w:t>Project context</w:t>
      </w:r>
      <w:r w:rsidRPr="00E53B1B">
        <w:rPr>
          <w:webHidden/>
        </w:rPr>
        <w:tab/>
        <w:t>1-4</w:t>
      </w:r>
    </w:p>
    <w:p w14:paraId="13BF1D56" w14:textId="777F935C" w:rsidR="00E53B1B" w:rsidRPr="00E53B1B" w:rsidRDefault="00E53B1B" w:rsidP="00E53B1B">
      <w:pPr>
        <w:pStyle w:val="TOC2"/>
        <w:rPr>
          <w:color w:val="auto"/>
          <w:sz w:val="24"/>
          <w:szCs w:val="24"/>
        </w:rPr>
      </w:pPr>
      <w:r w:rsidRPr="00E53B1B">
        <w:rPr>
          <w:rStyle w:val="Hyperlink"/>
          <w:u w:val="none"/>
        </w:rPr>
        <w:t>1.2</w:t>
      </w:r>
      <w:r w:rsidRPr="00E53B1B">
        <w:rPr>
          <w:color w:val="auto"/>
          <w:sz w:val="24"/>
          <w:szCs w:val="24"/>
        </w:rPr>
        <w:tab/>
      </w:r>
      <w:r w:rsidRPr="00E53B1B">
        <w:rPr>
          <w:rStyle w:val="Hyperlink"/>
          <w:u w:val="none"/>
        </w:rPr>
        <w:t>Project overview</w:t>
      </w:r>
      <w:r w:rsidRPr="00E53B1B">
        <w:rPr>
          <w:webHidden/>
        </w:rPr>
        <w:tab/>
        <w:t>1-7</w:t>
      </w:r>
    </w:p>
    <w:p w14:paraId="3E27DA6B" w14:textId="1A93D2D8" w:rsidR="00E53B1B" w:rsidRPr="00E53B1B" w:rsidRDefault="00E53B1B" w:rsidP="00E53B1B">
      <w:pPr>
        <w:pStyle w:val="TOC2"/>
        <w:rPr>
          <w:color w:val="auto"/>
          <w:sz w:val="24"/>
          <w:szCs w:val="24"/>
        </w:rPr>
      </w:pPr>
      <w:r w:rsidRPr="00E53B1B">
        <w:rPr>
          <w:rStyle w:val="Hyperlink"/>
          <w:u w:val="none"/>
        </w:rPr>
        <w:t>1.3</w:t>
      </w:r>
      <w:r w:rsidRPr="00E53B1B">
        <w:rPr>
          <w:color w:val="auto"/>
          <w:sz w:val="24"/>
          <w:szCs w:val="24"/>
        </w:rPr>
        <w:tab/>
      </w:r>
      <w:r w:rsidRPr="00E53B1B">
        <w:rPr>
          <w:rStyle w:val="Hyperlink"/>
          <w:u w:val="none"/>
        </w:rPr>
        <w:t>Project delivery</w:t>
      </w:r>
      <w:r w:rsidRPr="00E53B1B">
        <w:rPr>
          <w:webHidden/>
        </w:rPr>
        <w:tab/>
        <w:t>1-9</w:t>
      </w:r>
    </w:p>
    <w:p w14:paraId="56FBBB9D" w14:textId="087F4FB2" w:rsidR="00E53B1B" w:rsidRPr="00E53B1B" w:rsidRDefault="00E53B1B" w:rsidP="00E53B1B">
      <w:pPr>
        <w:pStyle w:val="TOC2"/>
        <w:rPr>
          <w:color w:val="auto"/>
          <w:sz w:val="24"/>
          <w:szCs w:val="24"/>
        </w:rPr>
      </w:pPr>
      <w:r w:rsidRPr="00E53B1B">
        <w:rPr>
          <w:rStyle w:val="Hyperlink"/>
          <w:u w:val="none"/>
        </w:rPr>
        <w:t>1.4</w:t>
      </w:r>
      <w:r w:rsidRPr="00E53B1B">
        <w:rPr>
          <w:color w:val="auto"/>
          <w:sz w:val="24"/>
          <w:szCs w:val="24"/>
        </w:rPr>
        <w:tab/>
      </w:r>
      <w:r w:rsidRPr="00E53B1B">
        <w:rPr>
          <w:rStyle w:val="Hyperlink"/>
          <w:u w:val="none"/>
        </w:rPr>
        <w:t>Assessment and approvals pathway</w:t>
      </w:r>
      <w:r w:rsidRPr="00E53B1B">
        <w:rPr>
          <w:webHidden/>
        </w:rPr>
        <w:tab/>
        <w:t>1-11</w:t>
      </w:r>
    </w:p>
    <w:p w14:paraId="52545254" w14:textId="1B4604E1" w:rsidR="00E53B1B" w:rsidRPr="00E53B1B" w:rsidRDefault="00E53B1B" w:rsidP="00E53B1B">
      <w:pPr>
        <w:pStyle w:val="TOC2"/>
        <w:rPr>
          <w:color w:val="auto"/>
          <w:sz w:val="24"/>
          <w:szCs w:val="24"/>
        </w:rPr>
      </w:pPr>
      <w:r w:rsidRPr="00E53B1B">
        <w:rPr>
          <w:rStyle w:val="Hyperlink"/>
          <w:u w:val="none"/>
        </w:rPr>
        <w:t>1.5</w:t>
      </w:r>
      <w:r w:rsidRPr="00E53B1B">
        <w:rPr>
          <w:color w:val="auto"/>
          <w:sz w:val="24"/>
          <w:szCs w:val="24"/>
        </w:rPr>
        <w:tab/>
      </w:r>
      <w:r w:rsidRPr="00E53B1B">
        <w:rPr>
          <w:rStyle w:val="Hyperlink"/>
          <w:u w:val="none"/>
        </w:rPr>
        <w:t>Assessment overview and mitigations</w:t>
      </w:r>
      <w:r w:rsidRPr="00E53B1B">
        <w:rPr>
          <w:webHidden/>
        </w:rPr>
        <w:tab/>
        <w:t>1-14</w:t>
      </w:r>
    </w:p>
    <w:p w14:paraId="47F2BF4A" w14:textId="36F4D17A" w:rsidR="00E53B1B" w:rsidRPr="00E53B1B" w:rsidRDefault="00E53B1B" w:rsidP="00E53B1B">
      <w:pPr>
        <w:pStyle w:val="TOC2"/>
        <w:rPr>
          <w:color w:val="auto"/>
          <w:sz w:val="24"/>
          <w:szCs w:val="24"/>
        </w:rPr>
      </w:pPr>
      <w:r w:rsidRPr="00E53B1B">
        <w:rPr>
          <w:rStyle w:val="Hyperlink"/>
          <w:u w:val="none"/>
        </w:rPr>
        <w:t>1.6</w:t>
      </w:r>
      <w:r w:rsidRPr="00E53B1B">
        <w:rPr>
          <w:color w:val="auto"/>
          <w:sz w:val="24"/>
          <w:szCs w:val="24"/>
        </w:rPr>
        <w:tab/>
      </w:r>
      <w:r w:rsidRPr="00E53B1B">
        <w:rPr>
          <w:rStyle w:val="Hyperlink"/>
          <w:u w:val="none"/>
        </w:rPr>
        <w:t>Assessment structure</w:t>
      </w:r>
      <w:r w:rsidRPr="00E53B1B">
        <w:rPr>
          <w:webHidden/>
        </w:rPr>
        <w:tab/>
        <w:t>1-15</w:t>
      </w:r>
    </w:p>
    <w:p w14:paraId="18AC5FC9" w14:textId="6B1EE2BB" w:rsidR="00221BA6" w:rsidRPr="00221BA6" w:rsidRDefault="00520C97" w:rsidP="00221BA6">
      <w:pPr>
        <w:pStyle w:val="Heading3NoNumber"/>
        <w:rPr>
          <w:rFonts w:eastAsiaTheme="minorEastAsia"/>
          <w:noProof/>
          <w:color w:val="auto"/>
          <w:kern w:val="2"/>
          <w:sz w:val="24"/>
          <w:szCs w:val="24"/>
          <w:lang w:eastAsia="en-AU"/>
          <w14:ligatures w14:val="standardContextual"/>
        </w:rPr>
      </w:pPr>
      <w:r>
        <w:t>Chapter 2 - Project rational</w:t>
      </w:r>
      <w:r w:rsidR="00221BA6">
        <w:t>e</w:t>
      </w:r>
    </w:p>
    <w:p w14:paraId="27E36994" w14:textId="6AD58DF6" w:rsidR="00221BA6" w:rsidRPr="00221BA6" w:rsidRDefault="00221BA6" w:rsidP="00221BA6">
      <w:pPr>
        <w:pStyle w:val="TOC2"/>
        <w:rPr>
          <w:color w:val="auto"/>
          <w:sz w:val="24"/>
          <w:szCs w:val="24"/>
        </w:rPr>
      </w:pPr>
      <w:r w:rsidRPr="00221BA6">
        <w:rPr>
          <w:rStyle w:val="Hyperlink"/>
          <w:u w:val="none"/>
        </w:rPr>
        <w:t>2.1</w:t>
      </w:r>
      <w:r w:rsidRPr="00221BA6">
        <w:rPr>
          <w:color w:val="auto"/>
          <w:sz w:val="24"/>
          <w:szCs w:val="24"/>
        </w:rPr>
        <w:tab/>
      </w:r>
      <w:r w:rsidRPr="00221BA6">
        <w:rPr>
          <w:rStyle w:val="Hyperlink"/>
          <w:u w:val="none"/>
        </w:rPr>
        <w:t>Introduction</w:t>
      </w:r>
      <w:r w:rsidRPr="00221BA6">
        <w:rPr>
          <w:webHidden/>
        </w:rPr>
        <w:tab/>
        <w:t>2-1</w:t>
      </w:r>
    </w:p>
    <w:p w14:paraId="17FA156D" w14:textId="0850FC9C" w:rsidR="00221BA6" w:rsidRPr="00221BA6" w:rsidRDefault="00221BA6" w:rsidP="00221BA6">
      <w:pPr>
        <w:pStyle w:val="TOC2"/>
        <w:rPr>
          <w:color w:val="auto"/>
          <w:sz w:val="24"/>
          <w:szCs w:val="24"/>
        </w:rPr>
      </w:pPr>
      <w:r w:rsidRPr="00221BA6">
        <w:rPr>
          <w:rStyle w:val="Hyperlink"/>
          <w:u w:val="none"/>
        </w:rPr>
        <w:t>2.2</w:t>
      </w:r>
      <w:r w:rsidRPr="00221BA6">
        <w:rPr>
          <w:color w:val="auto"/>
          <w:sz w:val="24"/>
          <w:szCs w:val="24"/>
        </w:rPr>
        <w:tab/>
      </w:r>
      <w:r w:rsidRPr="00221BA6">
        <w:rPr>
          <w:rStyle w:val="Hyperlink"/>
          <w:u w:val="none"/>
        </w:rPr>
        <w:t>The need for offshore wind</w:t>
      </w:r>
      <w:r w:rsidRPr="00221BA6">
        <w:rPr>
          <w:webHidden/>
        </w:rPr>
        <w:tab/>
        <w:t>2-4</w:t>
      </w:r>
    </w:p>
    <w:p w14:paraId="71E728F4" w14:textId="18FD7183" w:rsidR="00221BA6" w:rsidRPr="00221BA6" w:rsidRDefault="00221BA6" w:rsidP="00221BA6">
      <w:pPr>
        <w:pStyle w:val="TOC2"/>
        <w:rPr>
          <w:color w:val="auto"/>
          <w:sz w:val="24"/>
          <w:szCs w:val="24"/>
        </w:rPr>
      </w:pPr>
      <w:r w:rsidRPr="00221BA6">
        <w:rPr>
          <w:rStyle w:val="Hyperlink"/>
          <w:u w:val="none"/>
        </w:rPr>
        <w:t>2.3</w:t>
      </w:r>
      <w:r w:rsidRPr="00221BA6">
        <w:rPr>
          <w:color w:val="auto"/>
          <w:sz w:val="24"/>
          <w:szCs w:val="24"/>
        </w:rPr>
        <w:tab/>
      </w:r>
      <w:r w:rsidRPr="00221BA6">
        <w:rPr>
          <w:rStyle w:val="Hyperlink"/>
          <w:u w:val="none"/>
        </w:rPr>
        <w:t>Government policies and objectives</w:t>
      </w:r>
      <w:r w:rsidRPr="00221BA6">
        <w:rPr>
          <w:webHidden/>
        </w:rPr>
        <w:tab/>
        <w:t>2-9</w:t>
      </w:r>
    </w:p>
    <w:p w14:paraId="4C1B16E5" w14:textId="2F725EFC" w:rsidR="00221BA6" w:rsidRPr="00221BA6" w:rsidRDefault="00221BA6" w:rsidP="00221BA6">
      <w:pPr>
        <w:pStyle w:val="TOC2"/>
        <w:rPr>
          <w:color w:val="auto"/>
          <w:sz w:val="24"/>
          <w:szCs w:val="24"/>
        </w:rPr>
      </w:pPr>
      <w:r w:rsidRPr="00221BA6">
        <w:rPr>
          <w:rStyle w:val="Hyperlink"/>
          <w:u w:val="none"/>
        </w:rPr>
        <w:t>2.4</w:t>
      </w:r>
      <w:r w:rsidRPr="00221BA6">
        <w:rPr>
          <w:color w:val="auto"/>
          <w:sz w:val="24"/>
          <w:szCs w:val="24"/>
        </w:rPr>
        <w:tab/>
      </w:r>
      <w:r w:rsidRPr="00221BA6">
        <w:rPr>
          <w:rStyle w:val="Hyperlink"/>
          <w:u w:val="none"/>
        </w:rPr>
        <w:t>Project objectives</w:t>
      </w:r>
      <w:r w:rsidRPr="00221BA6">
        <w:rPr>
          <w:webHidden/>
        </w:rPr>
        <w:tab/>
        <w:t>2-14</w:t>
      </w:r>
    </w:p>
    <w:p w14:paraId="464A2B94" w14:textId="525DC67F" w:rsidR="00221BA6" w:rsidRPr="00221BA6" w:rsidRDefault="00221BA6" w:rsidP="00221BA6">
      <w:pPr>
        <w:pStyle w:val="TOC2"/>
        <w:rPr>
          <w:color w:val="auto"/>
          <w:sz w:val="24"/>
          <w:szCs w:val="24"/>
        </w:rPr>
      </w:pPr>
      <w:r w:rsidRPr="00221BA6">
        <w:rPr>
          <w:rStyle w:val="Hyperlink"/>
          <w:u w:val="none"/>
        </w:rPr>
        <w:t>2.5</w:t>
      </w:r>
      <w:r w:rsidRPr="00221BA6">
        <w:rPr>
          <w:color w:val="auto"/>
          <w:sz w:val="24"/>
          <w:szCs w:val="24"/>
        </w:rPr>
        <w:tab/>
      </w:r>
      <w:r w:rsidRPr="00221BA6">
        <w:rPr>
          <w:rStyle w:val="Hyperlink"/>
          <w:u w:val="none"/>
        </w:rPr>
        <w:t>Project benefits</w:t>
      </w:r>
      <w:r w:rsidRPr="00221BA6">
        <w:rPr>
          <w:webHidden/>
        </w:rPr>
        <w:tab/>
        <w:t>2-15</w:t>
      </w:r>
    </w:p>
    <w:p w14:paraId="54510F47" w14:textId="545A47B5" w:rsidR="00221BA6" w:rsidRPr="00221BA6" w:rsidRDefault="00221BA6" w:rsidP="00221BA6">
      <w:pPr>
        <w:pStyle w:val="TOC2"/>
        <w:rPr>
          <w:color w:val="auto"/>
          <w:sz w:val="24"/>
          <w:szCs w:val="24"/>
        </w:rPr>
      </w:pPr>
      <w:r w:rsidRPr="00221BA6">
        <w:rPr>
          <w:rStyle w:val="Hyperlink"/>
          <w:u w:val="none"/>
        </w:rPr>
        <w:t>2.6</w:t>
      </w:r>
      <w:r w:rsidRPr="00221BA6">
        <w:rPr>
          <w:color w:val="auto"/>
          <w:sz w:val="24"/>
          <w:szCs w:val="24"/>
        </w:rPr>
        <w:tab/>
      </w:r>
      <w:r w:rsidRPr="00221BA6">
        <w:rPr>
          <w:rStyle w:val="Hyperlink"/>
          <w:u w:val="none"/>
        </w:rPr>
        <w:t>Consideration of feasible alternatives</w:t>
      </w:r>
      <w:r w:rsidRPr="00221BA6">
        <w:rPr>
          <w:webHidden/>
        </w:rPr>
        <w:tab/>
        <w:t>2-22</w:t>
      </w:r>
    </w:p>
    <w:p w14:paraId="4C2E1D26" w14:textId="4AB5208B" w:rsidR="002931B1" w:rsidRPr="002931B1" w:rsidRDefault="00FD53F2" w:rsidP="002931B1">
      <w:pPr>
        <w:pStyle w:val="Heading3NoNumber"/>
      </w:pPr>
      <w:r>
        <w:t>Chapter 3</w:t>
      </w:r>
      <w:r w:rsidR="00454540">
        <w:t xml:space="preserve"> </w:t>
      </w:r>
      <w:r w:rsidR="004A1F89">
        <w:t>–</w:t>
      </w:r>
      <w:r w:rsidR="00454540">
        <w:t xml:space="preserve"> </w:t>
      </w:r>
      <w:r w:rsidR="004A1F89">
        <w:t>Project development</w:t>
      </w:r>
    </w:p>
    <w:p w14:paraId="20211DDD" w14:textId="4C19F292" w:rsidR="002931B1" w:rsidRPr="002931B1" w:rsidRDefault="002931B1" w:rsidP="002931B1">
      <w:pPr>
        <w:pStyle w:val="TOC2"/>
        <w:rPr>
          <w:color w:val="auto"/>
          <w:sz w:val="24"/>
          <w:szCs w:val="24"/>
        </w:rPr>
      </w:pPr>
      <w:r w:rsidRPr="002931B1">
        <w:rPr>
          <w:rStyle w:val="Hyperlink"/>
          <w:u w:val="none"/>
        </w:rPr>
        <w:t>3.1</w:t>
      </w:r>
      <w:r w:rsidRPr="002931B1">
        <w:rPr>
          <w:color w:val="auto"/>
          <w:sz w:val="24"/>
          <w:szCs w:val="24"/>
        </w:rPr>
        <w:tab/>
      </w:r>
      <w:r w:rsidRPr="002931B1">
        <w:rPr>
          <w:rStyle w:val="Hyperlink"/>
          <w:u w:val="none"/>
        </w:rPr>
        <w:t>Introduction</w:t>
      </w:r>
      <w:r w:rsidRPr="002931B1">
        <w:rPr>
          <w:webHidden/>
        </w:rPr>
        <w:tab/>
        <w:t>3-1</w:t>
      </w:r>
    </w:p>
    <w:p w14:paraId="390C06CB" w14:textId="6D1FD3AB" w:rsidR="002931B1" w:rsidRPr="002931B1" w:rsidRDefault="002931B1" w:rsidP="002931B1">
      <w:pPr>
        <w:pStyle w:val="TOC2"/>
        <w:rPr>
          <w:color w:val="auto"/>
          <w:sz w:val="24"/>
          <w:szCs w:val="24"/>
        </w:rPr>
      </w:pPr>
      <w:r w:rsidRPr="002931B1">
        <w:rPr>
          <w:rStyle w:val="Hyperlink"/>
          <w:rFonts w:ascii="Arial" w:eastAsia="Arial" w:hAnsi="Arial" w:cs="Arial"/>
          <w:u w:val="none"/>
        </w:rPr>
        <w:t>3.2</w:t>
      </w:r>
      <w:r w:rsidRPr="002931B1">
        <w:rPr>
          <w:color w:val="auto"/>
          <w:sz w:val="24"/>
          <w:szCs w:val="24"/>
        </w:rPr>
        <w:tab/>
      </w:r>
      <w:r w:rsidRPr="002931B1">
        <w:rPr>
          <w:rStyle w:val="Hyperlink"/>
          <w:rFonts w:ascii="Arial" w:eastAsia="Arial" w:hAnsi="Arial" w:cs="Arial"/>
          <w:u w:val="none"/>
        </w:rPr>
        <w:t>Offshore wind farm alternatives</w:t>
      </w:r>
      <w:r w:rsidRPr="002931B1">
        <w:rPr>
          <w:webHidden/>
        </w:rPr>
        <w:tab/>
        <w:t>3-9</w:t>
      </w:r>
    </w:p>
    <w:p w14:paraId="69436153" w14:textId="3773B3FA" w:rsidR="002931B1" w:rsidRPr="002931B1" w:rsidRDefault="002931B1" w:rsidP="002931B1">
      <w:pPr>
        <w:pStyle w:val="TOC2"/>
        <w:rPr>
          <w:color w:val="auto"/>
          <w:sz w:val="24"/>
          <w:szCs w:val="24"/>
        </w:rPr>
      </w:pPr>
      <w:r w:rsidRPr="002931B1">
        <w:rPr>
          <w:rStyle w:val="Hyperlink"/>
          <w:u w:val="none"/>
        </w:rPr>
        <w:t>3.3</w:t>
      </w:r>
      <w:r w:rsidRPr="002931B1">
        <w:rPr>
          <w:color w:val="auto"/>
          <w:sz w:val="24"/>
          <w:szCs w:val="24"/>
        </w:rPr>
        <w:tab/>
      </w:r>
      <w:r w:rsidRPr="002931B1">
        <w:rPr>
          <w:rStyle w:val="Hyperlink"/>
          <w:u w:val="none"/>
        </w:rPr>
        <w:t>Turbine alternatives</w:t>
      </w:r>
      <w:r w:rsidRPr="002931B1">
        <w:rPr>
          <w:webHidden/>
        </w:rPr>
        <w:tab/>
        <w:t>3-17</w:t>
      </w:r>
    </w:p>
    <w:p w14:paraId="57FB43D3" w14:textId="0F80DF11" w:rsidR="002931B1" w:rsidRPr="002931B1" w:rsidRDefault="002931B1" w:rsidP="002931B1">
      <w:pPr>
        <w:pStyle w:val="TOC2"/>
        <w:rPr>
          <w:color w:val="auto"/>
          <w:sz w:val="24"/>
          <w:szCs w:val="24"/>
        </w:rPr>
      </w:pPr>
      <w:r w:rsidRPr="002931B1">
        <w:rPr>
          <w:rStyle w:val="Hyperlink"/>
          <w:bCs/>
          <w:u w:val="none"/>
        </w:rPr>
        <w:t>3.4</w:t>
      </w:r>
      <w:r w:rsidRPr="002931B1">
        <w:rPr>
          <w:color w:val="auto"/>
          <w:sz w:val="24"/>
          <w:szCs w:val="24"/>
        </w:rPr>
        <w:tab/>
      </w:r>
      <w:r w:rsidRPr="002931B1">
        <w:rPr>
          <w:rStyle w:val="Hyperlink"/>
          <w:u w:val="none"/>
        </w:rPr>
        <w:t>Transmission system alternatives</w:t>
      </w:r>
      <w:r w:rsidRPr="002931B1">
        <w:rPr>
          <w:webHidden/>
        </w:rPr>
        <w:tab/>
        <w:t>3-18</w:t>
      </w:r>
    </w:p>
    <w:p w14:paraId="45C34D81" w14:textId="246345BE" w:rsidR="002931B1" w:rsidRPr="002931B1" w:rsidRDefault="002931B1" w:rsidP="002931B1">
      <w:pPr>
        <w:pStyle w:val="TOC2"/>
        <w:rPr>
          <w:color w:val="auto"/>
          <w:sz w:val="24"/>
          <w:szCs w:val="24"/>
        </w:rPr>
      </w:pPr>
      <w:r w:rsidRPr="002931B1">
        <w:rPr>
          <w:rStyle w:val="Hyperlink"/>
          <w:u w:val="none"/>
        </w:rPr>
        <w:t>3.5</w:t>
      </w:r>
      <w:r w:rsidRPr="002931B1">
        <w:rPr>
          <w:color w:val="auto"/>
          <w:sz w:val="24"/>
          <w:szCs w:val="24"/>
        </w:rPr>
        <w:tab/>
      </w:r>
      <w:r w:rsidRPr="002931B1">
        <w:rPr>
          <w:rStyle w:val="Hyperlink"/>
          <w:u w:val="none"/>
        </w:rPr>
        <w:t>Port alternatives</w:t>
      </w:r>
      <w:r w:rsidRPr="002931B1">
        <w:rPr>
          <w:webHidden/>
        </w:rPr>
        <w:tab/>
        <w:t>3-33</w:t>
      </w:r>
    </w:p>
    <w:p w14:paraId="0771B2A2" w14:textId="1FBFDB20" w:rsidR="00933533" w:rsidRPr="00933533" w:rsidRDefault="004A1F89" w:rsidP="00933533">
      <w:pPr>
        <w:pStyle w:val="Heading3NoNumber"/>
      </w:pPr>
      <w:r>
        <w:t xml:space="preserve">Chapter 4 - Project description </w:t>
      </w:r>
    </w:p>
    <w:p w14:paraId="2FDE939F" w14:textId="2A73BEEE" w:rsidR="00933533" w:rsidRPr="00933533" w:rsidRDefault="00933533" w:rsidP="00933533">
      <w:pPr>
        <w:pStyle w:val="TOC2"/>
      </w:pPr>
      <w:r w:rsidRPr="003F3645">
        <w:t>PART A – INTRODUCTION AND OVERVIEW</w:t>
      </w:r>
      <w:r>
        <w:rPr>
          <w:webHidden/>
        </w:rPr>
        <w:tab/>
        <w:t>4-1</w:t>
      </w:r>
    </w:p>
    <w:p w14:paraId="08D1F908" w14:textId="59CFF43E" w:rsidR="00933533" w:rsidRPr="00933533" w:rsidRDefault="00933533" w:rsidP="00933533">
      <w:pPr>
        <w:pStyle w:val="TOC2"/>
      </w:pPr>
      <w:r w:rsidRPr="003F3645">
        <w:t>4.1</w:t>
      </w:r>
      <w:r w:rsidRPr="00933533">
        <w:tab/>
      </w:r>
      <w:r w:rsidRPr="003F3645">
        <w:t>Introduction</w:t>
      </w:r>
      <w:r>
        <w:rPr>
          <w:webHidden/>
        </w:rPr>
        <w:tab/>
        <w:t>4-1</w:t>
      </w:r>
    </w:p>
    <w:p w14:paraId="179AA811" w14:textId="6655F830" w:rsidR="00933533" w:rsidRPr="00933533" w:rsidRDefault="00933533" w:rsidP="00933533">
      <w:pPr>
        <w:pStyle w:val="TOC2"/>
      </w:pPr>
      <w:r w:rsidRPr="003F3645">
        <w:t>4.2</w:t>
      </w:r>
      <w:r w:rsidRPr="00933533">
        <w:tab/>
      </w:r>
      <w:r w:rsidRPr="003F3645">
        <w:t>Project area</w:t>
      </w:r>
      <w:r>
        <w:rPr>
          <w:webHidden/>
        </w:rPr>
        <w:tab/>
        <w:t>4-2</w:t>
      </w:r>
    </w:p>
    <w:p w14:paraId="232E5E82" w14:textId="2EBF3B81" w:rsidR="00933533" w:rsidRPr="00933533" w:rsidRDefault="00933533" w:rsidP="00933533">
      <w:pPr>
        <w:pStyle w:val="TOC2"/>
      </w:pPr>
      <w:r w:rsidRPr="003F3645">
        <w:t>4.3</w:t>
      </w:r>
      <w:r w:rsidRPr="00933533">
        <w:tab/>
      </w:r>
      <w:r w:rsidRPr="003F3645">
        <w:t>Project components</w:t>
      </w:r>
      <w:r>
        <w:rPr>
          <w:webHidden/>
        </w:rPr>
        <w:tab/>
        <w:t>4-4</w:t>
      </w:r>
    </w:p>
    <w:p w14:paraId="44EC5BE5" w14:textId="24EFEEE6" w:rsidR="00933533" w:rsidRPr="00933533" w:rsidRDefault="00933533" w:rsidP="00933533">
      <w:pPr>
        <w:pStyle w:val="TOC2"/>
      </w:pPr>
      <w:r w:rsidRPr="003F3645">
        <w:t>4.4</w:t>
      </w:r>
      <w:r w:rsidRPr="00933533">
        <w:tab/>
      </w:r>
      <w:r w:rsidRPr="003F3645">
        <w:t>Project implementation</w:t>
      </w:r>
      <w:r>
        <w:rPr>
          <w:webHidden/>
        </w:rPr>
        <w:tab/>
        <w:t>4-5</w:t>
      </w:r>
    </w:p>
    <w:p w14:paraId="4DF19695" w14:textId="11880650" w:rsidR="00933533" w:rsidRPr="00933533" w:rsidRDefault="00933533" w:rsidP="00933533">
      <w:pPr>
        <w:pStyle w:val="TOC2"/>
      </w:pPr>
      <w:r w:rsidRPr="003F3645">
        <w:t>4.5</w:t>
      </w:r>
      <w:r w:rsidRPr="00933533">
        <w:tab/>
      </w:r>
      <w:r w:rsidRPr="003F3645">
        <w:t>Project design envelope</w:t>
      </w:r>
      <w:r>
        <w:rPr>
          <w:webHidden/>
        </w:rPr>
        <w:tab/>
        <w:t>4-7</w:t>
      </w:r>
    </w:p>
    <w:p w14:paraId="05059CA8" w14:textId="1A70E4AE" w:rsidR="00933533" w:rsidRPr="00933533" w:rsidRDefault="00933533" w:rsidP="00933533">
      <w:pPr>
        <w:pStyle w:val="TOC2"/>
      </w:pPr>
      <w:r w:rsidRPr="003F3645">
        <w:t>PART B – OFFSHORE</w:t>
      </w:r>
      <w:r>
        <w:rPr>
          <w:webHidden/>
        </w:rPr>
        <w:tab/>
        <w:t>4-9</w:t>
      </w:r>
    </w:p>
    <w:p w14:paraId="435784CA" w14:textId="07BDB5E6" w:rsidR="00933533" w:rsidRPr="00933533" w:rsidRDefault="00933533" w:rsidP="00933533">
      <w:pPr>
        <w:pStyle w:val="TOC2"/>
      </w:pPr>
      <w:r w:rsidRPr="003F3645">
        <w:t>4.6</w:t>
      </w:r>
      <w:r w:rsidRPr="00933533">
        <w:tab/>
      </w:r>
      <w:r w:rsidRPr="003F3645">
        <w:t>Offshore infrastructure</w:t>
      </w:r>
      <w:r>
        <w:rPr>
          <w:webHidden/>
        </w:rPr>
        <w:tab/>
        <w:t>4-9</w:t>
      </w:r>
    </w:p>
    <w:p w14:paraId="2ADFABD3" w14:textId="7B34B6B5" w:rsidR="00933533" w:rsidRPr="00933533" w:rsidRDefault="00933533" w:rsidP="00933533">
      <w:pPr>
        <w:pStyle w:val="TOC2"/>
      </w:pPr>
      <w:r w:rsidRPr="003F3645">
        <w:t>4.7</w:t>
      </w:r>
      <w:r w:rsidRPr="00933533">
        <w:tab/>
      </w:r>
      <w:r w:rsidRPr="003F3645">
        <w:t>Offshore construction</w:t>
      </w:r>
      <w:r>
        <w:rPr>
          <w:webHidden/>
        </w:rPr>
        <w:tab/>
        <w:t>4-21</w:t>
      </w:r>
    </w:p>
    <w:p w14:paraId="3A5200EC" w14:textId="30FD6C4D" w:rsidR="00933533" w:rsidRPr="00933533" w:rsidRDefault="00933533" w:rsidP="00933533">
      <w:pPr>
        <w:pStyle w:val="TOC2"/>
      </w:pPr>
      <w:r w:rsidRPr="003F3645">
        <w:lastRenderedPageBreak/>
        <w:t>4.8</w:t>
      </w:r>
      <w:r w:rsidRPr="00933533">
        <w:tab/>
      </w:r>
      <w:r w:rsidRPr="003F3645">
        <w:t>Offshore operations and maintenance</w:t>
      </w:r>
      <w:r>
        <w:rPr>
          <w:webHidden/>
        </w:rPr>
        <w:tab/>
        <w:t>4-3</w:t>
      </w:r>
      <w:r w:rsidR="00602BD7">
        <w:rPr>
          <w:webHidden/>
        </w:rPr>
        <w:t>6</w:t>
      </w:r>
    </w:p>
    <w:p w14:paraId="5704F2E6" w14:textId="7164204B" w:rsidR="00933533" w:rsidRPr="00933533" w:rsidRDefault="00933533" w:rsidP="00933533">
      <w:pPr>
        <w:pStyle w:val="TOC2"/>
      </w:pPr>
      <w:r w:rsidRPr="003F3645">
        <w:t>4.9</w:t>
      </w:r>
      <w:r w:rsidRPr="00933533">
        <w:tab/>
      </w:r>
      <w:r w:rsidRPr="003F3645">
        <w:t>Offshore decommissioning</w:t>
      </w:r>
      <w:r>
        <w:rPr>
          <w:webHidden/>
        </w:rPr>
        <w:tab/>
        <w:t>4-4</w:t>
      </w:r>
      <w:r w:rsidR="00080115">
        <w:rPr>
          <w:webHidden/>
        </w:rPr>
        <w:t>1</w:t>
      </w:r>
    </w:p>
    <w:p w14:paraId="73E740A3" w14:textId="72C39D77" w:rsidR="00933533" w:rsidRPr="00933533" w:rsidRDefault="00933533" w:rsidP="00933533">
      <w:pPr>
        <w:pStyle w:val="TOC2"/>
      </w:pPr>
      <w:r w:rsidRPr="003F3645">
        <w:t>4.10</w:t>
      </w:r>
      <w:r w:rsidRPr="00933533">
        <w:tab/>
      </w:r>
      <w:r w:rsidRPr="003F3645">
        <w:t>Repowering</w:t>
      </w:r>
      <w:r>
        <w:rPr>
          <w:webHidden/>
        </w:rPr>
        <w:tab/>
        <w:t>4-4</w:t>
      </w:r>
      <w:r w:rsidR="00080115">
        <w:rPr>
          <w:webHidden/>
        </w:rPr>
        <w:t>2</w:t>
      </w:r>
    </w:p>
    <w:p w14:paraId="09A79A50" w14:textId="54A33389" w:rsidR="00933533" w:rsidRPr="00933533" w:rsidRDefault="00933533" w:rsidP="00933533">
      <w:pPr>
        <w:pStyle w:val="TOC2"/>
      </w:pPr>
      <w:r w:rsidRPr="003F3645">
        <w:t>4.11</w:t>
      </w:r>
      <w:r w:rsidRPr="00933533">
        <w:tab/>
      </w:r>
      <w:r w:rsidRPr="003F3645">
        <w:t>Waste</w:t>
      </w:r>
      <w:r>
        <w:rPr>
          <w:webHidden/>
        </w:rPr>
        <w:tab/>
        <w:t>4-4</w:t>
      </w:r>
      <w:r w:rsidR="00080115">
        <w:rPr>
          <w:webHidden/>
        </w:rPr>
        <w:t>2</w:t>
      </w:r>
    </w:p>
    <w:p w14:paraId="7DD7B485" w14:textId="77648F10" w:rsidR="00933533" w:rsidRPr="00933533" w:rsidRDefault="00933533" w:rsidP="00933533">
      <w:pPr>
        <w:pStyle w:val="TOC2"/>
      </w:pPr>
      <w:r w:rsidRPr="003F3645">
        <w:t>PART C – SHORE CROSSING</w:t>
      </w:r>
      <w:r>
        <w:rPr>
          <w:webHidden/>
        </w:rPr>
        <w:tab/>
        <w:t>4-4</w:t>
      </w:r>
      <w:r w:rsidR="00080115">
        <w:rPr>
          <w:webHidden/>
        </w:rPr>
        <w:t>4</w:t>
      </w:r>
    </w:p>
    <w:p w14:paraId="57353AC4" w14:textId="77E2E50E" w:rsidR="00933533" w:rsidRPr="00933533" w:rsidRDefault="00933533" w:rsidP="00933533">
      <w:pPr>
        <w:pStyle w:val="TOC2"/>
      </w:pPr>
      <w:r w:rsidRPr="003F3645">
        <w:t>4.12</w:t>
      </w:r>
      <w:r w:rsidRPr="00933533">
        <w:tab/>
      </w:r>
      <w:r w:rsidRPr="003F3645">
        <w:t>Shore crossing design</w:t>
      </w:r>
      <w:r>
        <w:rPr>
          <w:webHidden/>
        </w:rPr>
        <w:tab/>
        <w:t>4-4</w:t>
      </w:r>
      <w:r w:rsidR="00080115">
        <w:rPr>
          <w:webHidden/>
        </w:rPr>
        <w:t>4</w:t>
      </w:r>
    </w:p>
    <w:p w14:paraId="395C43B4" w14:textId="692FCD44" w:rsidR="00933533" w:rsidRPr="00933533" w:rsidRDefault="00933533" w:rsidP="00933533">
      <w:pPr>
        <w:pStyle w:val="TOC2"/>
      </w:pPr>
      <w:r w:rsidRPr="003F3645">
        <w:t>4.13</w:t>
      </w:r>
      <w:r w:rsidRPr="00933533">
        <w:tab/>
      </w:r>
      <w:r w:rsidRPr="003F3645">
        <w:t>Shore crossing construction</w:t>
      </w:r>
      <w:r>
        <w:rPr>
          <w:webHidden/>
        </w:rPr>
        <w:tab/>
        <w:t>4-4</w:t>
      </w:r>
      <w:r w:rsidR="00080115">
        <w:rPr>
          <w:webHidden/>
        </w:rPr>
        <w:t>7</w:t>
      </w:r>
    </w:p>
    <w:p w14:paraId="09075D01" w14:textId="21AB0178" w:rsidR="00933533" w:rsidRPr="00933533" w:rsidRDefault="00933533" w:rsidP="00933533">
      <w:pPr>
        <w:pStyle w:val="TOC2"/>
      </w:pPr>
      <w:r w:rsidRPr="003F3645">
        <w:t>4.14</w:t>
      </w:r>
      <w:r w:rsidRPr="00933533">
        <w:tab/>
      </w:r>
      <w:r w:rsidRPr="003F3645">
        <w:t>Shore crossing operations and maintenance</w:t>
      </w:r>
      <w:r>
        <w:rPr>
          <w:webHidden/>
        </w:rPr>
        <w:tab/>
        <w:t>4-5</w:t>
      </w:r>
      <w:r w:rsidR="001E0066">
        <w:rPr>
          <w:webHidden/>
        </w:rPr>
        <w:t>3</w:t>
      </w:r>
    </w:p>
    <w:p w14:paraId="7A87AE00" w14:textId="212C33C3" w:rsidR="00933533" w:rsidRPr="00933533" w:rsidRDefault="00933533" w:rsidP="00933533">
      <w:pPr>
        <w:pStyle w:val="TOC2"/>
      </w:pPr>
      <w:r w:rsidRPr="003F3645">
        <w:t>4.15</w:t>
      </w:r>
      <w:r w:rsidRPr="00933533">
        <w:tab/>
      </w:r>
      <w:r w:rsidRPr="003F3645">
        <w:t>Shore crossing decommissioning</w:t>
      </w:r>
      <w:r>
        <w:rPr>
          <w:webHidden/>
        </w:rPr>
        <w:tab/>
        <w:t>4-5</w:t>
      </w:r>
      <w:r w:rsidR="001E0066">
        <w:rPr>
          <w:webHidden/>
        </w:rPr>
        <w:t>3</w:t>
      </w:r>
    </w:p>
    <w:p w14:paraId="422B3082" w14:textId="73233204" w:rsidR="00933533" w:rsidRPr="00933533" w:rsidRDefault="00933533" w:rsidP="00933533">
      <w:pPr>
        <w:pStyle w:val="TOC2"/>
      </w:pPr>
      <w:r w:rsidRPr="003F3645">
        <w:t>PART D – ONSHORE TRANSMISSION</w:t>
      </w:r>
      <w:r>
        <w:rPr>
          <w:webHidden/>
        </w:rPr>
        <w:tab/>
        <w:t>4-5</w:t>
      </w:r>
      <w:r w:rsidR="001E0066">
        <w:rPr>
          <w:webHidden/>
        </w:rPr>
        <w:t>4</w:t>
      </w:r>
    </w:p>
    <w:p w14:paraId="0DF0C478" w14:textId="29AB9093" w:rsidR="00933533" w:rsidRPr="00933533" w:rsidRDefault="00933533" w:rsidP="00933533">
      <w:pPr>
        <w:pStyle w:val="TOC2"/>
      </w:pPr>
      <w:r w:rsidRPr="003F3645">
        <w:t>4.16</w:t>
      </w:r>
      <w:r w:rsidRPr="00933533">
        <w:tab/>
      </w:r>
      <w:r w:rsidRPr="003F3645">
        <w:t>Onshore project area and VicGrid interface</w:t>
      </w:r>
      <w:r>
        <w:rPr>
          <w:webHidden/>
        </w:rPr>
        <w:tab/>
        <w:t>4-5</w:t>
      </w:r>
      <w:r w:rsidR="001E0066">
        <w:rPr>
          <w:webHidden/>
        </w:rPr>
        <w:t>4</w:t>
      </w:r>
    </w:p>
    <w:p w14:paraId="68ADEFE1" w14:textId="31AA8444" w:rsidR="00933533" w:rsidRPr="00933533" w:rsidRDefault="00933533" w:rsidP="00933533">
      <w:pPr>
        <w:pStyle w:val="TOC2"/>
      </w:pPr>
      <w:r w:rsidRPr="003F3645">
        <w:t>4.17</w:t>
      </w:r>
      <w:r w:rsidRPr="00933533">
        <w:tab/>
      </w:r>
      <w:r w:rsidRPr="003F3645">
        <w:t>Onshore transmission infrastructure</w:t>
      </w:r>
      <w:r>
        <w:rPr>
          <w:webHidden/>
        </w:rPr>
        <w:tab/>
        <w:t>4-5</w:t>
      </w:r>
      <w:r w:rsidR="001E0066">
        <w:rPr>
          <w:webHidden/>
        </w:rPr>
        <w:t>6</w:t>
      </w:r>
    </w:p>
    <w:p w14:paraId="6EC84D9F" w14:textId="64BE4002" w:rsidR="00933533" w:rsidRPr="00933533" w:rsidRDefault="00933533" w:rsidP="00933533">
      <w:pPr>
        <w:pStyle w:val="TOC2"/>
      </w:pPr>
      <w:r w:rsidRPr="003F3645">
        <w:t>4.18</w:t>
      </w:r>
      <w:r w:rsidRPr="00933533">
        <w:tab/>
      </w:r>
      <w:r w:rsidRPr="003F3645">
        <w:t>Onshore construction</w:t>
      </w:r>
      <w:r>
        <w:rPr>
          <w:webHidden/>
        </w:rPr>
        <w:tab/>
        <w:t>4-6</w:t>
      </w:r>
      <w:r w:rsidR="001E0066">
        <w:rPr>
          <w:webHidden/>
        </w:rPr>
        <w:t>4</w:t>
      </w:r>
    </w:p>
    <w:p w14:paraId="1C322880" w14:textId="45187E4E" w:rsidR="00933533" w:rsidRPr="00933533" w:rsidRDefault="00933533" w:rsidP="00933533">
      <w:pPr>
        <w:pStyle w:val="TOC2"/>
      </w:pPr>
      <w:r w:rsidRPr="003F3645">
        <w:t>4.19</w:t>
      </w:r>
      <w:r w:rsidRPr="00933533">
        <w:tab/>
      </w:r>
      <w:r w:rsidRPr="003F3645">
        <w:t>Onshore transmission operations and maintenance</w:t>
      </w:r>
      <w:r>
        <w:rPr>
          <w:webHidden/>
        </w:rPr>
        <w:tab/>
        <w:t>4-7</w:t>
      </w:r>
      <w:r w:rsidR="001E0066">
        <w:rPr>
          <w:webHidden/>
        </w:rPr>
        <w:t>5</w:t>
      </w:r>
    </w:p>
    <w:p w14:paraId="36F36C84" w14:textId="006B9E39" w:rsidR="00933533" w:rsidRPr="00933533" w:rsidRDefault="00933533" w:rsidP="00933533">
      <w:pPr>
        <w:pStyle w:val="TOC2"/>
      </w:pPr>
      <w:r w:rsidRPr="003F3645">
        <w:t>4.20</w:t>
      </w:r>
      <w:r w:rsidRPr="00933533">
        <w:tab/>
      </w:r>
      <w:r w:rsidRPr="003F3645">
        <w:t>Onshore decommissioning</w:t>
      </w:r>
      <w:r>
        <w:rPr>
          <w:webHidden/>
        </w:rPr>
        <w:tab/>
        <w:t>4-7</w:t>
      </w:r>
      <w:r w:rsidR="001E0066">
        <w:rPr>
          <w:webHidden/>
        </w:rPr>
        <w:t>6</w:t>
      </w:r>
    </w:p>
    <w:p w14:paraId="3396CE48" w14:textId="03C12CB6" w:rsidR="00933533" w:rsidRPr="00933533" w:rsidRDefault="00933533" w:rsidP="00933533">
      <w:pPr>
        <w:pStyle w:val="TOC2"/>
      </w:pPr>
      <w:r w:rsidRPr="003F3645">
        <w:t>4.21</w:t>
      </w:r>
      <w:r w:rsidRPr="00933533">
        <w:tab/>
      </w:r>
      <w:r w:rsidRPr="003F3645">
        <w:t>Waste</w:t>
      </w:r>
      <w:r>
        <w:rPr>
          <w:webHidden/>
        </w:rPr>
        <w:tab/>
        <w:t>4-7</w:t>
      </w:r>
      <w:r w:rsidR="00AD3C5C">
        <w:rPr>
          <w:webHidden/>
        </w:rPr>
        <w:t>6</w:t>
      </w:r>
    </w:p>
    <w:p w14:paraId="5FEE06C0" w14:textId="6799E96F" w:rsidR="002A12A6" w:rsidRPr="002A12A6" w:rsidRDefault="004A1F89" w:rsidP="002A12A6">
      <w:pPr>
        <w:pStyle w:val="Heading3NoNumber"/>
      </w:pPr>
      <w:r>
        <w:t xml:space="preserve">Chapter 5 - Commonwealth legislative framework </w:t>
      </w:r>
    </w:p>
    <w:p w14:paraId="4985CF63" w14:textId="2157238A" w:rsidR="002A12A6" w:rsidRPr="002A12A6" w:rsidRDefault="002A12A6" w:rsidP="002A12A6">
      <w:pPr>
        <w:pStyle w:val="TOC2"/>
        <w:rPr>
          <w:color w:val="auto"/>
          <w:sz w:val="24"/>
          <w:szCs w:val="24"/>
        </w:rPr>
      </w:pPr>
      <w:r w:rsidRPr="002A12A6">
        <w:rPr>
          <w:rStyle w:val="Hyperlink"/>
          <w:u w:val="none"/>
        </w:rPr>
        <w:t>5.1</w:t>
      </w:r>
      <w:r w:rsidRPr="002A12A6">
        <w:rPr>
          <w:color w:val="auto"/>
          <w:sz w:val="24"/>
          <w:szCs w:val="24"/>
        </w:rPr>
        <w:tab/>
      </w:r>
      <w:r w:rsidRPr="002A12A6">
        <w:rPr>
          <w:rStyle w:val="Hyperlink"/>
          <w:u w:val="none"/>
        </w:rPr>
        <w:t>Introduction</w:t>
      </w:r>
      <w:r w:rsidRPr="002A12A6">
        <w:rPr>
          <w:webHidden/>
        </w:rPr>
        <w:tab/>
        <w:t>5-1</w:t>
      </w:r>
    </w:p>
    <w:p w14:paraId="2D71E86D" w14:textId="48D810BC" w:rsidR="002A12A6" w:rsidRPr="002A12A6" w:rsidRDefault="002A12A6" w:rsidP="002A12A6">
      <w:pPr>
        <w:pStyle w:val="TOC2"/>
        <w:rPr>
          <w:color w:val="auto"/>
          <w:sz w:val="24"/>
          <w:szCs w:val="24"/>
        </w:rPr>
      </w:pPr>
      <w:r w:rsidRPr="002A12A6">
        <w:rPr>
          <w:rStyle w:val="Hyperlink"/>
          <w:u w:val="none"/>
        </w:rPr>
        <w:t>5.2</w:t>
      </w:r>
      <w:r w:rsidRPr="002A12A6">
        <w:rPr>
          <w:color w:val="auto"/>
          <w:sz w:val="24"/>
          <w:szCs w:val="24"/>
        </w:rPr>
        <w:tab/>
      </w:r>
      <w:r w:rsidRPr="002A12A6">
        <w:rPr>
          <w:rStyle w:val="Hyperlink"/>
          <w:u w:val="none"/>
        </w:rPr>
        <w:t>Primary planning and environmental approvals and assessment pathway</w:t>
      </w:r>
      <w:r w:rsidRPr="002A12A6">
        <w:rPr>
          <w:webHidden/>
        </w:rPr>
        <w:tab/>
        <w:t>5-3</w:t>
      </w:r>
    </w:p>
    <w:p w14:paraId="2504BC6B" w14:textId="705B412B" w:rsidR="002A12A6" w:rsidRPr="002A12A6" w:rsidRDefault="002A12A6" w:rsidP="002A12A6">
      <w:pPr>
        <w:pStyle w:val="TOC2"/>
        <w:rPr>
          <w:color w:val="auto"/>
          <w:sz w:val="24"/>
          <w:szCs w:val="24"/>
        </w:rPr>
      </w:pPr>
      <w:r w:rsidRPr="002A12A6">
        <w:rPr>
          <w:rStyle w:val="Hyperlink"/>
          <w:u w:val="none"/>
        </w:rPr>
        <w:t>5.3</w:t>
      </w:r>
      <w:r w:rsidRPr="002A12A6">
        <w:rPr>
          <w:color w:val="auto"/>
          <w:sz w:val="24"/>
          <w:szCs w:val="24"/>
        </w:rPr>
        <w:tab/>
      </w:r>
      <w:r w:rsidRPr="002A12A6">
        <w:rPr>
          <w:rStyle w:val="Hyperlink"/>
          <w:u w:val="none"/>
        </w:rPr>
        <w:t>Secondary planning and environmental approvals</w:t>
      </w:r>
      <w:r w:rsidRPr="002A12A6">
        <w:rPr>
          <w:webHidden/>
        </w:rPr>
        <w:tab/>
        <w:t>5-7</w:t>
      </w:r>
    </w:p>
    <w:p w14:paraId="41BD18D5" w14:textId="614C2385" w:rsidR="002A12A6" w:rsidRPr="002A12A6" w:rsidRDefault="002A12A6" w:rsidP="002A12A6">
      <w:pPr>
        <w:pStyle w:val="TOC2"/>
        <w:rPr>
          <w:color w:val="auto"/>
          <w:sz w:val="24"/>
          <w:szCs w:val="24"/>
        </w:rPr>
      </w:pPr>
      <w:r w:rsidRPr="002A12A6">
        <w:rPr>
          <w:rStyle w:val="Hyperlink"/>
          <w:u w:val="none"/>
        </w:rPr>
        <w:t>5.4</w:t>
      </w:r>
      <w:r w:rsidRPr="002A12A6">
        <w:rPr>
          <w:color w:val="auto"/>
          <w:sz w:val="24"/>
          <w:szCs w:val="24"/>
        </w:rPr>
        <w:tab/>
      </w:r>
      <w:r w:rsidRPr="002A12A6">
        <w:rPr>
          <w:rStyle w:val="Hyperlink"/>
          <w:u w:val="none"/>
        </w:rPr>
        <w:t>Key legislation relevant to assessment</w:t>
      </w:r>
      <w:r w:rsidRPr="002A12A6">
        <w:rPr>
          <w:webHidden/>
        </w:rPr>
        <w:tab/>
        <w:t>5-9</w:t>
      </w:r>
    </w:p>
    <w:p w14:paraId="4D91B641" w14:textId="67615D32" w:rsidR="004A1F89" w:rsidRDefault="004A1F89" w:rsidP="00821515">
      <w:pPr>
        <w:pStyle w:val="Heading3NoNumber"/>
      </w:pPr>
      <w:r>
        <w:t xml:space="preserve">Chapter 6 - Assessment framework </w:t>
      </w:r>
    </w:p>
    <w:p w14:paraId="54F0A899" w14:textId="0717658D" w:rsidR="00230518" w:rsidRPr="00230518" w:rsidRDefault="00230518" w:rsidP="00230518">
      <w:pPr>
        <w:pStyle w:val="TOC2"/>
        <w:rPr>
          <w:color w:val="auto"/>
          <w:sz w:val="24"/>
          <w:szCs w:val="24"/>
        </w:rPr>
      </w:pPr>
      <w:r w:rsidRPr="00230518">
        <w:rPr>
          <w:rStyle w:val="Hyperlink"/>
          <w:u w:val="none"/>
        </w:rPr>
        <w:t>6.1</w:t>
      </w:r>
      <w:r w:rsidRPr="00230518">
        <w:rPr>
          <w:color w:val="auto"/>
          <w:sz w:val="24"/>
          <w:szCs w:val="24"/>
        </w:rPr>
        <w:tab/>
      </w:r>
      <w:r w:rsidRPr="00230518">
        <w:rPr>
          <w:rStyle w:val="Hyperlink"/>
          <w:u w:val="none"/>
        </w:rPr>
        <w:t>Introduction</w:t>
      </w:r>
      <w:r w:rsidRPr="00230518">
        <w:rPr>
          <w:webHidden/>
        </w:rPr>
        <w:tab/>
        <w:t>6-1</w:t>
      </w:r>
    </w:p>
    <w:p w14:paraId="2F80DDBC" w14:textId="1601F637" w:rsidR="00230518" w:rsidRPr="00230518" w:rsidRDefault="00230518" w:rsidP="00230518">
      <w:pPr>
        <w:pStyle w:val="TOC2"/>
        <w:rPr>
          <w:color w:val="auto"/>
          <w:sz w:val="24"/>
          <w:szCs w:val="24"/>
        </w:rPr>
      </w:pPr>
      <w:r w:rsidRPr="00230518">
        <w:rPr>
          <w:rStyle w:val="Hyperlink"/>
          <w:u w:val="none"/>
        </w:rPr>
        <w:t>6.2</w:t>
      </w:r>
      <w:r w:rsidRPr="00230518">
        <w:rPr>
          <w:color w:val="auto"/>
          <w:sz w:val="24"/>
          <w:szCs w:val="24"/>
        </w:rPr>
        <w:tab/>
      </w:r>
      <w:r w:rsidRPr="00230518">
        <w:rPr>
          <w:rStyle w:val="Hyperlink"/>
          <w:u w:val="none"/>
        </w:rPr>
        <w:t>Evaluation framework</w:t>
      </w:r>
      <w:r w:rsidRPr="00230518">
        <w:rPr>
          <w:webHidden/>
        </w:rPr>
        <w:tab/>
        <w:t>6-3</w:t>
      </w:r>
    </w:p>
    <w:p w14:paraId="7172C958" w14:textId="1E539A4B" w:rsidR="00230518" w:rsidRPr="00230518" w:rsidRDefault="00230518" w:rsidP="00230518">
      <w:pPr>
        <w:pStyle w:val="TOC2"/>
        <w:rPr>
          <w:color w:val="auto"/>
          <w:sz w:val="24"/>
          <w:szCs w:val="24"/>
        </w:rPr>
      </w:pPr>
      <w:r w:rsidRPr="00230518">
        <w:rPr>
          <w:rStyle w:val="Hyperlink"/>
          <w:u w:val="none"/>
        </w:rPr>
        <w:t>6.3</w:t>
      </w:r>
      <w:r w:rsidRPr="00230518">
        <w:rPr>
          <w:color w:val="auto"/>
          <w:sz w:val="24"/>
          <w:szCs w:val="24"/>
        </w:rPr>
        <w:tab/>
      </w:r>
      <w:r w:rsidRPr="00230518">
        <w:rPr>
          <w:rStyle w:val="Hyperlink"/>
          <w:u w:val="none"/>
        </w:rPr>
        <w:t>Environmental assessment</w:t>
      </w:r>
      <w:r w:rsidRPr="00230518">
        <w:rPr>
          <w:webHidden/>
        </w:rPr>
        <w:tab/>
        <w:t>6-5</w:t>
      </w:r>
    </w:p>
    <w:p w14:paraId="36D96A9B" w14:textId="77CF1683" w:rsidR="00230518" w:rsidRPr="00230518" w:rsidRDefault="00230518" w:rsidP="00230518">
      <w:pPr>
        <w:pStyle w:val="TOC2"/>
        <w:rPr>
          <w:color w:val="auto"/>
          <w:sz w:val="24"/>
          <w:szCs w:val="24"/>
        </w:rPr>
      </w:pPr>
      <w:r w:rsidRPr="00230518">
        <w:rPr>
          <w:rStyle w:val="Hyperlink"/>
          <w:u w:val="none"/>
        </w:rPr>
        <w:t>6.4</w:t>
      </w:r>
      <w:r w:rsidRPr="00230518">
        <w:rPr>
          <w:color w:val="auto"/>
          <w:sz w:val="24"/>
          <w:szCs w:val="24"/>
        </w:rPr>
        <w:tab/>
      </w:r>
      <w:r w:rsidRPr="00230518">
        <w:rPr>
          <w:rStyle w:val="Hyperlink"/>
          <w:u w:val="none"/>
        </w:rPr>
        <w:t>Environmental Management Framework</w:t>
      </w:r>
      <w:r w:rsidRPr="00230518">
        <w:rPr>
          <w:webHidden/>
        </w:rPr>
        <w:tab/>
        <w:t>6-15</w:t>
      </w:r>
    </w:p>
    <w:p w14:paraId="4DDB8703" w14:textId="3FC554E5" w:rsidR="00230518" w:rsidRPr="00230518" w:rsidRDefault="00230518" w:rsidP="00230518">
      <w:pPr>
        <w:pStyle w:val="TOC2"/>
        <w:rPr>
          <w:color w:val="auto"/>
          <w:sz w:val="24"/>
          <w:szCs w:val="24"/>
        </w:rPr>
      </w:pPr>
      <w:r w:rsidRPr="00230518">
        <w:rPr>
          <w:rStyle w:val="Hyperlink"/>
          <w:u w:val="none"/>
        </w:rPr>
        <w:t>6.5</w:t>
      </w:r>
      <w:r w:rsidRPr="00230518">
        <w:rPr>
          <w:color w:val="auto"/>
          <w:sz w:val="24"/>
          <w:szCs w:val="24"/>
        </w:rPr>
        <w:tab/>
      </w:r>
      <w:r w:rsidRPr="00230518">
        <w:rPr>
          <w:rStyle w:val="Hyperlink"/>
          <w:u w:val="none"/>
        </w:rPr>
        <w:t>Cumulative impact assessment</w:t>
      </w:r>
      <w:r w:rsidRPr="00230518">
        <w:rPr>
          <w:webHidden/>
        </w:rPr>
        <w:tab/>
        <w:t>6-16</w:t>
      </w:r>
    </w:p>
    <w:p w14:paraId="70C974C0" w14:textId="65A510EE" w:rsidR="00246947" w:rsidRPr="006023AE" w:rsidRDefault="004A1F89" w:rsidP="006023AE">
      <w:pPr>
        <w:pStyle w:val="Heading3NoNumber"/>
      </w:pPr>
      <w:r>
        <w:t xml:space="preserve">Chapter 7 - Community engagement </w:t>
      </w:r>
    </w:p>
    <w:p w14:paraId="7B90D98A" w14:textId="305E668A" w:rsidR="00246947" w:rsidRPr="006023AE" w:rsidRDefault="00246947" w:rsidP="00246947">
      <w:pPr>
        <w:pStyle w:val="TOC2"/>
        <w:rPr>
          <w:color w:val="auto"/>
          <w:sz w:val="24"/>
          <w:szCs w:val="24"/>
        </w:rPr>
      </w:pPr>
      <w:r w:rsidRPr="006023AE">
        <w:rPr>
          <w:rStyle w:val="Hyperlink"/>
          <w:u w:val="none"/>
        </w:rPr>
        <w:t>7.1</w:t>
      </w:r>
      <w:r w:rsidRPr="006023AE">
        <w:rPr>
          <w:color w:val="auto"/>
          <w:sz w:val="24"/>
          <w:szCs w:val="24"/>
        </w:rPr>
        <w:tab/>
      </w:r>
      <w:r w:rsidRPr="006023AE">
        <w:rPr>
          <w:rStyle w:val="Hyperlink"/>
          <w:u w:val="none"/>
        </w:rPr>
        <w:t>Introduction</w:t>
      </w:r>
      <w:r w:rsidRPr="006023AE">
        <w:rPr>
          <w:webHidden/>
        </w:rPr>
        <w:tab/>
        <w:t>7-1</w:t>
      </w:r>
    </w:p>
    <w:p w14:paraId="689EB0E7" w14:textId="631AD069" w:rsidR="00246947" w:rsidRPr="006023AE" w:rsidRDefault="00246947" w:rsidP="00246947">
      <w:pPr>
        <w:pStyle w:val="TOC2"/>
        <w:rPr>
          <w:color w:val="auto"/>
          <w:sz w:val="24"/>
          <w:szCs w:val="24"/>
        </w:rPr>
      </w:pPr>
      <w:r w:rsidRPr="006023AE">
        <w:rPr>
          <w:rStyle w:val="Hyperlink"/>
          <w:u w:val="none"/>
        </w:rPr>
        <w:t>7.2</w:t>
      </w:r>
      <w:r w:rsidRPr="006023AE">
        <w:rPr>
          <w:color w:val="auto"/>
          <w:sz w:val="24"/>
          <w:szCs w:val="24"/>
        </w:rPr>
        <w:tab/>
      </w:r>
      <w:r w:rsidRPr="006023AE">
        <w:rPr>
          <w:rStyle w:val="Hyperlink"/>
          <w:u w:val="none"/>
        </w:rPr>
        <w:t>Engagement approach</w:t>
      </w:r>
      <w:r w:rsidRPr="006023AE">
        <w:rPr>
          <w:webHidden/>
        </w:rPr>
        <w:tab/>
        <w:t>7-3</w:t>
      </w:r>
    </w:p>
    <w:p w14:paraId="3600E6D2" w14:textId="52798CE0" w:rsidR="00246947" w:rsidRPr="006023AE" w:rsidRDefault="00246947" w:rsidP="00246947">
      <w:pPr>
        <w:pStyle w:val="TOC2"/>
        <w:rPr>
          <w:color w:val="auto"/>
          <w:sz w:val="24"/>
          <w:szCs w:val="24"/>
        </w:rPr>
      </w:pPr>
      <w:r w:rsidRPr="006023AE">
        <w:rPr>
          <w:rStyle w:val="Hyperlink"/>
          <w:u w:val="none"/>
        </w:rPr>
        <w:t>7.3</w:t>
      </w:r>
      <w:r w:rsidRPr="006023AE">
        <w:rPr>
          <w:color w:val="auto"/>
          <w:sz w:val="24"/>
          <w:szCs w:val="24"/>
        </w:rPr>
        <w:tab/>
      </w:r>
      <w:r w:rsidRPr="006023AE">
        <w:rPr>
          <w:rStyle w:val="Hyperlink"/>
          <w:u w:val="none"/>
        </w:rPr>
        <w:t>Stakeholders</w:t>
      </w:r>
      <w:r w:rsidRPr="006023AE">
        <w:rPr>
          <w:webHidden/>
        </w:rPr>
        <w:tab/>
        <w:t>7-5</w:t>
      </w:r>
    </w:p>
    <w:p w14:paraId="79DB8EDD" w14:textId="676FA0CB" w:rsidR="00246947" w:rsidRPr="006023AE" w:rsidRDefault="00246947" w:rsidP="00246947">
      <w:pPr>
        <w:pStyle w:val="TOC2"/>
        <w:rPr>
          <w:color w:val="auto"/>
          <w:sz w:val="24"/>
          <w:szCs w:val="24"/>
        </w:rPr>
      </w:pPr>
      <w:r w:rsidRPr="006023AE">
        <w:rPr>
          <w:rStyle w:val="Hyperlink"/>
          <w:u w:val="none"/>
        </w:rPr>
        <w:t>7.4</w:t>
      </w:r>
      <w:r w:rsidRPr="006023AE">
        <w:rPr>
          <w:color w:val="auto"/>
          <w:sz w:val="24"/>
          <w:szCs w:val="24"/>
        </w:rPr>
        <w:tab/>
      </w:r>
      <w:r w:rsidRPr="006023AE">
        <w:rPr>
          <w:rStyle w:val="Hyperlink"/>
          <w:u w:val="none"/>
        </w:rPr>
        <w:t>Communication and engagement methods</w:t>
      </w:r>
      <w:r w:rsidRPr="006023AE">
        <w:rPr>
          <w:webHidden/>
        </w:rPr>
        <w:tab/>
        <w:t>7-12</w:t>
      </w:r>
    </w:p>
    <w:p w14:paraId="335DC024" w14:textId="2C0738AA" w:rsidR="00246947" w:rsidRPr="006023AE" w:rsidRDefault="00246947" w:rsidP="00246947">
      <w:pPr>
        <w:pStyle w:val="TOC2"/>
        <w:rPr>
          <w:color w:val="auto"/>
          <w:sz w:val="24"/>
          <w:szCs w:val="24"/>
        </w:rPr>
      </w:pPr>
      <w:r w:rsidRPr="006023AE">
        <w:rPr>
          <w:rStyle w:val="Hyperlink"/>
          <w:u w:val="none"/>
        </w:rPr>
        <w:t>7.5</w:t>
      </w:r>
      <w:r w:rsidRPr="006023AE">
        <w:rPr>
          <w:color w:val="auto"/>
          <w:sz w:val="24"/>
          <w:szCs w:val="24"/>
        </w:rPr>
        <w:tab/>
      </w:r>
      <w:r w:rsidRPr="006023AE">
        <w:rPr>
          <w:rStyle w:val="Hyperlink"/>
          <w:u w:val="none"/>
        </w:rPr>
        <w:t>Engagement phases</w:t>
      </w:r>
      <w:r w:rsidRPr="006023AE">
        <w:rPr>
          <w:webHidden/>
        </w:rPr>
        <w:tab/>
        <w:t>7-20</w:t>
      </w:r>
    </w:p>
    <w:p w14:paraId="54FD3802" w14:textId="3111CFBF" w:rsidR="00246947" w:rsidRPr="006023AE" w:rsidRDefault="00246947" w:rsidP="00246947">
      <w:pPr>
        <w:pStyle w:val="TOC2"/>
        <w:rPr>
          <w:color w:val="auto"/>
          <w:sz w:val="24"/>
          <w:szCs w:val="24"/>
        </w:rPr>
      </w:pPr>
      <w:r w:rsidRPr="006023AE">
        <w:rPr>
          <w:rStyle w:val="Hyperlink"/>
          <w:u w:val="none"/>
        </w:rPr>
        <w:t>7.6</w:t>
      </w:r>
      <w:r w:rsidRPr="006023AE">
        <w:rPr>
          <w:color w:val="auto"/>
          <w:sz w:val="24"/>
          <w:szCs w:val="24"/>
        </w:rPr>
        <w:tab/>
      </w:r>
      <w:r w:rsidRPr="006023AE">
        <w:rPr>
          <w:rStyle w:val="Hyperlink"/>
          <w:u w:val="none"/>
        </w:rPr>
        <w:t>Feedback</w:t>
      </w:r>
      <w:r w:rsidRPr="006023AE">
        <w:rPr>
          <w:webHidden/>
        </w:rPr>
        <w:tab/>
        <w:t>7-26</w:t>
      </w:r>
    </w:p>
    <w:p w14:paraId="77D2932D" w14:textId="31AA3E45" w:rsidR="00246947" w:rsidRPr="006023AE" w:rsidRDefault="00246947" w:rsidP="00246947">
      <w:pPr>
        <w:pStyle w:val="TOC2"/>
        <w:rPr>
          <w:color w:val="auto"/>
          <w:sz w:val="24"/>
          <w:szCs w:val="24"/>
        </w:rPr>
      </w:pPr>
      <w:r w:rsidRPr="006023AE">
        <w:rPr>
          <w:rStyle w:val="Hyperlink"/>
          <w:u w:val="none"/>
        </w:rPr>
        <w:lastRenderedPageBreak/>
        <w:t>7.7</w:t>
      </w:r>
      <w:r w:rsidRPr="006023AE">
        <w:rPr>
          <w:color w:val="auto"/>
          <w:sz w:val="24"/>
          <w:szCs w:val="24"/>
        </w:rPr>
        <w:tab/>
      </w:r>
      <w:r w:rsidRPr="006023AE">
        <w:rPr>
          <w:rStyle w:val="Hyperlink"/>
          <w:u w:val="none"/>
        </w:rPr>
        <w:t>Monitoring and evaluation</w:t>
      </w:r>
      <w:r w:rsidRPr="006023AE">
        <w:rPr>
          <w:webHidden/>
        </w:rPr>
        <w:tab/>
        <w:t>7-4</w:t>
      </w:r>
      <w:r w:rsidR="00810E09">
        <w:rPr>
          <w:webHidden/>
        </w:rPr>
        <w:t>1</w:t>
      </w:r>
    </w:p>
    <w:p w14:paraId="64651FB4" w14:textId="360FB5B1" w:rsidR="00246947" w:rsidRPr="006023AE" w:rsidRDefault="00246947" w:rsidP="00246947">
      <w:pPr>
        <w:pStyle w:val="TOC2"/>
        <w:rPr>
          <w:color w:val="auto"/>
          <w:sz w:val="24"/>
          <w:szCs w:val="24"/>
        </w:rPr>
      </w:pPr>
      <w:r w:rsidRPr="006023AE">
        <w:rPr>
          <w:rStyle w:val="Hyperlink"/>
          <w:u w:val="none"/>
        </w:rPr>
        <w:t>7.8</w:t>
      </w:r>
      <w:r w:rsidRPr="006023AE">
        <w:rPr>
          <w:color w:val="auto"/>
          <w:sz w:val="24"/>
          <w:szCs w:val="24"/>
        </w:rPr>
        <w:tab/>
      </w:r>
      <w:r w:rsidRPr="006023AE">
        <w:rPr>
          <w:rStyle w:val="Hyperlink"/>
          <w:u w:val="none"/>
        </w:rPr>
        <w:t>Ongoing engagement</w:t>
      </w:r>
      <w:r w:rsidRPr="006023AE">
        <w:rPr>
          <w:webHidden/>
        </w:rPr>
        <w:tab/>
        <w:t>7-4</w:t>
      </w:r>
      <w:r w:rsidR="00810E09">
        <w:rPr>
          <w:webHidden/>
        </w:rPr>
        <w:t>2</w:t>
      </w:r>
    </w:p>
    <w:p w14:paraId="14433521" w14:textId="6EE24DE3" w:rsidR="004A1F89" w:rsidRDefault="004A1F89" w:rsidP="007D6ABC">
      <w:pPr>
        <w:pStyle w:val="Heading3NoNumber"/>
      </w:pPr>
      <w:r>
        <w:t xml:space="preserve">Chapter 8 - Coastal processes and sediment transport </w:t>
      </w:r>
    </w:p>
    <w:p w14:paraId="2A0ED881" w14:textId="5917B1DE" w:rsidR="00A542B8" w:rsidRPr="00A542B8" w:rsidRDefault="00A542B8" w:rsidP="00A542B8">
      <w:pPr>
        <w:pStyle w:val="TOC1"/>
      </w:pPr>
      <w:r>
        <w:t xml:space="preserve">     </w:t>
      </w:r>
      <w:r w:rsidRPr="005A1D08">
        <w:t>8.1</w:t>
      </w:r>
      <w:r w:rsidRPr="00A542B8">
        <w:tab/>
      </w:r>
      <w:r w:rsidRPr="005A1D08">
        <w:t>Introduction</w:t>
      </w:r>
      <w:r>
        <w:rPr>
          <w:webHidden/>
        </w:rPr>
        <w:tab/>
        <w:t>8-1</w:t>
      </w:r>
    </w:p>
    <w:p w14:paraId="169499D1" w14:textId="299516B0" w:rsidR="00A542B8" w:rsidRPr="00A542B8" w:rsidRDefault="00A542B8" w:rsidP="00A542B8">
      <w:pPr>
        <w:pStyle w:val="TOC2"/>
      </w:pPr>
      <w:r w:rsidRPr="005A1D08">
        <w:t>8.2</w:t>
      </w:r>
      <w:r w:rsidRPr="00A542B8">
        <w:tab/>
      </w:r>
      <w:r w:rsidRPr="005A1D08">
        <w:t>Assessment scope</w:t>
      </w:r>
      <w:r>
        <w:rPr>
          <w:webHidden/>
        </w:rPr>
        <w:tab/>
        <w:t>8-2</w:t>
      </w:r>
    </w:p>
    <w:p w14:paraId="1C9B2F03" w14:textId="0E6DC4EC" w:rsidR="00A542B8" w:rsidRPr="00A542B8" w:rsidRDefault="00A542B8" w:rsidP="00A542B8">
      <w:pPr>
        <w:pStyle w:val="TOC2"/>
      </w:pPr>
      <w:r w:rsidRPr="005A1D08">
        <w:t>8.3</w:t>
      </w:r>
      <w:r w:rsidRPr="00A542B8">
        <w:tab/>
      </w:r>
      <w:r w:rsidRPr="005A1D08">
        <w:t>Evaluation framework</w:t>
      </w:r>
      <w:r>
        <w:rPr>
          <w:webHidden/>
        </w:rPr>
        <w:tab/>
        <w:t>8-3</w:t>
      </w:r>
    </w:p>
    <w:p w14:paraId="4D0985BD" w14:textId="352F78A3" w:rsidR="00A542B8" w:rsidRPr="00A542B8" w:rsidRDefault="00A542B8" w:rsidP="00A542B8">
      <w:pPr>
        <w:pStyle w:val="TOC2"/>
      </w:pPr>
      <w:r w:rsidRPr="005A1D08">
        <w:t>8.4</w:t>
      </w:r>
      <w:r w:rsidRPr="00A542B8">
        <w:tab/>
      </w:r>
      <w:r w:rsidRPr="005A1D08">
        <w:t>Methods</w:t>
      </w:r>
      <w:r>
        <w:rPr>
          <w:webHidden/>
        </w:rPr>
        <w:tab/>
        <w:t>8-4</w:t>
      </w:r>
    </w:p>
    <w:p w14:paraId="5310F723" w14:textId="5A419065" w:rsidR="00A542B8" w:rsidRPr="00A542B8" w:rsidRDefault="00A542B8" w:rsidP="00A542B8">
      <w:pPr>
        <w:pStyle w:val="TOC2"/>
      </w:pPr>
      <w:r w:rsidRPr="005A1D08">
        <w:t>8.5</w:t>
      </w:r>
      <w:r w:rsidRPr="00A542B8">
        <w:tab/>
      </w:r>
      <w:r w:rsidRPr="005A1D08">
        <w:t>Existing environment</w:t>
      </w:r>
      <w:r>
        <w:rPr>
          <w:webHidden/>
        </w:rPr>
        <w:tab/>
        <w:t>8-8</w:t>
      </w:r>
    </w:p>
    <w:p w14:paraId="19323490" w14:textId="24228AA4" w:rsidR="00A542B8" w:rsidRPr="00A542B8" w:rsidRDefault="00A542B8" w:rsidP="00A542B8">
      <w:pPr>
        <w:pStyle w:val="TOC2"/>
      </w:pPr>
      <w:r w:rsidRPr="005A1D08">
        <w:t>8.6</w:t>
      </w:r>
      <w:r w:rsidRPr="00A542B8">
        <w:tab/>
      </w:r>
      <w:r w:rsidRPr="005A1D08">
        <w:t>Construction impacts</w:t>
      </w:r>
      <w:r>
        <w:rPr>
          <w:webHidden/>
        </w:rPr>
        <w:tab/>
        <w:t>8-20</w:t>
      </w:r>
    </w:p>
    <w:p w14:paraId="0CC4BCAC" w14:textId="598B5E68" w:rsidR="00A542B8" w:rsidRPr="00A542B8" w:rsidRDefault="00A542B8" w:rsidP="00A542B8">
      <w:pPr>
        <w:pStyle w:val="TOC2"/>
      </w:pPr>
      <w:r w:rsidRPr="005A1D08">
        <w:t>8.7</w:t>
      </w:r>
      <w:r w:rsidRPr="00A542B8">
        <w:tab/>
      </w:r>
      <w:r w:rsidRPr="005A1D08">
        <w:t>Operation impact assessment</w:t>
      </w:r>
      <w:r>
        <w:rPr>
          <w:webHidden/>
        </w:rPr>
        <w:tab/>
        <w:t>8-22</w:t>
      </w:r>
    </w:p>
    <w:p w14:paraId="0D6810FD" w14:textId="70C85F14" w:rsidR="00A542B8" w:rsidRPr="00A542B8" w:rsidRDefault="00A542B8" w:rsidP="00A542B8">
      <w:pPr>
        <w:pStyle w:val="TOC2"/>
      </w:pPr>
      <w:r w:rsidRPr="005A1D08">
        <w:t>8.8</w:t>
      </w:r>
      <w:r w:rsidRPr="00A542B8">
        <w:tab/>
      </w:r>
      <w:r w:rsidRPr="005A1D08">
        <w:t>Decommissioning impact assessment</w:t>
      </w:r>
      <w:r>
        <w:rPr>
          <w:webHidden/>
        </w:rPr>
        <w:tab/>
        <w:t>8-29</w:t>
      </w:r>
    </w:p>
    <w:p w14:paraId="483D7890" w14:textId="62893E6C" w:rsidR="00A542B8" w:rsidRPr="00A542B8" w:rsidRDefault="00A542B8" w:rsidP="00A542B8">
      <w:pPr>
        <w:pStyle w:val="TOC2"/>
      </w:pPr>
      <w:r w:rsidRPr="005A1D08">
        <w:t>8.9</w:t>
      </w:r>
      <w:r w:rsidRPr="00A542B8">
        <w:tab/>
      </w:r>
      <w:r w:rsidRPr="005A1D08">
        <w:t>Cumulative impacts</w:t>
      </w:r>
      <w:r>
        <w:rPr>
          <w:webHidden/>
        </w:rPr>
        <w:tab/>
        <w:t>8-30</w:t>
      </w:r>
    </w:p>
    <w:p w14:paraId="794700E7" w14:textId="5673AEC0" w:rsidR="00A542B8" w:rsidRPr="00A542B8" w:rsidRDefault="00A542B8" w:rsidP="00A542B8">
      <w:pPr>
        <w:pStyle w:val="TOC2"/>
      </w:pPr>
      <w:r w:rsidRPr="005A1D08">
        <w:t>8.10</w:t>
      </w:r>
      <w:r w:rsidRPr="00A542B8">
        <w:tab/>
      </w:r>
      <w:r w:rsidRPr="005A1D08">
        <w:t>Summary of mitigation, monitoring and contingency measures</w:t>
      </w:r>
      <w:r>
        <w:rPr>
          <w:webHidden/>
        </w:rPr>
        <w:tab/>
        <w:t>8-32</w:t>
      </w:r>
    </w:p>
    <w:p w14:paraId="30A5E42B" w14:textId="3EAF3783" w:rsidR="00A542B8" w:rsidRPr="00A542B8" w:rsidRDefault="00A542B8" w:rsidP="00A542B8">
      <w:pPr>
        <w:pStyle w:val="TOC2"/>
      </w:pPr>
      <w:r w:rsidRPr="005A1D08">
        <w:t>8.11</w:t>
      </w:r>
      <w:r w:rsidRPr="00A542B8">
        <w:tab/>
      </w:r>
      <w:r w:rsidRPr="005A1D08">
        <w:t>Conclusion</w:t>
      </w:r>
      <w:r>
        <w:rPr>
          <w:webHidden/>
        </w:rPr>
        <w:tab/>
        <w:t>8-33</w:t>
      </w:r>
    </w:p>
    <w:p w14:paraId="697D55E0" w14:textId="5CF5E818" w:rsidR="003F3623" w:rsidRPr="003F3623" w:rsidRDefault="004A1F89" w:rsidP="003F3623">
      <w:pPr>
        <w:pStyle w:val="Heading3NoNumber"/>
      </w:pPr>
      <w:r>
        <w:t>Chapter 9 - Benthic ecology</w:t>
      </w:r>
    </w:p>
    <w:p w14:paraId="08546DA3" w14:textId="7163BDA3" w:rsidR="003F3623" w:rsidRPr="003F3623" w:rsidRDefault="003F3623" w:rsidP="003F3623">
      <w:pPr>
        <w:pStyle w:val="TOC2"/>
      </w:pPr>
      <w:r w:rsidRPr="00EE3A56">
        <w:t>9.1</w:t>
      </w:r>
      <w:r w:rsidRPr="003F3623">
        <w:tab/>
      </w:r>
      <w:r w:rsidRPr="00EE3A56">
        <w:t>Introduction</w:t>
      </w:r>
      <w:r>
        <w:rPr>
          <w:webHidden/>
        </w:rPr>
        <w:tab/>
        <w:t>9-1</w:t>
      </w:r>
    </w:p>
    <w:p w14:paraId="29FEB1FA" w14:textId="6CD24B5E" w:rsidR="003F3623" w:rsidRPr="003F3623" w:rsidRDefault="003F3623" w:rsidP="003F3623">
      <w:pPr>
        <w:pStyle w:val="TOC2"/>
      </w:pPr>
      <w:r w:rsidRPr="00EE3A56">
        <w:t>9.2</w:t>
      </w:r>
      <w:r w:rsidRPr="003F3623">
        <w:tab/>
      </w:r>
      <w:r w:rsidRPr="00EE3A56">
        <w:t>Assessment scope</w:t>
      </w:r>
      <w:r>
        <w:rPr>
          <w:webHidden/>
        </w:rPr>
        <w:tab/>
        <w:t>9-2</w:t>
      </w:r>
    </w:p>
    <w:p w14:paraId="7FA66B1B" w14:textId="525BB470" w:rsidR="003F3623" w:rsidRPr="003F3623" w:rsidRDefault="003F3623" w:rsidP="003F3623">
      <w:pPr>
        <w:pStyle w:val="TOC2"/>
      </w:pPr>
      <w:r w:rsidRPr="00EE3A56">
        <w:t>9.3</w:t>
      </w:r>
      <w:r w:rsidRPr="003F3623">
        <w:tab/>
      </w:r>
      <w:r w:rsidRPr="00EE3A56">
        <w:t>Evaluation framework</w:t>
      </w:r>
      <w:r>
        <w:rPr>
          <w:webHidden/>
        </w:rPr>
        <w:tab/>
        <w:t>9-3</w:t>
      </w:r>
    </w:p>
    <w:p w14:paraId="54B7CE60" w14:textId="0E91B91F" w:rsidR="003F3623" w:rsidRPr="003F3623" w:rsidRDefault="003F3623" w:rsidP="003F3623">
      <w:pPr>
        <w:pStyle w:val="TOC2"/>
      </w:pPr>
      <w:r w:rsidRPr="00EE3A56">
        <w:t>9.4</w:t>
      </w:r>
      <w:r w:rsidRPr="003F3623">
        <w:tab/>
      </w:r>
      <w:r w:rsidRPr="00EE3A56">
        <w:t>Methods</w:t>
      </w:r>
      <w:r>
        <w:rPr>
          <w:webHidden/>
        </w:rPr>
        <w:tab/>
        <w:t>9-5</w:t>
      </w:r>
    </w:p>
    <w:p w14:paraId="2A751484" w14:textId="6AD85BDE" w:rsidR="003F3623" w:rsidRPr="003F3623" w:rsidRDefault="003F3623" w:rsidP="003F3623">
      <w:pPr>
        <w:pStyle w:val="TOC2"/>
      </w:pPr>
      <w:r w:rsidRPr="00EE3A56">
        <w:t>9.5</w:t>
      </w:r>
      <w:r w:rsidRPr="003F3623">
        <w:tab/>
      </w:r>
      <w:r w:rsidRPr="00EE3A56">
        <w:t>Existing environment</w:t>
      </w:r>
      <w:r>
        <w:rPr>
          <w:webHidden/>
        </w:rPr>
        <w:tab/>
        <w:t>9-6</w:t>
      </w:r>
    </w:p>
    <w:p w14:paraId="1E74F241" w14:textId="29842185" w:rsidR="003F3623" w:rsidRPr="003F3623" w:rsidRDefault="003F3623" w:rsidP="003F3623">
      <w:pPr>
        <w:pStyle w:val="TOC2"/>
      </w:pPr>
      <w:r w:rsidRPr="00EE3A56">
        <w:t>9.6</w:t>
      </w:r>
      <w:r w:rsidRPr="003F3623">
        <w:tab/>
      </w:r>
      <w:r w:rsidRPr="00EE3A56">
        <w:t>Construction impacts</w:t>
      </w:r>
      <w:r>
        <w:rPr>
          <w:webHidden/>
        </w:rPr>
        <w:tab/>
        <w:t>9-15</w:t>
      </w:r>
    </w:p>
    <w:p w14:paraId="65BE22CF" w14:textId="273FB41C" w:rsidR="003F3623" w:rsidRPr="003F3623" w:rsidRDefault="003F3623" w:rsidP="003F3623">
      <w:pPr>
        <w:pStyle w:val="TOC2"/>
      </w:pPr>
      <w:r w:rsidRPr="00EE3A56">
        <w:t>9.7</w:t>
      </w:r>
      <w:r w:rsidRPr="003F3623">
        <w:tab/>
      </w:r>
      <w:r w:rsidRPr="00EE3A56">
        <w:t>Operation impacts</w:t>
      </w:r>
      <w:r>
        <w:rPr>
          <w:webHidden/>
        </w:rPr>
        <w:tab/>
        <w:t>9-21</w:t>
      </w:r>
    </w:p>
    <w:p w14:paraId="51C08125" w14:textId="2D48322F" w:rsidR="003F3623" w:rsidRPr="003F3623" w:rsidRDefault="003F3623" w:rsidP="003F3623">
      <w:pPr>
        <w:pStyle w:val="TOC2"/>
      </w:pPr>
      <w:r w:rsidRPr="00EE3A56">
        <w:t>9.8</w:t>
      </w:r>
      <w:r w:rsidRPr="003F3623">
        <w:tab/>
      </w:r>
      <w:r w:rsidRPr="00EE3A56">
        <w:t>Decommissioning impacts</w:t>
      </w:r>
      <w:r>
        <w:rPr>
          <w:webHidden/>
        </w:rPr>
        <w:tab/>
        <w:t>9-26</w:t>
      </w:r>
    </w:p>
    <w:p w14:paraId="3C42FD84" w14:textId="27A45F9D" w:rsidR="003F3623" w:rsidRPr="003F3623" w:rsidRDefault="003F3623" w:rsidP="003F3623">
      <w:pPr>
        <w:pStyle w:val="TOC2"/>
      </w:pPr>
      <w:r w:rsidRPr="00EE3A56">
        <w:t>9.9</w:t>
      </w:r>
      <w:r w:rsidRPr="003F3623">
        <w:tab/>
      </w:r>
      <w:r w:rsidRPr="00EE3A56">
        <w:t>Cumulative Impacts</w:t>
      </w:r>
      <w:r>
        <w:rPr>
          <w:webHidden/>
        </w:rPr>
        <w:tab/>
        <w:t>9-27</w:t>
      </w:r>
    </w:p>
    <w:p w14:paraId="710482D9" w14:textId="12010E1C" w:rsidR="003F3623" w:rsidRPr="003F3623" w:rsidRDefault="003F3623" w:rsidP="003F3623">
      <w:pPr>
        <w:pStyle w:val="TOC2"/>
      </w:pPr>
      <w:r w:rsidRPr="00EE3A56">
        <w:t>9.10</w:t>
      </w:r>
      <w:r w:rsidRPr="003F3623">
        <w:tab/>
      </w:r>
      <w:r w:rsidRPr="00EE3A56">
        <w:t>Summary of mitigation, monitoring and contingency measures</w:t>
      </w:r>
      <w:r>
        <w:rPr>
          <w:webHidden/>
        </w:rPr>
        <w:tab/>
        <w:t>9-28</w:t>
      </w:r>
    </w:p>
    <w:p w14:paraId="236A5413" w14:textId="1857787D" w:rsidR="003F3623" w:rsidRDefault="003F3623" w:rsidP="003F3623">
      <w:pPr>
        <w:pStyle w:val="TOC2"/>
      </w:pPr>
      <w:r w:rsidRPr="00EE3A56">
        <w:t>9.11</w:t>
      </w:r>
      <w:r w:rsidRPr="003F3623">
        <w:tab/>
      </w:r>
      <w:r w:rsidRPr="00EE3A56">
        <w:t>Conclusion</w:t>
      </w:r>
      <w:r>
        <w:rPr>
          <w:webHidden/>
        </w:rPr>
        <w:tab/>
        <w:t>9-29</w:t>
      </w:r>
    </w:p>
    <w:p w14:paraId="107BB266" w14:textId="7EBCA43C" w:rsidR="005620A8" w:rsidRPr="005620A8" w:rsidRDefault="004A1F89" w:rsidP="005620A8">
      <w:pPr>
        <w:pStyle w:val="Heading3NoNumber"/>
      </w:pPr>
      <w:r>
        <w:t>Chapter 10 - Fish and invertebrates</w:t>
      </w:r>
    </w:p>
    <w:p w14:paraId="7477BDFB" w14:textId="4B4B1E1F" w:rsidR="005620A8" w:rsidRPr="005620A8" w:rsidRDefault="005620A8" w:rsidP="005620A8">
      <w:pPr>
        <w:pStyle w:val="TOC2"/>
      </w:pPr>
      <w:r w:rsidRPr="00982E5C">
        <w:t>10.1</w:t>
      </w:r>
      <w:r w:rsidRPr="005620A8">
        <w:tab/>
      </w:r>
      <w:r w:rsidRPr="00982E5C">
        <w:t>Introduction</w:t>
      </w:r>
      <w:r>
        <w:rPr>
          <w:webHidden/>
        </w:rPr>
        <w:tab/>
        <w:t>10-1</w:t>
      </w:r>
    </w:p>
    <w:p w14:paraId="30C0389A" w14:textId="0065AB98" w:rsidR="005620A8" w:rsidRPr="005620A8" w:rsidRDefault="005620A8" w:rsidP="005620A8">
      <w:pPr>
        <w:pStyle w:val="TOC2"/>
      </w:pPr>
      <w:r w:rsidRPr="00982E5C">
        <w:t>10.2</w:t>
      </w:r>
      <w:r w:rsidRPr="005620A8">
        <w:tab/>
      </w:r>
      <w:r w:rsidRPr="00982E5C">
        <w:t>Assessment scope</w:t>
      </w:r>
      <w:r>
        <w:rPr>
          <w:webHidden/>
        </w:rPr>
        <w:tab/>
        <w:t>10-2</w:t>
      </w:r>
    </w:p>
    <w:p w14:paraId="4106AB98" w14:textId="39BBEBEE" w:rsidR="005620A8" w:rsidRPr="005620A8" w:rsidRDefault="005620A8" w:rsidP="005620A8">
      <w:pPr>
        <w:pStyle w:val="TOC2"/>
      </w:pPr>
      <w:r w:rsidRPr="00982E5C">
        <w:t>10.3</w:t>
      </w:r>
      <w:r w:rsidRPr="005620A8">
        <w:tab/>
      </w:r>
      <w:r w:rsidRPr="00982E5C">
        <w:t>Evaluation framework</w:t>
      </w:r>
      <w:r>
        <w:rPr>
          <w:webHidden/>
        </w:rPr>
        <w:tab/>
        <w:t>10-3</w:t>
      </w:r>
    </w:p>
    <w:p w14:paraId="2A78933E" w14:textId="2347158C" w:rsidR="005620A8" w:rsidRPr="005620A8" w:rsidRDefault="005620A8" w:rsidP="005620A8">
      <w:pPr>
        <w:pStyle w:val="TOC2"/>
      </w:pPr>
      <w:r w:rsidRPr="00982E5C">
        <w:t>10.4</w:t>
      </w:r>
      <w:r w:rsidRPr="005620A8">
        <w:tab/>
      </w:r>
      <w:r w:rsidRPr="00982E5C">
        <w:t>Methods</w:t>
      </w:r>
      <w:r>
        <w:rPr>
          <w:webHidden/>
        </w:rPr>
        <w:tab/>
        <w:t>10-5</w:t>
      </w:r>
    </w:p>
    <w:p w14:paraId="6EB57E66" w14:textId="0CDB203C" w:rsidR="005620A8" w:rsidRPr="005620A8" w:rsidRDefault="005620A8" w:rsidP="005620A8">
      <w:pPr>
        <w:pStyle w:val="TOC2"/>
      </w:pPr>
      <w:r w:rsidRPr="00982E5C">
        <w:t>10.5</w:t>
      </w:r>
      <w:r w:rsidRPr="005620A8">
        <w:tab/>
      </w:r>
      <w:r w:rsidRPr="00982E5C">
        <w:t>Existing environment</w:t>
      </w:r>
      <w:r>
        <w:rPr>
          <w:webHidden/>
        </w:rPr>
        <w:tab/>
        <w:t>10-7</w:t>
      </w:r>
    </w:p>
    <w:p w14:paraId="1A2D5F7E" w14:textId="4A496039" w:rsidR="005620A8" w:rsidRPr="005620A8" w:rsidRDefault="005620A8" w:rsidP="005620A8">
      <w:pPr>
        <w:pStyle w:val="TOC2"/>
      </w:pPr>
      <w:r w:rsidRPr="00982E5C">
        <w:t>10.6</w:t>
      </w:r>
      <w:r w:rsidRPr="005620A8">
        <w:tab/>
      </w:r>
      <w:r w:rsidRPr="00982E5C">
        <w:t>Construction impacts</w:t>
      </w:r>
      <w:r>
        <w:rPr>
          <w:webHidden/>
        </w:rPr>
        <w:tab/>
        <w:t>10-20</w:t>
      </w:r>
    </w:p>
    <w:p w14:paraId="4EC817C3" w14:textId="10B5DE37" w:rsidR="005620A8" w:rsidRPr="005620A8" w:rsidRDefault="005620A8" w:rsidP="005620A8">
      <w:pPr>
        <w:pStyle w:val="TOC2"/>
      </w:pPr>
      <w:r w:rsidRPr="00982E5C">
        <w:t>10.7</w:t>
      </w:r>
      <w:r w:rsidRPr="005620A8">
        <w:tab/>
      </w:r>
      <w:r w:rsidRPr="00982E5C">
        <w:t>Operation impacts</w:t>
      </w:r>
      <w:r>
        <w:rPr>
          <w:webHidden/>
        </w:rPr>
        <w:tab/>
        <w:t>10-32</w:t>
      </w:r>
    </w:p>
    <w:p w14:paraId="411A3381" w14:textId="0416C4C1" w:rsidR="005620A8" w:rsidRPr="005620A8" w:rsidRDefault="005620A8" w:rsidP="005620A8">
      <w:pPr>
        <w:pStyle w:val="TOC2"/>
      </w:pPr>
      <w:r w:rsidRPr="00982E5C">
        <w:lastRenderedPageBreak/>
        <w:t>10.8</w:t>
      </w:r>
      <w:r w:rsidRPr="005620A8">
        <w:tab/>
      </w:r>
      <w:r w:rsidRPr="00982E5C">
        <w:t>Decommissioning impacts</w:t>
      </w:r>
      <w:r>
        <w:rPr>
          <w:webHidden/>
        </w:rPr>
        <w:tab/>
        <w:t>10-43</w:t>
      </w:r>
    </w:p>
    <w:p w14:paraId="3BB250EC" w14:textId="1DADB14E" w:rsidR="005620A8" w:rsidRPr="005620A8" w:rsidRDefault="005620A8" w:rsidP="005620A8">
      <w:pPr>
        <w:pStyle w:val="TOC2"/>
      </w:pPr>
      <w:r w:rsidRPr="00982E5C">
        <w:t>10.9</w:t>
      </w:r>
      <w:r w:rsidRPr="005620A8">
        <w:tab/>
      </w:r>
      <w:r w:rsidRPr="00982E5C">
        <w:t>Cumulative impacts</w:t>
      </w:r>
      <w:r>
        <w:rPr>
          <w:webHidden/>
        </w:rPr>
        <w:tab/>
        <w:t>10-44</w:t>
      </w:r>
    </w:p>
    <w:p w14:paraId="42D7385D" w14:textId="2C2DF57D" w:rsidR="005620A8" w:rsidRPr="005620A8" w:rsidRDefault="005620A8" w:rsidP="005620A8">
      <w:pPr>
        <w:pStyle w:val="TOC2"/>
      </w:pPr>
      <w:r w:rsidRPr="00982E5C">
        <w:t>10.10</w:t>
      </w:r>
      <w:r w:rsidRPr="005620A8">
        <w:tab/>
      </w:r>
      <w:r w:rsidRPr="00982E5C">
        <w:t>Summary of mitigation, monitoring and contingency measures</w:t>
      </w:r>
      <w:r>
        <w:rPr>
          <w:webHidden/>
        </w:rPr>
        <w:tab/>
        <w:t>10-46</w:t>
      </w:r>
    </w:p>
    <w:p w14:paraId="18F1E050" w14:textId="31A39D99" w:rsidR="005620A8" w:rsidRPr="005620A8" w:rsidRDefault="005620A8" w:rsidP="005620A8">
      <w:pPr>
        <w:pStyle w:val="TOC2"/>
      </w:pPr>
      <w:r w:rsidRPr="00982E5C">
        <w:t>10.11</w:t>
      </w:r>
      <w:r w:rsidRPr="005620A8">
        <w:tab/>
      </w:r>
      <w:r w:rsidRPr="00982E5C">
        <w:t>Conclusion</w:t>
      </w:r>
      <w:r>
        <w:rPr>
          <w:webHidden/>
        </w:rPr>
        <w:tab/>
        <w:t>10-48</w:t>
      </w:r>
    </w:p>
    <w:p w14:paraId="7C8DAFBE" w14:textId="0C7ABAB3" w:rsidR="003E10F8" w:rsidRPr="00E20BD1" w:rsidRDefault="004A1F89" w:rsidP="00E20BD1">
      <w:pPr>
        <w:pStyle w:val="Heading3NoNumber"/>
      </w:pPr>
      <w:r>
        <w:t>Chapter 11 - Marine mammals and turtles</w:t>
      </w:r>
    </w:p>
    <w:p w14:paraId="629BFA3E" w14:textId="2685D069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11.1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Introduction</w:t>
      </w:r>
      <w:r w:rsidRPr="00E20BD1">
        <w:rPr>
          <w:webHidden/>
        </w:rPr>
        <w:tab/>
        <w:t>11-1</w:t>
      </w:r>
    </w:p>
    <w:p w14:paraId="14DBFDDC" w14:textId="46003478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11.2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Assessment scope</w:t>
      </w:r>
      <w:r w:rsidRPr="00E20BD1">
        <w:rPr>
          <w:webHidden/>
        </w:rPr>
        <w:tab/>
        <w:t>11-2</w:t>
      </w:r>
    </w:p>
    <w:p w14:paraId="4F5001F6" w14:textId="4A5D612E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11.3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Evaluation framework</w:t>
      </w:r>
      <w:r w:rsidRPr="00E20BD1">
        <w:rPr>
          <w:webHidden/>
        </w:rPr>
        <w:tab/>
        <w:t>11-4</w:t>
      </w:r>
    </w:p>
    <w:p w14:paraId="0E1377C0" w14:textId="54FE5A01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11.4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Methods</w:t>
      </w:r>
      <w:r w:rsidRPr="00E20BD1">
        <w:rPr>
          <w:webHidden/>
        </w:rPr>
        <w:tab/>
        <w:t>11-6</w:t>
      </w:r>
    </w:p>
    <w:p w14:paraId="1BE5B6ED" w14:textId="40A9E40A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11.5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Existing environment</w:t>
      </w:r>
      <w:r w:rsidRPr="00E20BD1">
        <w:rPr>
          <w:webHidden/>
        </w:rPr>
        <w:tab/>
        <w:t>11-8</w:t>
      </w:r>
    </w:p>
    <w:p w14:paraId="553E1155" w14:textId="7CE2776E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11.6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Construction impacts</w:t>
      </w:r>
      <w:r w:rsidRPr="00E20BD1">
        <w:rPr>
          <w:webHidden/>
        </w:rPr>
        <w:tab/>
        <w:t>11-41</w:t>
      </w:r>
    </w:p>
    <w:p w14:paraId="64CC5D9F" w14:textId="4C1DCFB2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11.7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Operation impacts</w:t>
      </w:r>
      <w:r w:rsidRPr="00E20BD1">
        <w:rPr>
          <w:webHidden/>
        </w:rPr>
        <w:tab/>
        <w:t>11-67</w:t>
      </w:r>
    </w:p>
    <w:p w14:paraId="25B706C9" w14:textId="36F8A3A2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11.8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Decommissioning impacts</w:t>
      </w:r>
      <w:r w:rsidRPr="00E20BD1">
        <w:rPr>
          <w:webHidden/>
        </w:rPr>
        <w:tab/>
        <w:t>11-74</w:t>
      </w:r>
    </w:p>
    <w:p w14:paraId="0E15361E" w14:textId="18344365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11.9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Cumulative Impacts</w:t>
      </w:r>
      <w:r w:rsidRPr="00E20BD1">
        <w:rPr>
          <w:webHidden/>
        </w:rPr>
        <w:tab/>
        <w:t>11-75</w:t>
      </w:r>
    </w:p>
    <w:p w14:paraId="0145ADCA" w14:textId="4096E2E4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11.10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Summary of mitigation, monitoring and contingency measures</w:t>
      </w:r>
      <w:r w:rsidRPr="00E20BD1">
        <w:rPr>
          <w:webHidden/>
        </w:rPr>
        <w:tab/>
        <w:t>11-78</w:t>
      </w:r>
    </w:p>
    <w:p w14:paraId="0082297C" w14:textId="1B3959D1" w:rsidR="003E10F8" w:rsidRPr="00E20BD1" w:rsidRDefault="003E10F8" w:rsidP="003E10F8">
      <w:pPr>
        <w:pStyle w:val="TOC2"/>
        <w:rPr>
          <w:color w:val="auto"/>
          <w:sz w:val="24"/>
          <w:szCs w:val="24"/>
        </w:rPr>
      </w:pPr>
      <w:r w:rsidRPr="00E20BD1">
        <w:rPr>
          <w:rStyle w:val="Hyperlink"/>
          <w:u w:val="none"/>
        </w:rPr>
        <w:t>11.11</w:t>
      </w:r>
      <w:r w:rsidRPr="00E20BD1">
        <w:rPr>
          <w:color w:val="auto"/>
          <w:sz w:val="24"/>
          <w:szCs w:val="24"/>
        </w:rPr>
        <w:tab/>
      </w:r>
      <w:r w:rsidRPr="00E20BD1">
        <w:rPr>
          <w:rStyle w:val="Hyperlink"/>
          <w:u w:val="none"/>
        </w:rPr>
        <w:t>Conclusion</w:t>
      </w:r>
      <w:r w:rsidRPr="00E20BD1">
        <w:rPr>
          <w:webHidden/>
        </w:rPr>
        <w:tab/>
        <w:t>11-80</w:t>
      </w:r>
    </w:p>
    <w:p w14:paraId="16F9AD3C" w14:textId="2F0FC614" w:rsidR="003E10F8" w:rsidRPr="00E20BD1" w:rsidRDefault="003E10F8" w:rsidP="003E10F8">
      <w:pPr>
        <w:pStyle w:val="TOC1"/>
        <w:rPr>
          <w:lang w:eastAsia="en-AU"/>
        </w:rPr>
      </w:pPr>
    </w:p>
    <w:p w14:paraId="5BD112FF" w14:textId="07324667" w:rsidR="00F005CB" w:rsidRPr="00F005CB" w:rsidRDefault="004A1F89" w:rsidP="00F005CB">
      <w:pPr>
        <w:pStyle w:val="Heading3NoNumber"/>
      </w:pPr>
      <w:r>
        <w:t>Chapter 12 - Offshore ornithology and bats</w:t>
      </w:r>
    </w:p>
    <w:p w14:paraId="7ED2AF61" w14:textId="6183F2F2" w:rsidR="00F005CB" w:rsidRPr="00F005CB" w:rsidRDefault="00F005CB" w:rsidP="00F005CB">
      <w:pPr>
        <w:pStyle w:val="TOC2"/>
      </w:pPr>
      <w:r w:rsidRPr="0087322B">
        <w:t>12.1</w:t>
      </w:r>
      <w:r w:rsidRPr="00F005CB">
        <w:tab/>
      </w:r>
      <w:r w:rsidRPr="0087322B">
        <w:t>Introduction</w:t>
      </w:r>
      <w:r>
        <w:rPr>
          <w:webHidden/>
        </w:rPr>
        <w:tab/>
        <w:t>12-1</w:t>
      </w:r>
    </w:p>
    <w:p w14:paraId="739F07E8" w14:textId="7F656B1C" w:rsidR="00F005CB" w:rsidRPr="00F005CB" w:rsidRDefault="00F005CB" w:rsidP="00F005CB">
      <w:pPr>
        <w:pStyle w:val="TOC2"/>
      </w:pPr>
      <w:r w:rsidRPr="0087322B">
        <w:t>12.2</w:t>
      </w:r>
      <w:r w:rsidRPr="00F005CB">
        <w:tab/>
      </w:r>
      <w:r w:rsidRPr="0087322B">
        <w:t>Assessment scope</w:t>
      </w:r>
      <w:r>
        <w:rPr>
          <w:webHidden/>
        </w:rPr>
        <w:tab/>
        <w:t>12-2</w:t>
      </w:r>
    </w:p>
    <w:p w14:paraId="7BB5D87F" w14:textId="5F05F410" w:rsidR="00F005CB" w:rsidRPr="00F005CB" w:rsidRDefault="00F005CB" w:rsidP="00F005CB">
      <w:pPr>
        <w:pStyle w:val="TOC2"/>
      </w:pPr>
      <w:r w:rsidRPr="0087322B">
        <w:t>12.3</w:t>
      </w:r>
      <w:r w:rsidRPr="00F005CB">
        <w:tab/>
      </w:r>
      <w:r w:rsidRPr="0087322B">
        <w:t>Evaluation framework</w:t>
      </w:r>
      <w:r>
        <w:rPr>
          <w:webHidden/>
        </w:rPr>
        <w:tab/>
        <w:t>12-4</w:t>
      </w:r>
    </w:p>
    <w:p w14:paraId="52D3D0D3" w14:textId="096343D3" w:rsidR="00F005CB" w:rsidRPr="00F005CB" w:rsidRDefault="00F005CB" w:rsidP="00F005CB">
      <w:pPr>
        <w:pStyle w:val="TOC2"/>
      </w:pPr>
      <w:r w:rsidRPr="0087322B">
        <w:t>12.4</w:t>
      </w:r>
      <w:r w:rsidRPr="00F005CB">
        <w:tab/>
      </w:r>
      <w:r w:rsidRPr="0087322B">
        <w:t>Methods</w:t>
      </w:r>
      <w:r>
        <w:rPr>
          <w:webHidden/>
        </w:rPr>
        <w:tab/>
        <w:t>12-6</w:t>
      </w:r>
    </w:p>
    <w:p w14:paraId="2DF84FCF" w14:textId="320580F7" w:rsidR="00F005CB" w:rsidRPr="00F005CB" w:rsidRDefault="00F005CB" w:rsidP="00F005CB">
      <w:pPr>
        <w:pStyle w:val="TOC2"/>
      </w:pPr>
      <w:r w:rsidRPr="0087322B">
        <w:t>12.5</w:t>
      </w:r>
      <w:r w:rsidRPr="00F005CB">
        <w:tab/>
      </w:r>
      <w:r w:rsidRPr="0087322B">
        <w:t>Existing environment</w:t>
      </w:r>
      <w:r>
        <w:rPr>
          <w:webHidden/>
        </w:rPr>
        <w:tab/>
        <w:t>12-9</w:t>
      </w:r>
    </w:p>
    <w:p w14:paraId="6462CA73" w14:textId="7D14FA44" w:rsidR="00F005CB" w:rsidRPr="00F005CB" w:rsidRDefault="00F005CB" w:rsidP="00F005CB">
      <w:pPr>
        <w:pStyle w:val="TOC2"/>
      </w:pPr>
      <w:r w:rsidRPr="0087322B">
        <w:t>12.6</w:t>
      </w:r>
      <w:r w:rsidRPr="00F005CB">
        <w:tab/>
      </w:r>
      <w:r w:rsidRPr="0087322B">
        <w:t>Construction impacts</w:t>
      </w:r>
      <w:r>
        <w:rPr>
          <w:webHidden/>
        </w:rPr>
        <w:tab/>
        <w:t>12-37</w:t>
      </w:r>
    </w:p>
    <w:p w14:paraId="312AAB12" w14:textId="710D9E37" w:rsidR="00F005CB" w:rsidRPr="00F005CB" w:rsidRDefault="00F005CB" w:rsidP="00F005CB">
      <w:pPr>
        <w:pStyle w:val="TOC2"/>
      </w:pPr>
      <w:r w:rsidRPr="0087322B">
        <w:t>12.7</w:t>
      </w:r>
      <w:r w:rsidRPr="00F005CB">
        <w:tab/>
      </w:r>
      <w:r w:rsidRPr="0087322B">
        <w:t>Operation impacts</w:t>
      </w:r>
      <w:r>
        <w:rPr>
          <w:webHidden/>
        </w:rPr>
        <w:tab/>
        <w:t>12-50</w:t>
      </w:r>
    </w:p>
    <w:p w14:paraId="29F8E89B" w14:textId="53F2831C" w:rsidR="00F005CB" w:rsidRPr="00F005CB" w:rsidRDefault="00F005CB" w:rsidP="00F005CB">
      <w:pPr>
        <w:pStyle w:val="TOC2"/>
      </w:pPr>
      <w:r w:rsidRPr="0087322B">
        <w:t>12.8</w:t>
      </w:r>
      <w:r w:rsidRPr="00F005CB">
        <w:tab/>
      </w:r>
      <w:r w:rsidRPr="0087322B">
        <w:t>Decommissioning impacts</w:t>
      </w:r>
      <w:r>
        <w:rPr>
          <w:webHidden/>
        </w:rPr>
        <w:tab/>
        <w:t>12-85</w:t>
      </w:r>
    </w:p>
    <w:p w14:paraId="212C975E" w14:textId="0792D27A" w:rsidR="00F005CB" w:rsidRPr="00F005CB" w:rsidRDefault="00F005CB" w:rsidP="00F005CB">
      <w:pPr>
        <w:pStyle w:val="TOC2"/>
      </w:pPr>
      <w:r w:rsidRPr="0087322B">
        <w:t>12.9</w:t>
      </w:r>
      <w:r w:rsidRPr="00F005CB">
        <w:tab/>
      </w:r>
      <w:r w:rsidRPr="0087322B">
        <w:t>Cumulative Impacts</w:t>
      </w:r>
      <w:r>
        <w:rPr>
          <w:webHidden/>
        </w:rPr>
        <w:tab/>
        <w:t>12-85</w:t>
      </w:r>
    </w:p>
    <w:p w14:paraId="46B7B961" w14:textId="555CC411" w:rsidR="00F005CB" w:rsidRPr="00F005CB" w:rsidRDefault="00F005CB" w:rsidP="00F005CB">
      <w:pPr>
        <w:pStyle w:val="TOC2"/>
      </w:pPr>
      <w:r w:rsidRPr="0087322B">
        <w:t>12.10</w:t>
      </w:r>
      <w:r w:rsidRPr="00F005CB">
        <w:tab/>
      </w:r>
      <w:r w:rsidRPr="0087322B">
        <w:t>Summary of mitigation, monitoring and contingency measures</w:t>
      </w:r>
      <w:r>
        <w:rPr>
          <w:webHidden/>
        </w:rPr>
        <w:tab/>
        <w:t>12-88</w:t>
      </w:r>
    </w:p>
    <w:p w14:paraId="71D33AE4" w14:textId="2D3C970F" w:rsidR="00F005CB" w:rsidRDefault="00F005CB" w:rsidP="00F005CB">
      <w:pPr>
        <w:pStyle w:val="TOC2"/>
        <w:rPr>
          <w:webHidden/>
        </w:rPr>
      </w:pPr>
      <w:r w:rsidRPr="0087322B">
        <w:t>12.11</w:t>
      </w:r>
      <w:r w:rsidRPr="00F005CB">
        <w:tab/>
      </w:r>
      <w:r w:rsidRPr="0087322B">
        <w:t>Conclusion</w:t>
      </w:r>
      <w:r>
        <w:rPr>
          <w:webHidden/>
        </w:rPr>
        <w:tab/>
        <w:t>12-91</w:t>
      </w:r>
    </w:p>
    <w:p w14:paraId="50E82806" w14:textId="77777777" w:rsidR="003D777D" w:rsidRDefault="003D777D" w:rsidP="003D777D">
      <w:pPr>
        <w:pStyle w:val="BodyText"/>
        <w:rPr>
          <w:lang w:eastAsia="en-AU"/>
        </w:rPr>
      </w:pPr>
    </w:p>
    <w:p w14:paraId="44F75507" w14:textId="77777777" w:rsidR="003D777D" w:rsidRPr="003D777D" w:rsidRDefault="003D777D" w:rsidP="003D777D">
      <w:pPr>
        <w:pStyle w:val="BodyText"/>
        <w:rPr>
          <w:lang w:eastAsia="en-AU"/>
        </w:rPr>
      </w:pPr>
    </w:p>
    <w:p w14:paraId="589A504E" w14:textId="2A18744C" w:rsidR="004A1F89" w:rsidRDefault="004A1F89" w:rsidP="00F04479">
      <w:pPr>
        <w:pStyle w:val="Heading3NoNumber"/>
      </w:pPr>
      <w:r>
        <w:lastRenderedPageBreak/>
        <w:t xml:space="preserve">Chapter 13 - Marine protected areas </w:t>
      </w:r>
    </w:p>
    <w:p w14:paraId="23FAFF6F" w14:textId="3728B230" w:rsidR="00F04479" w:rsidRPr="00F04479" w:rsidRDefault="00F04479" w:rsidP="00F04479">
      <w:pPr>
        <w:pStyle w:val="TOC1"/>
      </w:pPr>
      <w:r>
        <w:t xml:space="preserve">     </w:t>
      </w:r>
      <w:r w:rsidRPr="000E23DF">
        <w:t>13.1</w:t>
      </w:r>
      <w:r w:rsidRPr="00F04479">
        <w:tab/>
      </w:r>
      <w:r w:rsidRPr="000E23DF">
        <w:t>Introduction</w:t>
      </w:r>
      <w:r>
        <w:rPr>
          <w:webHidden/>
        </w:rPr>
        <w:tab/>
        <w:t>13-1</w:t>
      </w:r>
    </w:p>
    <w:p w14:paraId="6F261D5D" w14:textId="330D8F7B" w:rsidR="00F04479" w:rsidRPr="00F04479" w:rsidRDefault="00F04479" w:rsidP="00F04479">
      <w:pPr>
        <w:pStyle w:val="TOC2"/>
      </w:pPr>
      <w:r w:rsidRPr="000E23DF">
        <w:t>13.2</w:t>
      </w:r>
      <w:r w:rsidRPr="00F04479">
        <w:tab/>
      </w:r>
      <w:r w:rsidRPr="000E23DF">
        <w:t>Assessment scope</w:t>
      </w:r>
      <w:r>
        <w:rPr>
          <w:webHidden/>
        </w:rPr>
        <w:tab/>
        <w:t>13-2</w:t>
      </w:r>
    </w:p>
    <w:p w14:paraId="7B81199F" w14:textId="33B400A2" w:rsidR="00F04479" w:rsidRPr="00F04479" w:rsidRDefault="00F04479" w:rsidP="00F04479">
      <w:pPr>
        <w:pStyle w:val="TOC2"/>
      </w:pPr>
      <w:r w:rsidRPr="000E23DF">
        <w:t>13.3</w:t>
      </w:r>
      <w:r w:rsidRPr="00F04479">
        <w:tab/>
      </w:r>
      <w:r w:rsidRPr="000E23DF">
        <w:t>Evaluation framework</w:t>
      </w:r>
      <w:r>
        <w:rPr>
          <w:webHidden/>
        </w:rPr>
        <w:tab/>
        <w:t>13-4</w:t>
      </w:r>
    </w:p>
    <w:p w14:paraId="581DC147" w14:textId="4F277638" w:rsidR="00F04479" w:rsidRPr="00F04479" w:rsidRDefault="00F04479" w:rsidP="00F04479">
      <w:pPr>
        <w:pStyle w:val="TOC2"/>
      </w:pPr>
      <w:r w:rsidRPr="000E23DF">
        <w:t>13.4</w:t>
      </w:r>
      <w:r w:rsidRPr="00F04479">
        <w:tab/>
      </w:r>
      <w:r w:rsidRPr="000E23DF">
        <w:t>Methods</w:t>
      </w:r>
      <w:r>
        <w:rPr>
          <w:webHidden/>
        </w:rPr>
        <w:tab/>
        <w:t>13-5</w:t>
      </w:r>
    </w:p>
    <w:p w14:paraId="088CB22A" w14:textId="21A85E5A" w:rsidR="00F04479" w:rsidRPr="00F04479" w:rsidRDefault="00F04479" w:rsidP="00F04479">
      <w:pPr>
        <w:pStyle w:val="TOC2"/>
      </w:pPr>
      <w:r w:rsidRPr="000E23DF">
        <w:t>13.5</w:t>
      </w:r>
      <w:r w:rsidRPr="00F04479">
        <w:tab/>
      </w:r>
      <w:r w:rsidRPr="000E23DF">
        <w:t>Existing environment</w:t>
      </w:r>
      <w:r>
        <w:rPr>
          <w:webHidden/>
        </w:rPr>
        <w:tab/>
        <w:t>13-6</w:t>
      </w:r>
    </w:p>
    <w:p w14:paraId="70DB306E" w14:textId="40771626" w:rsidR="00F04479" w:rsidRPr="00F04479" w:rsidRDefault="00F04479" w:rsidP="00F04479">
      <w:pPr>
        <w:pStyle w:val="TOC2"/>
      </w:pPr>
      <w:r w:rsidRPr="000E23DF">
        <w:t>13.6</w:t>
      </w:r>
      <w:r w:rsidRPr="00F04479">
        <w:tab/>
      </w:r>
      <w:r w:rsidRPr="000E23DF">
        <w:t>Corner Inlet Ramsar site impact assessment</w:t>
      </w:r>
      <w:r>
        <w:rPr>
          <w:webHidden/>
        </w:rPr>
        <w:tab/>
        <w:t>13-11</w:t>
      </w:r>
    </w:p>
    <w:p w14:paraId="24D25270" w14:textId="686C9610" w:rsidR="00F04479" w:rsidRPr="00F04479" w:rsidRDefault="00F04479" w:rsidP="00F04479">
      <w:pPr>
        <w:pStyle w:val="TOC2"/>
      </w:pPr>
      <w:r w:rsidRPr="000E23DF">
        <w:t>13.7</w:t>
      </w:r>
      <w:r w:rsidRPr="00F04479">
        <w:tab/>
      </w:r>
      <w:r w:rsidRPr="000E23DF">
        <w:t>Beagle Australian Marine Park impact assessment</w:t>
      </w:r>
      <w:r>
        <w:rPr>
          <w:webHidden/>
        </w:rPr>
        <w:tab/>
        <w:t>13-18</w:t>
      </w:r>
    </w:p>
    <w:p w14:paraId="0945AA6E" w14:textId="0E7ECEB2" w:rsidR="00F04479" w:rsidRPr="00F04479" w:rsidRDefault="00F04479" w:rsidP="00F04479">
      <w:pPr>
        <w:pStyle w:val="TOC2"/>
      </w:pPr>
      <w:r w:rsidRPr="000E23DF">
        <w:t>13.8</w:t>
      </w:r>
      <w:r w:rsidRPr="00F04479">
        <w:tab/>
      </w:r>
      <w:r w:rsidRPr="000E23DF">
        <w:t>Decommissioning impacts</w:t>
      </w:r>
      <w:r>
        <w:rPr>
          <w:webHidden/>
        </w:rPr>
        <w:tab/>
        <w:t>13-22</w:t>
      </w:r>
    </w:p>
    <w:p w14:paraId="50A7EC1E" w14:textId="0496F0A8" w:rsidR="00F04479" w:rsidRPr="00F04479" w:rsidRDefault="00F04479" w:rsidP="00F04479">
      <w:pPr>
        <w:pStyle w:val="TOC2"/>
      </w:pPr>
      <w:r w:rsidRPr="000E23DF">
        <w:t>13.9</w:t>
      </w:r>
      <w:r w:rsidRPr="00F04479">
        <w:tab/>
      </w:r>
      <w:r w:rsidRPr="000E23DF">
        <w:t>Cumulative impact assessment</w:t>
      </w:r>
      <w:r>
        <w:rPr>
          <w:webHidden/>
        </w:rPr>
        <w:tab/>
        <w:t>13-23</w:t>
      </w:r>
    </w:p>
    <w:p w14:paraId="551A108A" w14:textId="5B42626E" w:rsidR="00F04479" w:rsidRPr="00F04479" w:rsidRDefault="00F04479" w:rsidP="00F04479">
      <w:pPr>
        <w:pStyle w:val="TOC2"/>
      </w:pPr>
      <w:r w:rsidRPr="000E23DF">
        <w:t>13.10</w:t>
      </w:r>
      <w:r w:rsidRPr="00F04479">
        <w:tab/>
      </w:r>
      <w:r w:rsidRPr="000E23DF">
        <w:t>Summary of mitigation, monitoring and contingency measures</w:t>
      </w:r>
      <w:r>
        <w:rPr>
          <w:webHidden/>
        </w:rPr>
        <w:tab/>
        <w:t>13-26</w:t>
      </w:r>
    </w:p>
    <w:p w14:paraId="1AF8BFF0" w14:textId="2C79A028" w:rsidR="00F04479" w:rsidRPr="00F04479" w:rsidRDefault="00F04479" w:rsidP="00F04479">
      <w:pPr>
        <w:pStyle w:val="TOC2"/>
      </w:pPr>
      <w:r w:rsidRPr="000E23DF">
        <w:t>13.11</w:t>
      </w:r>
      <w:r w:rsidRPr="00F04479">
        <w:tab/>
      </w:r>
      <w:r w:rsidRPr="000E23DF">
        <w:t>Conclusion</w:t>
      </w:r>
      <w:r>
        <w:rPr>
          <w:webHidden/>
        </w:rPr>
        <w:tab/>
        <w:t>13-28</w:t>
      </w:r>
    </w:p>
    <w:p w14:paraId="3307AA49" w14:textId="2DEEA47A" w:rsidR="004A1F89" w:rsidRDefault="004A1F89" w:rsidP="00F04479">
      <w:pPr>
        <w:pStyle w:val="Heading3NoNumber"/>
      </w:pPr>
      <w:r>
        <w:t>Chapter 14 - Non-Aboriginal underwater cultural heritage</w:t>
      </w:r>
    </w:p>
    <w:p w14:paraId="687EE3EC" w14:textId="4350CE1A" w:rsidR="00634A4E" w:rsidRPr="00634A4E" w:rsidRDefault="00634A4E" w:rsidP="00634A4E">
      <w:pPr>
        <w:pStyle w:val="TOC1"/>
      </w:pPr>
      <w:r>
        <w:t xml:space="preserve">     </w:t>
      </w:r>
      <w:r w:rsidRPr="00C11E6A">
        <w:t>14.1</w:t>
      </w:r>
      <w:r w:rsidRPr="00634A4E">
        <w:tab/>
      </w:r>
      <w:r w:rsidRPr="00C11E6A">
        <w:t>Introduction</w:t>
      </w:r>
      <w:r>
        <w:rPr>
          <w:webHidden/>
        </w:rPr>
        <w:tab/>
        <w:t>1</w:t>
      </w:r>
    </w:p>
    <w:p w14:paraId="66FACFEA" w14:textId="65B700A0" w:rsidR="00634A4E" w:rsidRPr="00634A4E" w:rsidRDefault="00634A4E" w:rsidP="00634A4E">
      <w:pPr>
        <w:pStyle w:val="TOC2"/>
      </w:pPr>
      <w:r w:rsidRPr="00C11E6A">
        <w:t>14.2</w:t>
      </w:r>
      <w:r w:rsidRPr="00634A4E">
        <w:tab/>
      </w:r>
      <w:r w:rsidRPr="00C11E6A">
        <w:t>Assessment scope</w:t>
      </w:r>
      <w:r>
        <w:rPr>
          <w:webHidden/>
        </w:rPr>
        <w:tab/>
        <w:t>2</w:t>
      </w:r>
    </w:p>
    <w:p w14:paraId="129D36A4" w14:textId="4C64953C" w:rsidR="00634A4E" w:rsidRPr="00634A4E" w:rsidRDefault="00634A4E" w:rsidP="00634A4E">
      <w:pPr>
        <w:pStyle w:val="TOC2"/>
      </w:pPr>
      <w:r w:rsidRPr="00C11E6A">
        <w:t>14.3</w:t>
      </w:r>
      <w:r w:rsidRPr="00634A4E">
        <w:tab/>
      </w:r>
      <w:r w:rsidRPr="00C11E6A">
        <w:t>Evaluation framework</w:t>
      </w:r>
      <w:r>
        <w:rPr>
          <w:webHidden/>
        </w:rPr>
        <w:tab/>
        <w:t>3</w:t>
      </w:r>
    </w:p>
    <w:p w14:paraId="204FD476" w14:textId="27141E04" w:rsidR="00634A4E" w:rsidRPr="00634A4E" w:rsidRDefault="00634A4E" w:rsidP="00634A4E">
      <w:pPr>
        <w:pStyle w:val="TOC2"/>
      </w:pPr>
      <w:r w:rsidRPr="00C11E6A">
        <w:t>14.4</w:t>
      </w:r>
      <w:r w:rsidRPr="00634A4E">
        <w:tab/>
      </w:r>
      <w:r w:rsidRPr="00C11E6A">
        <w:t>Methods</w:t>
      </w:r>
      <w:r>
        <w:rPr>
          <w:webHidden/>
        </w:rPr>
        <w:tab/>
        <w:t>5</w:t>
      </w:r>
    </w:p>
    <w:p w14:paraId="31968969" w14:textId="6CDD9E2C" w:rsidR="00634A4E" w:rsidRPr="00634A4E" w:rsidRDefault="00634A4E" w:rsidP="00634A4E">
      <w:pPr>
        <w:pStyle w:val="TOC2"/>
      </w:pPr>
      <w:r w:rsidRPr="00C11E6A">
        <w:t>14.5</w:t>
      </w:r>
      <w:r w:rsidRPr="00634A4E">
        <w:tab/>
      </w:r>
      <w:r w:rsidRPr="00C11E6A">
        <w:t>Existing environment</w:t>
      </w:r>
      <w:r>
        <w:rPr>
          <w:webHidden/>
        </w:rPr>
        <w:tab/>
        <w:t>7</w:t>
      </w:r>
    </w:p>
    <w:p w14:paraId="7457DD2D" w14:textId="25A66F7B" w:rsidR="00634A4E" w:rsidRPr="00634A4E" w:rsidRDefault="00634A4E" w:rsidP="00634A4E">
      <w:pPr>
        <w:pStyle w:val="TOC2"/>
      </w:pPr>
      <w:r w:rsidRPr="00C11E6A">
        <w:t>14.6</w:t>
      </w:r>
      <w:r w:rsidRPr="00634A4E">
        <w:tab/>
      </w:r>
      <w:r w:rsidRPr="00C11E6A">
        <w:t>Construction impacts</w:t>
      </w:r>
      <w:r>
        <w:rPr>
          <w:webHidden/>
        </w:rPr>
        <w:tab/>
        <w:t>17</w:t>
      </w:r>
    </w:p>
    <w:p w14:paraId="196E9594" w14:textId="40F3F997" w:rsidR="00634A4E" w:rsidRPr="00634A4E" w:rsidRDefault="00634A4E" w:rsidP="00634A4E">
      <w:pPr>
        <w:pStyle w:val="TOC2"/>
      </w:pPr>
      <w:r w:rsidRPr="00C11E6A">
        <w:t>14.7</w:t>
      </w:r>
      <w:r w:rsidRPr="00634A4E">
        <w:tab/>
      </w:r>
      <w:r w:rsidRPr="00C11E6A">
        <w:t>Operation impacts</w:t>
      </w:r>
      <w:r>
        <w:rPr>
          <w:webHidden/>
        </w:rPr>
        <w:tab/>
        <w:t>24</w:t>
      </w:r>
    </w:p>
    <w:p w14:paraId="7C54B478" w14:textId="14192D27" w:rsidR="00634A4E" w:rsidRPr="00634A4E" w:rsidRDefault="00634A4E" w:rsidP="00634A4E">
      <w:pPr>
        <w:pStyle w:val="TOC2"/>
      </w:pPr>
      <w:r w:rsidRPr="00C11E6A">
        <w:t>14.8</w:t>
      </w:r>
      <w:r w:rsidRPr="00634A4E">
        <w:tab/>
      </w:r>
      <w:r w:rsidRPr="00C11E6A">
        <w:t>Decommissioning impacts</w:t>
      </w:r>
      <w:r>
        <w:rPr>
          <w:webHidden/>
        </w:rPr>
        <w:tab/>
        <w:t>28</w:t>
      </w:r>
    </w:p>
    <w:p w14:paraId="7F0EA9B7" w14:textId="65AE7BFB" w:rsidR="00634A4E" w:rsidRPr="00634A4E" w:rsidRDefault="00634A4E" w:rsidP="00634A4E">
      <w:pPr>
        <w:pStyle w:val="TOC2"/>
      </w:pPr>
      <w:r w:rsidRPr="00C11E6A">
        <w:t>14.9</w:t>
      </w:r>
      <w:r w:rsidRPr="00634A4E">
        <w:tab/>
      </w:r>
      <w:r w:rsidRPr="00C11E6A">
        <w:t>Cumulative impact assessment</w:t>
      </w:r>
      <w:r>
        <w:rPr>
          <w:webHidden/>
        </w:rPr>
        <w:tab/>
        <w:t>29</w:t>
      </w:r>
    </w:p>
    <w:p w14:paraId="7091DB32" w14:textId="79B6D3EC" w:rsidR="00634A4E" w:rsidRPr="00634A4E" w:rsidRDefault="00634A4E" w:rsidP="00634A4E">
      <w:pPr>
        <w:pStyle w:val="TOC2"/>
      </w:pPr>
      <w:r w:rsidRPr="00C11E6A">
        <w:t>14.10</w:t>
      </w:r>
      <w:r w:rsidRPr="00634A4E">
        <w:tab/>
      </w:r>
      <w:r w:rsidRPr="00C11E6A">
        <w:t>Summary of mitigation, monitoring and contingency measures</w:t>
      </w:r>
      <w:r>
        <w:rPr>
          <w:webHidden/>
        </w:rPr>
        <w:tab/>
        <w:t>30</w:t>
      </w:r>
    </w:p>
    <w:p w14:paraId="71A5AA34" w14:textId="4639764C" w:rsidR="00634A4E" w:rsidRPr="00634A4E" w:rsidRDefault="00634A4E" w:rsidP="00634A4E">
      <w:pPr>
        <w:pStyle w:val="TOC2"/>
      </w:pPr>
      <w:r w:rsidRPr="00C11E6A">
        <w:t>14.11</w:t>
      </w:r>
      <w:r w:rsidRPr="00634A4E">
        <w:tab/>
      </w:r>
      <w:r w:rsidRPr="00C11E6A">
        <w:t>Conclusion</w:t>
      </w:r>
      <w:r>
        <w:rPr>
          <w:webHidden/>
        </w:rPr>
        <w:tab/>
        <w:t>31</w:t>
      </w:r>
    </w:p>
    <w:p w14:paraId="4DBD8E61" w14:textId="77777777" w:rsidR="00807272" w:rsidRDefault="004A1F89" w:rsidP="00BA3DF0">
      <w:pPr>
        <w:pStyle w:val="Heading3NoNumber"/>
      </w:pPr>
      <w:r>
        <w:t xml:space="preserve">Chapter 15 - Commercial and recreational fisheries </w:t>
      </w:r>
    </w:p>
    <w:p w14:paraId="7AF7FB57" w14:textId="4295DF13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15.1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Introduction</w:t>
      </w:r>
      <w:r w:rsidRPr="00807272">
        <w:rPr>
          <w:webHidden/>
        </w:rPr>
        <w:tab/>
        <w:t>1</w:t>
      </w:r>
    </w:p>
    <w:p w14:paraId="16724087" w14:textId="56C741B0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15.2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Assessment scope</w:t>
      </w:r>
      <w:r w:rsidRPr="00807272">
        <w:rPr>
          <w:webHidden/>
        </w:rPr>
        <w:tab/>
        <w:t>2</w:t>
      </w:r>
    </w:p>
    <w:p w14:paraId="153F54E2" w14:textId="76E28884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15.3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Evaluation framework</w:t>
      </w:r>
      <w:r w:rsidRPr="00807272">
        <w:rPr>
          <w:webHidden/>
        </w:rPr>
        <w:tab/>
        <w:t>3</w:t>
      </w:r>
    </w:p>
    <w:p w14:paraId="60EB2ABE" w14:textId="7415DCC1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15.4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Methods</w:t>
      </w:r>
      <w:r w:rsidRPr="00807272">
        <w:rPr>
          <w:webHidden/>
        </w:rPr>
        <w:tab/>
        <w:t>5</w:t>
      </w:r>
    </w:p>
    <w:p w14:paraId="28CEE1C8" w14:textId="287DFC90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15.5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Existing environment</w:t>
      </w:r>
      <w:r w:rsidRPr="00807272">
        <w:rPr>
          <w:webHidden/>
        </w:rPr>
        <w:tab/>
        <w:t>9</w:t>
      </w:r>
    </w:p>
    <w:p w14:paraId="7B3D6561" w14:textId="6EE62B34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15.6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Assessment context</w:t>
      </w:r>
      <w:r w:rsidRPr="00807272">
        <w:rPr>
          <w:webHidden/>
        </w:rPr>
        <w:tab/>
        <w:t>30</w:t>
      </w:r>
    </w:p>
    <w:p w14:paraId="5C236C95" w14:textId="2BCD6C11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15.7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Construction impacts</w:t>
      </w:r>
      <w:r w:rsidRPr="00807272">
        <w:rPr>
          <w:webHidden/>
        </w:rPr>
        <w:tab/>
        <w:t>33</w:t>
      </w:r>
    </w:p>
    <w:p w14:paraId="601C8CB9" w14:textId="38F57B23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15.8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Operation impact assessment</w:t>
      </w:r>
      <w:r w:rsidRPr="00807272">
        <w:rPr>
          <w:webHidden/>
        </w:rPr>
        <w:tab/>
        <w:t>42</w:t>
      </w:r>
    </w:p>
    <w:p w14:paraId="295A83B0" w14:textId="17B97319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15.9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Decommissioning assessment</w:t>
      </w:r>
      <w:r w:rsidRPr="00807272">
        <w:rPr>
          <w:webHidden/>
        </w:rPr>
        <w:tab/>
        <w:t>53</w:t>
      </w:r>
    </w:p>
    <w:p w14:paraId="4DB76CDE" w14:textId="284FE440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lastRenderedPageBreak/>
        <w:t>15.10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Cumulative Impacts</w:t>
      </w:r>
      <w:r w:rsidRPr="00807272">
        <w:rPr>
          <w:webHidden/>
        </w:rPr>
        <w:tab/>
        <w:t>54</w:t>
      </w:r>
    </w:p>
    <w:p w14:paraId="10D8643B" w14:textId="17BD1B87" w:rsidR="00807272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15.11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Summary of mitigation, monitoring and contingency measures</w:t>
      </w:r>
      <w:r w:rsidRPr="00807272">
        <w:rPr>
          <w:webHidden/>
        </w:rPr>
        <w:tab/>
        <w:t>56</w:t>
      </w:r>
    </w:p>
    <w:p w14:paraId="7ECA4FBE" w14:textId="5F1622FB" w:rsidR="00BA3DF0" w:rsidRPr="00807272" w:rsidRDefault="00807272" w:rsidP="00807272">
      <w:pPr>
        <w:pStyle w:val="TOC2"/>
        <w:rPr>
          <w:color w:val="auto"/>
          <w:sz w:val="24"/>
          <w:szCs w:val="24"/>
        </w:rPr>
      </w:pPr>
      <w:r w:rsidRPr="00807272">
        <w:rPr>
          <w:rStyle w:val="Hyperlink"/>
          <w:u w:val="none"/>
        </w:rPr>
        <w:t>15.12</w:t>
      </w:r>
      <w:r w:rsidRPr="00807272">
        <w:rPr>
          <w:color w:val="auto"/>
          <w:sz w:val="24"/>
          <w:szCs w:val="24"/>
        </w:rPr>
        <w:tab/>
      </w:r>
      <w:r w:rsidRPr="00807272">
        <w:rPr>
          <w:rStyle w:val="Hyperlink"/>
          <w:u w:val="none"/>
        </w:rPr>
        <w:t>Conclusion</w:t>
      </w:r>
      <w:r w:rsidRPr="00807272">
        <w:rPr>
          <w:webHidden/>
        </w:rPr>
        <w:tab/>
        <w:t>58</w:t>
      </w:r>
      <w:r w:rsidR="00BA3DF0" w:rsidRPr="00BA3DF0">
        <w:fldChar w:fldCharType="begin"/>
      </w:r>
      <w:r w:rsidR="00BA3DF0">
        <w:instrText xml:space="preserve"> TOC \h \z \t "Heading 1,1,Heading 2,2,Heading 3,3" </w:instrText>
      </w:r>
      <w:r w:rsidR="00BA3DF0" w:rsidRPr="00BA3DF0">
        <w:fldChar w:fldCharType="separate"/>
      </w:r>
      <w:hyperlink w:anchor="_Toc225349619" w:history="1"/>
    </w:p>
    <w:p w14:paraId="65276E1D" w14:textId="77777777" w:rsidR="00160C02" w:rsidRDefault="00BA3DF0" w:rsidP="00466C57">
      <w:pPr>
        <w:pStyle w:val="Heading3NoNumber"/>
      </w:pPr>
      <w:r w:rsidRPr="00BA3DF0">
        <w:fldChar w:fldCharType="end"/>
      </w:r>
      <w:r w:rsidR="004A1F89">
        <w:t xml:space="preserve">Chapter 16 - Infrastructure and co-existence with other users </w:t>
      </w:r>
    </w:p>
    <w:p w14:paraId="5EF1A038" w14:textId="24AC12D8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16.1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Introduction</w:t>
      </w:r>
      <w:r w:rsidRPr="00160C02">
        <w:rPr>
          <w:webHidden/>
        </w:rPr>
        <w:tab/>
        <w:t>16-1</w:t>
      </w:r>
    </w:p>
    <w:p w14:paraId="769C7E53" w14:textId="3D342841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16.2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Assessment scope</w:t>
      </w:r>
      <w:r w:rsidRPr="00160C02">
        <w:rPr>
          <w:webHidden/>
        </w:rPr>
        <w:tab/>
        <w:t>16-2</w:t>
      </w:r>
    </w:p>
    <w:p w14:paraId="6433A5F2" w14:textId="7FD9F388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16.3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Evaluation framework</w:t>
      </w:r>
      <w:r w:rsidRPr="00160C02">
        <w:rPr>
          <w:webHidden/>
        </w:rPr>
        <w:tab/>
        <w:t>16-3</w:t>
      </w:r>
    </w:p>
    <w:p w14:paraId="392C8379" w14:textId="22E69089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16.4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Methods</w:t>
      </w:r>
      <w:r w:rsidRPr="00160C02">
        <w:rPr>
          <w:webHidden/>
        </w:rPr>
        <w:tab/>
        <w:t>16-5</w:t>
      </w:r>
    </w:p>
    <w:p w14:paraId="7BBC94AA" w14:textId="0D8AA32E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16.5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Existing environment</w:t>
      </w:r>
      <w:r w:rsidRPr="00160C02">
        <w:rPr>
          <w:webHidden/>
        </w:rPr>
        <w:tab/>
        <w:t>16-6</w:t>
      </w:r>
    </w:p>
    <w:p w14:paraId="77D3AD82" w14:textId="1E82C12B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16.6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Construction impacts</w:t>
      </w:r>
      <w:r w:rsidRPr="00160C02">
        <w:rPr>
          <w:webHidden/>
        </w:rPr>
        <w:tab/>
        <w:t>16-17</w:t>
      </w:r>
    </w:p>
    <w:p w14:paraId="7366D0A6" w14:textId="38126D73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16.7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Operation impacts</w:t>
      </w:r>
      <w:r w:rsidRPr="00160C02">
        <w:rPr>
          <w:webHidden/>
        </w:rPr>
        <w:tab/>
        <w:t>16-23</w:t>
      </w:r>
    </w:p>
    <w:p w14:paraId="5BE298E2" w14:textId="1513AD48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16.8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Decommissioning impacts</w:t>
      </w:r>
      <w:r w:rsidRPr="00160C02">
        <w:rPr>
          <w:webHidden/>
        </w:rPr>
        <w:tab/>
        <w:t>16-27</w:t>
      </w:r>
    </w:p>
    <w:p w14:paraId="45DE7DC9" w14:textId="345B115E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16.9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Cumulative impact assessment</w:t>
      </w:r>
      <w:r w:rsidRPr="00160C02">
        <w:rPr>
          <w:webHidden/>
        </w:rPr>
        <w:tab/>
        <w:t>16-28</w:t>
      </w:r>
    </w:p>
    <w:p w14:paraId="038C544D" w14:textId="1B5FCECE" w:rsidR="00160C02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16.10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Summary of mitigation, monitoring and contingency measures</w:t>
      </w:r>
      <w:r w:rsidRPr="00160C02">
        <w:rPr>
          <w:webHidden/>
        </w:rPr>
        <w:tab/>
        <w:t>16-30</w:t>
      </w:r>
    </w:p>
    <w:p w14:paraId="4E57D895" w14:textId="1955BD8A" w:rsidR="00466C57" w:rsidRPr="00160C02" w:rsidRDefault="00160C02" w:rsidP="00160C02">
      <w:pPr>
        <w:pStyle w:val="TOC2"/>
        <w:rPr>
          <w:color w:val="auto"/>
          <w:sz w:val="24"/>
          <w:szCs w:val="24"/>
        </w:rPr>
      </w:pPr>
      <w:r w:rsidRPr="00160C02">
        <w:rPr>
          <w:rStyle w:val="Hyperlink"/>
          <w:u w:val="none"/>
        </w:rPr>
        <w:t>16.11</w:t>
      </w:r>
      <w:r w:rsidRPr="00160C02">
        <w:rPr>
          <w:color w:val="auto"/>
          <w:sz w:val="24"/>
          <w:szCs w:val="24"/>
        </w:rPr>
        <w:tab/>
      </w:r>
      <w:r w:rsidRPr="00160C02">
        <w:rPr>
          <w:rStyle w:val="Hyperlink"/>
          <w:u w:val="none"/>
        </w:rPr>
        <w:t>Conclusion</w:t>
      </w:r>
      <w:r w:rsidRPr="00160C02">
        <w:rPr>
          <w:webHidden/>
        </w:rPr>
        <w:tab/>
        <w:t>16-32</w:t>
      </w:r>
      <w:r w:rsidR="00466C57" w:rsidRPr="00466C57">
        <w:fldChar w:fldCharType="begin"/>
      </w:r>
      <w:r w:rsidR="00466C57">
        <w:instrText xml:space="preserve"> TOC \h \z \t "Heading 1,1,Heading 2,2,Heading 3,3" </w:instrText>
      </w:r>
      <w:r w:rsidR="00466C57" w:rsidRPr="00466C57">
        <w:fldChar w:fldCharType="separate"/>
      </w:r>
      <w:hyperlink w:anchor="_Toc225341943" w:history="1"/>
    </w:p>
    <w:p w14:paraId="36B6A184" w14:textId="442C5744" w:rsidR="006C4C82" w:rsidRPr="006C4C82" w:rsidRDefault="00466C57" w:rsidP="006C4C82">
      <w:pPr>
        <w:pStyle w:val="Heading3NoNumber"/>
      </w:pPr>
      <w:r w:rsidRPr="00466C57">
        <w:fldChar w:fldCharType="end"/>
      </w:r>
      <w:r w:rsidR="004A1F89">
        <w:t>Chapter 17 - Shipping and navigation</w:t>
      </w:r>
    </w:p>
    <w:p w14:paraId="175F1F2B" w14:textId="1575415B" w:rsidR="006C4C82" w:rsidRPr="006C4C82" w:rsidRDefault="006C4C82" w:rsidP="006C4C82">
      <w:pPr>
        <w:pStyle w:val="TOC2"/>
      </w:pPr>
      <w:r w:rsidRPr="00C53930">
        <w:t>17.1</w:t>
      </w:r>
      <w:r w:rsidRPr="006C4C82">
        <w:tab/>
      </w:r>
      <w:r w:rsidRPr="00C53930">
        <w:t>Introduction</w:t>
      </w:r>
      <w:r>
        <w:rPr>
          <w:webHidden/>
        </w:rPr>
        <w:tab/>
        <w:t>17-1</w:t>
      </w:r>
    </w:p>
    <w:p w14:paraId="373B82C6" w14:textId="4D719B50" w:rsidR="006C4C82" w:rsidRPr="006C4C82" w:rsidRDefault="006C4C82" w:rsidP="006C4C82">
      <w:pPr>
        <w:pStyle w:val="TOC2"/>
      </w:pPr>
      <w:r w:rsidRPr="00C53930">
        <w:t>17.2</w:t>
      </w:r>
      <w:r w:rsidRPr="006C4C82">
        <w:tab/>
      </w:r>
      <w:r w:rsidRPr="00C53930">
        <w:t>Assessment scope</w:t>
      </w:r>
      <w:r>
        <w:rPr>
          <w:webHidden/>
        </w:rPr>
        <w:tab/>
        <w:t>17-2</w:t>
      </w:r>
    </w:p>
    <w:p w14:paraId="10E5FE95" w14:textId="752E6DF6" w:rsidR="006C4C82" w:rsidRPr="006C4C82" w:rsidRDefault="006C4C82" w:rsidP="006C4C82">
      <w:pPr>
        <w:pStyle w:val="TOC2"/>
      </w:pPr>
      <w:r w:rsidRPr="00C53930">
        <w:t>17.3</w:t>
      </w:r>
      <w:r w:rsidRPr="006C4C82">
        <w:tab/>
      </w:r>
      <w:r w:rsidRPr="00C53930">
        <w:t>Evaluation framework</w:t>
      </w:r>
      <w:r>
        <w:rPr>
          <w:webHidden/>
        </w:rPr>
        <w:tab/>
        <w:t>17-3</w:t>
      </w:r>
    </w:p>
    <w:p w14:paraId="69B9F707" w14:textId="33C18963" w:rsidR="006C4C82" w:rsidRPr="006C4C82" w:rsidRDefault="006C4C82" w:rsidP="006C4C82">
      <w:pPr>
        <w:pStyle w:val="TOC2"/>
      </w:pPr>
      <w:r w:rsidRPr="00C53930">
        <w:t>17.4</w:t>
      </w:r>
      <w:r w:rsidRPr="006C4C82">
        <w:tab/>
      </w:r>
      <w:r w:rsidRPr="00C53930">
        <w:t>Methods</w:t>
      </w:r>
      <w:r>
        <w:rPr>
          <w:webHidden/>
        </w:rPr>
        <w:tab/>
        <w:t>17-6</w:t>
      </w:r>
    </w:p>
    <w:p w14:paraId="1E46A7D4" w14:textId="2E01731D" w:rsidR="006C4C82" w:rsidRPr="006C4C82" w:rsidRDefault="006C4C82" w:rsidP="006C4C82">
      <w:pPr>
        <w:pStyle w:val="TOC2"/>
      </w:pPr>
      <w:r w:rsidRPr="00C53930">
        <w:t>17.5</w:t>
      </w:r>
      <w:r w:rsidRPr="006C4C82">
        <w:tab/>
      </w:r>
      <w:r w:rsidRPr="00C53930">
        <w:t>Existing environment</w:t>
      </w:r>
      <w:r>
        <w:rPr>
          <w:webHidden/>
        </w:rPr>
        <w:tab/>
        <w:t>17-10</w:t>
      </w:r>
    </w:p>
    <w:p w14:paraId="0A34D771" w14:textId="7678AFC9" w:rsidR="006C4C82" w:rsidRPr="006C4C82" w:rsidRDefault="006C4C82" w:rsidP="006C4C82">
      <w:pPr>
        <w:pStyle w:val="TOC2"/>
      </w:pPr>
      <w:r w:rsidRPr="00C53930">
        <w:t>17.6</w:t>
      </w:r>
      <w:r w:rsidRPr="006C4C82">
        <w:tab/>
      </w:r>
      <w:r w:rsidRPr="00C53930">
        <w:t>Construction impacts</w:t>
      </w:r>
      <w:r>
        <w:rPr>
          <w:webHidden/>
        </w:rPr>
        <w:tab/>
        <w:t>17-21</w:t>
      </w:r>
    </w:p>
    <w:p w14:paraId="38E825AC" w14:textId="340A0E56" w:rsidR="006C4C82" w:rsidRPr="006C4C82" w:rsidRDefault="006C4C82" w:rsidP="006C4C82">
      <w:pPr>
        <w:pStyle w:val="TOC2"/>
      </w:pPr>
      <w:r w:rsidRPr="00C53930">
        <w:t>17.7</w:t>
      </w:r>
      <w:r w:rsidRPr="006C4C82">
        <w:tab/>
      </w:r>
      <w:r w:rsidRPr="00C53930">
        <w:t>Operation impacts</w:t>
      </w:r>
      <w:r>
        <w:rPr>
          <w:webHidden/>
        </w:rPr>
        <w:tab/>
        <w:t>17-3</w:t>
      </w:r>
      <w:r w:rsidR="0017726A">
        <w:rPr>
          <w:webHidden/>
        </w:rPr>
        <w:t>1</w:t>
      </w:r>
    </w:p>
    <w:p w14:paraId="7FAF11DE" w14:textId="51A1302D" w:rsidR="006C4C82" w:rsidRPr="006C4C82" w:rsidRDefault="006C4C82" w:rsidP="006C4C82">
      <w:pPr>
        <w:pStyle w:val="TOC2"/>
      </w:pPr>
      <w:r w:rsidRPr="00C53930">
        <w:t>17.8</w:t>
      </w:r>
      <w:r w:rsidRPr="006C4C82">
        <w:tab/>
      </w:r>
      <w:r w:rsidRPr="00C53930">
        <w:t>Decommissioning impacts</w:t>
      </w:r>
      <w:r>
        <w:rPr>
          <w:webHidden/>
        </w:rPr>
        <w:tab/>
        <w:t>17-3</w:t>
      </w:r>
      <w:r w:rsidR="0017726A">
        <w:rPr>
          <w:webHidden/>
        </w:rPr>
        <w:t>9</w:t>
      </w:r>
    </w:p>
    <w:p w14:paraId="0782F077" w14:textId="11CF369B" w:rsidR="006C4C82" w:rsidRPr="006C4C82" w:rsidRDefault="006C4C82" w:rsidP="006C4C82">
      <w:pPr>
        <w:pStyle w:val="TOC2"/>
      </w:pPr>
      <w:r w:rsidRPr="00C53930">
        <w:t>17.9</w:t>
      </w:r>
      <w:r w:rsidRPr="006C4C82">
        <w:tab/>
      </w:r>
      <w:r w:rsidRPr="00C53930">
        <w:t>Cumulative impact assessment</w:t>
      </w:r>
      <w:r>
        <w:rPr>
          <w:webHidden/>
        </w:rPr>
        <w:tab/>
        <w:t>17-</w:t>
      </w:r>
      <w:r w:rsidR="0017726A">
        <w:rPr>
          <w:webHidden/>
        </w:rPr>
        <w:t>40</w:t>
      </w:r>
    </w:p>
    <w:p w14:paraId="454FCAB0" w14:textId="04413843" w:rsidR="006C4C82" w:rsidRPr="006C4C82" w:rsidRDefault="006C4C82" w:rsidP="006C4C82">
      <w:pPr>
        <w:pStyle w:val="TOC2"/>
      </w:pPr>
      <w:r w:rsidRPr="00C53930">
        <w:t>17.10</w:t>
      </w:r>
      <w:r w:rsidRPr="006C4C82">
        <w:tab/>
      </w:r>
      <w:r w:rsidRPr="00C53930">
        <w:t>Summary of mitigation, monitoring and contingency measures</w:t>
      </w:r>
      <w:r>
        <w:rPr>
          <w:webHidden/>
        </w:rPr>
        <w:tab/>
        <w:t>17-4</w:t>
      </w:r>
      <w:r w:rsidR="004241DA">
        <w:rPr>
          <w:webHidden/>
        </w:rPr>
        <w:t>3</w:t>
      </w:r>
    </w:p>
    <w:p w14:paraId="56D879BF" w14:textId="70039EA3" w:rsidR="006C4C82" w:rsidRPr="006C4C82" w:rsidRDefault="006C4C82" w:rsidP="006C4C82">
      <w:pPr>
        <w:pStyle w:val="TOC2"/>
      </w:pPr>
      <w:r w:rsidRPr="00C53930">
        <w:t>17.11</w:t>
      </w:r>
      <w:r w:rsidRPr="006C4C82">
        <w:tab/>
      </w:r>
      <w:r w:rsidRPr="00C53930">
        <w:t>Conclusion</w:t>
      </w:r>
      <w:r>
        <w:rPr>
          <w:webHidden/>
        </w:rPr>
        <w:tab/>
        <w:t>17-4</w:t>
      </w:r>
      <w:r w:rsidR="004241DA">
        <w:rPr>
          <w:webHidden/>
        </w:rPr>
        <w:t>5</w:t>
      </w:r>
    </w:p>
    <w:p w14:paraId="371D2931" w14:textId="0047E8EB" w:rsidR="00F63D8B" w:rsidRPr="00F63D8B" w:rsidRDefault="004A1F89" w:rsidP="00F63D8B">
      <w:pPr>
        <w:pStyle w:val="Heading3NoNumber"/>
      </w:pPr>
      <w:r>
        <w:t>Chapter 18 - Onshore ecology (EPBC matters)</w:t>
      </w:r>
    </w:p>
    <w:p w14:paraId="74C206C1" w14:textId="7FE0BD0F" w:rsidR="00F63D8B" w:rsidRPr="00F63D8B" w:rsidRDefault="00F63D8B" w:rsidP="00F63D8B">
      <w:pPr>
        <w:pStyle w:val="TOC2"/>
      </w:pPr>
      <w:r w:rsidRPr="00C23C2A">
        <w:t>18.1</w:t>
      </w:r>
      <w:r w:rsidRPr="00F63D8B">
        <w:tab/>
      </w:r>
      <w:r w:rsidRPr="00C23C2A">
        <w:t>Introduction</w:t>
      </w:r>
      <w:r>
        <w:rPr>
          <w:webHidden/>
        </w:rPr>
        <w:tab/>
        <w:t>18-1</w:t>
      </w:r>
    </w:p>
    <w:p w14:paraId="5289FEAB" w14:textId="0DD86851" w:rsidR="00F63D8B" w:rsidRPr="00F63D8B" w:rsidRDefault="00F63D8B" w:rsidP="00F63D8B">
      <w:pPr>
        <w:pStyle w:val="TOC2"/>
      </w:pPr>
      <w:r w:rsidRPr="00C23C2A">
        <w:t>18.2</w:t>
      </w:r>
      <w:r w:rsidRPr="00F63D8B">
        <w:tab/>
      </w:r>
      <w:r w:rsidRPr="00C23C2A">
        <w:t>Assessment scope</w:t>
      </w:r>
      <w:r>
        <w:rPr>
          <w:webHidden/>
        </w:rPr>
        <w:tab/>
        <w:t>18-2</w:t>
      </w:r>
    </w:p>
    <w:p w14:paraId="5DA7218F" w14:textId="7F45B889" w:rsidR="00F63D8B" w:rsidRPr="00F63D8B" w:rsidRDefault="00F63D8B" w:rsidP="00F63D8B">
      <w:pPr>
        <w:pStyle w:val="TOC2"/>
      </w:pPr>
      <w:r w:rsidRPr="00C23C2A">
        <w:t>18.3</w:t>
      </w:r>
      <w:r w:rsidRPr="00F63D8B">
        <w:tab/>
      </w:r>
      <w:r w:rsidRPr="00C23C2A">
        <w:t>Evaluation framework</w:t>
      </w:r>
      <w:r>
        <w:rPr>
          <w:webHidden/>
        </w:rPr>
        <w:tab/>
        <w:t>18-1</w:t>
      </w:r>
    </w:p>
    <w:p w14:paraId="58730C41" w14:textId="3C7920C4" w:rsidR="00F63D8B" w:rsidRPr="00F63D8B" w:rsidRDefault="00F63D8B" w:rsidP="00F63D8B">
      <w:pPr>
        <w:pStyle w:val="TOC2"/>
      </w:pPr>
      <w:r w:rsidRPr="00C23C2A">
        <w:t>18.4</w:t>
      </w:r>
      <w:r w:rsidRPr="00F63D8B">
        <w:tab/>
      </w:r>
      <w:r w:rsidRPr="00C23C2A">
        <w:t>Methods</w:t>
      </w:r>
      <w:r>
        <w:rPr>
          <w:webHidden/>
        </w:rPr>
        <w:tab/>
        <w:t>18-1</w:t>
      </w:r>
    </w:p>
    <w:p w14:paraId="50A9F6F9" w14:textId="104F8B26" w:rsidR="00F63D8B" w:rsidRPr="00F63D8B" w:rsidRDefault="00F63D8B" w:rsidP="00F63D8B">
      <w:pPr>
        <w:pStyle w:val="TOC2"/>
      </w:pPr>
      <w:r w:rsidRPr="00C23C2A">
        <w:t>18.5</w:t>
      </w:r>
      <w:r w:rsidRPr="00F63D8B">
        <w:tab/>
      </w:r>
      <w:r w:rsidRPr="00C23C2A">
        <w:t>Existing environment</w:t>
      </w:r>
      <w:r>
        <w:rPr>
          <w:webHidden/>
        </w:rPr>
        <w:tab/>
        <w:t>18-4</w:t>
      </w:r>
    </w:p>
    <w:p w14:paraId="7FE2B14E" w14:textId="1BABAE10" w:rsidR="00F63D8B" w:rsidRPr="00F63D8B" w:rsidRDefault="00F63D8B" w:rsidP="00F63D8B">
      <w:pPr>
        <w:pStyle w:val="TOC2"/>
      </w:pPr>
      <w:r w:rsidRPr="00C23C2A">
        <w:lastRenderedPageBreak/>
        <w:t>18.6</w:t>
      </w:r>
      <w:r w:rsidRPr="00F63D8B">
        <w:tab/>
      </w:r>
      <w:r w:rsidRPr="00C23C2A">
        <w:t>Construction impacts</w:t>
      </w:r>
      <w:r>
        <w:rPr>
          <w:webHidden/>
        </w:rPr>
        <w:tab/>
        <w:t>18-9</w:t>
      </w:r>
    </w:p>
    <w:p w14:paraId="6FC25871" w14:textId="03B6A54D" w:rsidR="00F63D8B" w:rsidRPr="00F63D8B" w:rsidRDefault="00F63D8B" w:rsidP="00F63D8B">
      <w:pPr>
        <w:pStyle w:val="TOC2"/>
      </w:pPr>
      <w:r w:rsidRPr="00C23C2A">
        <w:t>18.7</w:t>
      </w:r>
      <w:r w:rsidRPr="00F63D8B">
        <w:tab/>
      </w:r>
      <w:r w:rsidRPr="00C23C2A">
        <w:t>Operation impact assessment</w:t>
      </w:r>
      <w:r>
        <w:rPr>
          <w:webHidden/>
        </w:rPr>
        <w:tab/>
        <w:t>18-20</w:t>
      </w:r>
    </w:p>
    <w:p w14:paraId="5CEB3CF6" w14:textId="662DBDDA" w:rsidR="00F63D8B" w:rsidRPr="00F63D8B" w:rsidRDefault="00F63D8B" w:rsidP="00F63D8B">
      <w:pPr>
        <w:pStyle w:val="TOC2"/>
      </w:pPr>
      <w:r w:rsidRPr="00C23C2A">
        <w:t>18.8</w:t>
      </w:r>
      <w:r w:rsidRPr="00F63D8B">
        <w:tab/>
      </w:r>
      <w:r w:rsidRPr="00C23C2A">
        <w:t>Decommissioning assessment</w:t>
      </w:r>
      <w:r>
        <w:rPr>
          <w:webHidden/>
        </w:rPr>
        <w:tab/>
        <w:t>18-24</w:t>
      </w:r>
    </w:p>
    <w:p w14:paraId="45B8E6F9" w14:textId="2D49E593" w:rsidR="00F63D8B" w:rsidRPr="00F63D8B" w:rsidRDefault="00F63D8B" w:rsidP="00F63D8B">
      <w:pPr>
        <w:pStyle w:val="TOC2"/>
      </w:pPr>
      <w:r w:rsidRPr="00C23C2A">
        <w:t>18.9</w:t>
      </w:r>
      <w:r w:rsidRPr="00F63D8B">
        <w:tab/>
      </w:r>
      <w:r w:rsidRPr="00C23C2A">
        <w:t>Cumulative impacts</w:t>
      </w:r>
      <w:r>
        <w:rPr>
          <w:webHidden/>
        </w:rPr>
        <w:tab/>
        <w:t>18-25</w:t>
      </w:r>
    </w:p>
    <w:p w14:paraId="6181AB68" w14:textId="1FD624AE" w:rsidR="00F63D8B" w:rsidRPr="00F63D8B" w:rsidRDefault="00F63D8B" w:rsidP="00F63D8B">
      <w:pPr>
        <w:pStyle w:val="TOC2"/>
      </w:pPr>
      <w:r w:rsidRPr="00C23C2A">
        <w:t>18.10</w:t>
      </w:r>
      <w:r w:rsidRPr="00F63D8B">
        <w:tab/>
      </w:r>
      <w:r w:rsidRPr="00C23C2A">
        <w:t>Summary of mitigation, monitoring and contingency measures</w:t>
      </w:r>
      <w:r>
        <w:rPr>
          <w:webHidden/>
        </w:rPr>
        <w:tab/>
        <w:t>18-27</w:t>
      </w:r>
    </w:p>
    <w:p w14:paraId="550F5235" w14:textId="2304F24A" w:rsidR="00F63D8B" w:rsidRPr="00F63D8B" w:rsidRDefault="00F63D8B" w:rsidP="00F63D8B">
      <w:pPr>
        <w:pStyle w:val="TOC2"/>
      </w:pPr>
      <w:r w:rsidRPr="00C23C2A">
        <w:t>18.11</w:t>
      </w:r>
      <w:r w:rsidRPr="00F63D8B">
        <w:tab/>
      </w:r>
      <w:r w:rsidRPr="00C23C2A">
        <w:t>Offsets</w:t>
      </w:r>
      <w:r>
        <w:rPr>
          <w:webHidden/>
        </w:rPr>
        <w:tab/>
        <w:t>18-28</w:t>
      </w:r>
    </w:p>
    <w:p w14:paraId="47D1A547" w14:textId="10899924" w:rsidR="00F63D8B" w:rsidRPr="00F63D8B" w:rsidRDefault="00F63D8B" w:rsidP="00F63D8B">
      <w:pPr>
        <w:pStyle w:val="TOC2"/>
      </w:pPr>
      <w:r w:rsidRPr="00C23C2A">
        <w:t>18.12</w:t>
      </w:r>
      <w:r w:rsidRPr="00F63D8B">
        <w:tab/>
      </w:r>
      <w:r w:rsidRPr="00C23C2A">
        <w:t>Conclusion</w:t>
      </w:r>
      <w:r>
        <w:rPr>
          <w:webHidden/>
        </w:rPr>
        <w:tab/>
        <w:t>18-28</w:t>
      </w:r>
    </w:p>
    <w:p w14:paraId="2D8735C6" w14:textId="3B668694" w:rsidR="002C20A4" w:rsidRPr="002C20A4" w:rsidRDefault="004A1F89" w:rsidP="002C20A4">
      <w:pPr>
        <w:pStyle w:val="Heading3NoNumber"/>
      </w:pPr>
      <w:r>
        <w:t>Chapter 19 - Submerged Aboriginal cultural heritage</w:t>
      </w:r>
    </w:p>
    <w:p w14:paraId="3726ADE5" w14:textId="3948D8F8" w:rsidR="002C20A4" w:rsidRPr="002C20A4" w:rsidRDefault="002C20A4" w:rsidP="002C20A4">
      <w:pPr>
        <w:pStyle w:val="TOC2"/>
      </w:pPr>
      <w:r w:rsidRPr="000A69D5">
        <w:t>19.1</w:t>
      </w:r>
      <w:r w:rsidRPr="002C20A4">
        <w:tab/>
      </w:r>
      <w:r w:rsidRPr="000A69D5">
        <w:t>Introduction</w:t>
      </w:r>
      <w:r>
        <w:rPr>
          <w:webHidden/>
        </w:rPr>
        <w:tab/>
        <w:t>19-3</w:t>
      </w:r>
    </w:p>
    <w:p w14:paraId="61E9F02C" w14:textId="11085930" w:rsidR="002C20A4" w:rsidRPr="002C20A4" w:rsidRDefault="002C20A4" w:rsidP="002C20A4">
      <w:pPr>
        <w:pStyle w:val="TOC2"/>
      </w:pPr>
      <w:r w:rsidRPr="000A69D5">
        <w:t>19.2</w:t>
      </w:r>
      <w:r w:rsidRPr="002C20A4">
        <w:tab/>
      </w:r>
      <w:r w:rsidRPr="000A69D5">
        <w:t>Assessment scope</w:t>
      </w:r>
      <w:r>
        <w:rPr>
          <w:webHidden/>
        </w:rPr>
        <w:tab/>
        <w:t>19-4</w:t>
      </w:r>
    </w:p>
    <w:p w14:paraId="7EA00220" w14:textId="2E05D52A" w:rsidR="002C20A4" w:rsidRPr="002C20A4" w:rsidRDefault="002C20A4" w:rsidP="002C20A4">
      <w:pPr>
        <w:pStyle w:val="TOC2"/>
      </w:pPr>
      <w:r w:rsidRPr="000A69D5">
        <w:t>19.3</w:t>
      </w:r>
      <w:r w:rsidRPr="002C20A4">
        <w:tab/>
      </w:r>
      <w:r w:rsidRPr="000A69D5">
        <w:t>Evaluation framework</w:t>
      </w:r>
      <w:r>
        <w:rPr>
          <w:webHidden/>
        </w:rPr>
        <w:tab/>
        <w:t>19-4</w:t>
      </w:r>
    </w:p>
    <w:p w14:paraId="318F2E13" w14:textId="135AD0AB" w:rsidR="002C20A4" w:rsidRPr="002C20A4" w:rsidRDefault="002C20A4" w:rsidP="002C20A4">
      <w:pPr>
        <w:pStyle w:val="TOC2"/>
      </w:pPr>
      <w:r w:rsidRPr="000A69D5">
        <w:t>19.4</w:t>
      </w:r>
      <w:r w:rsidRPr="002C20A4">
        <w:tab/>
      </w:r>
      <w:r w:rsidRPr="000A69D5">
        <w:t>Methods</w:t>
      </w:r>
      <w:r>
        <w:rPr>
          <w:webHidden/>
        </w:rPr>
        <w:tab/>
        <w:t>19-7</w:t>
      </w:r>
    </w:p>
    <w:p w14:paraId="5CE76DFC" w14:textId="2477B3C5" w:rsidR="002C20A4" w:rsidRPr="002C20A4" w:rsidRDefault="002C20A4" w:rsidP="002C20A4">
      <w:pPr>
        <w:pStyle w:val="TOC2"/>
      </w:pPr>
      <w:r w:rsidRPr="000A69D5">
        <w:t>19.5</w:t>
      </w:r>
      <w:r w:rsidRPr="002C20A4">
        <w:tab/>
      </w:r>
      <w:r w:rsidRPr="000A69D5">
        <w:t>Existing environment</w:t>
      </w:r>
      <w:r>
        <w:rPr>
          <w:webHidden/>
        </w:rPr>
        <w:tab/>
        <w:t>19-9</w:t>
      </w:r>
    </w:p>
    <w:p w14:paraId="2B2027A5" w14:textId="4B233FCE" w:rsidR="002C20A4" w:rsidRPr="002C20A4" w:rsidRDefault="002C20A4" w:rsidP="002C20A4">
      <w:pPr>
        <w:pStyle w:val="TOC2"/>
      </w:pPr>
      <w:r w:rsidRPr="000A69D5">
        <w:t>19.6</w:t>
      </w:r>
      <w:r w:rsidRPr="002C20A4">
        <w:tab/>
      </w:r>
      <w:r w:rsidRPr="000A69D5">
        <w:t>Construction impacts</w:t>
      </w:r>
      <w:r>
        <w:rPr>
          <w:webHidden/>
        </w:rPr>
        <w:tab/>
        <w:t>19-22</w:t>
      </w:r>
    </w:p>
    <w:p w14:paraId="3587AF9C" w14:textId="6BF216D7" w:rsidR="002C20A4" w:rsidRPr="002C20A4" w:rsidRDefault="002C20A4" w:rsidP="002C20A4">
      <w:pPr>
        <w:pStyle w:val="TOC2"/>
      </w:pPr>
      <w:r w:rsidRPr="000A69D5">
        <w:t>19.7</w:t>
      </w:r>
      <w:r w:rsidRPr="002C20A4">
        <w:tab/>
      </w:r>
      <w:r w:rsidRPr="000A69D5">
        <w:t>Operation impacts</w:t>
      </w:r>
      <w:r>
        <w:rPr>
          <w:webHidden/>
        </w:rPr>
        <w:tab/>
        <w:t>19-25</w:t>
      </w:r>
    </w:p>
    <w:p w14:paraId="5AD3F132" w14:textId="76599C4E" w:rsidR="002C20A4" w:rsidRPr="002C20A4" w:rsidRDefault="002C20A4" w:rsidP="002C20A4">
      <w:pPr>
        <w:pStyle w:val="TOC2"/>
      </w:pPr>
      <w:r w:rsidRPr="000A69D5">
        <w:t>19.8</w:t>
      </w:r>
      <w:r w:rsidRPr="002C20A4">
        <w:tab/>
      </w:r>
      <w:r w:rsidRPr="000A69D5">
        <w:t>Decommissioning assessment</w:t>
      </w:r>
      <w:r>
        <w:rPr>
          <w:webHidden/>
        </w:rPr>
        <w:tab/>
        <w:t>19-28</w:t>
      </w:r>
    </w:p>
    <w:p w14:paraId="0FD8ED06" w14:textId="23F200A1" w:rsidR="002C20A4" w:rsidRPr="002C20A4" w:rsidRDefault="002C20A4" w:rsidP="002C20A4">
      <w:pPr>
        <w:pStyle w:val="TOC2"/>
      </w:pPr>
      <w:r w:rsidRPr="000A69D5">
        <w:t>19.9</w:t>
      </w:r>
      <w:r w:rsidRPr="002C20A4">
        <w:tab/>
      </w:r>
      <w:r w:rsidRPr="000A69D5">
        <w:t>Cumulative impact assessment</w:t>
      </w:r>
      <w:r>
        <w:rPr>
          <w:webHidden/>
        </w:rPr>
        <w:tab/>
        <w:t>19-29</w:t>
      </w:r>
    </w:p>
    <w:p w14:paraId="1009BB33" w14:textId="29D3E909" w:rsidR="002C20A4" w:rsidRPr="002C20A4" w:rsidRDefault="002C20A4" w:rsidP="002C20A4">
      <w:pPr>
        <w:pStyle w:val="TOC2"/>
      </w:pPr>
      <w:r w:rsidRPr="000A69D5">
        <w:t>19.10</w:t>
      </w:r>
      <w:r w:rsidRPr="002C20A4">
        <w:tab/>
      </w:r>
      <w:r w:rsidRPr="000A69D5">
        <w:t>Summary of mitigation, monitoring and contingency measures</w:t>
      </w:r>
      <w:r>
        <w:rPr>
          <w:webHidden/>
        </w:rPr>
        <w:tab/>
        <w:t>19-31</w:t>
      </w:r>
    </w:p>
    <w:p w14:paraId="5264AFFF" w14:textId="78CEDA0E" w:rsidR="002C20A4" w:rsidRPr="002C20A4" w:rsidRDefault="002C20A4" w:rsidP="002C20A4">
      <w:pPr>
        <w:pStyle w:val="TOC2"/>
      </w:pPr>
      <w:r w:rsidRPr="000A69D5">
        <w:t>19.11</w:t>
      </w:r>
      <w:r w:rsidRPr="002C20A4">
        <w:tab/>
      </w:r>
      <w:r w:rsidRPr="000A69D5">
        <w:t>Conclusion</w:t>
      </w:r>
      <w:r>
        <w:rPr>
          <w:webHidden/>
        </w:rPr>
        <w:tab/>
        <w:t>19-33</w:t>
      </w:r>
    </w:p>
    <w:p w14:paraId="52D3B771" w14:textId="727741D9" w:rsidR="00D35BA7" w:rsidRPr="00D35BA7" w:rsidRDefault="004A1F89" w:rsidP="00D35BA7">
      <w:pPr>
        <w:pStyle w:val="Heading3NoNumber"/>
      </w:pPr>
      <w:r>
        <w:t>Chapter 20 - Social</w:t>
      </w:r>
    </w:p>
    <w:p w14:paraId="1F3147A3" w14:textId="7C285D52" w:rsidR="00D35BA7" w:rsidRPr="00D35BA7" w:rsidRDefault="00D35BA7" w:rsidP="00D35BA7">
      <w:pPr>
        <w:pStyle w:val="TOC2"/>
      </w:pPr>
      <w:r w:rsidRPr="00485F39">
        <w:t>20.1</w:t>
      </w:r>
      <w:r w:rsidRPr="00D35BA7">
        <w:tab/>
      </w:r>
      <w:r w:rsidRPr="00485F39">
        <w:t>Introduction</w:t>
      </w:r>
      <w:r>
        <w:rPr>
          <w:webHidden/>
        </w:rPr>
        <w:tab/>
        <w:t>20-1</w:t>
      </w:r>
    </w:p>
    <w:p w14:paraId="40960D09" w14:textId="57F70279" w:rsidR="00D35BA7" w:rsidRPr="00D35BA7" w:rsidRDefault="00D35BA7" w:rsidP="00D35BA7">
      <w:pPr>
        <w:pStyle w:val="TOC2"/>
      </w:pPr>
      <w:r w:rsidRPr="00485F39">
        <w:t>20.2</w:t>
      </w:r>
      <w:r w:rsidRPr="00D35BA7">
        <w:tab/>
      </w:r>
      <w:r w:rsidRPr="00485F39">
        <w:t>Assessment scope</w:t>
      </w:r>
      <w:r>
        <w:rPr>
          <w:webHidden/>
        </w:rPr>
        <w:tab/>
        <w:t>20-2</w:t>
      </w:r>
    </w:p>
    <w:p w14:paraId="39015931" w14:textId="7A5B4149" w:rsidR="00D35BA7" w:rsidRPr="00D35BA7" w:rsidRDefault="00D35BA7" w:rsidP="00D35BA7">
      <w:pPr>
        <w:pStyle w:val="TOC2"/>
      </w:pPr>
      <w:r w:rsidRPr="00485F39">
        <w:t>20.3</w:t>
      </w:r>
      <w:r w:rsidRPr="00D35BA7">
        <w:tab/>
      </w:r>
      <w:r w:rsidRPr="00485F39">
        <w:t>Evaluation framework</w:t>
      </w:r>
      <w:r>
        <w:rPr>
          <w:webHidden/>
        </w:rPr>
        <w:tab/>
        <w:t>20-3</w:t>
      </w:r>
    </w:p>
    <w:p w14:paraId="3E4D713C" w14:textId="326B93CC" w:rsidR="00D35BA7" w:rsidRPr="00D35BA7" w:rsidRDefault="00D35BA7" w:rsidP="00D35BA7">
      <w:pPr>
        <w:pStyle w:val="TOC2"/>
      </w:pPr>
      <w:r w:rsidRPr="00485F39">
        <w:t>20.4</w:t>
      </w:r>
      <w:r w:rsidRPr="00D35BA7">
        <w:tab/>
      </w:r>
      <w:r w:rsidRPr="00485F39">
        <w:t>Methods</w:t>
      </w:r>
      <w:r>
        <w:rPr>
          <w:webHidden/>
        </w:rPr>
        <w:tab/>
        <w:t>20-</w:t>
      </w:r>
      <w:r w:rsidR="009006C5">
        <w:rPr>
          <w:webHidden/>
        </w:rPr>
        <w:t>4</w:t>
      </w:r>
    </w:p>
    <w:p w14:paraId="15B7B8B6" w14:textId="55B70911" w:rsidR="00D35BA7" w:rsidRPr="00D35BA7" w:rsidRDefault="00D35BA7" w:rsidP="00D35BA7">
      <w:pPr>
        <w:pStyle w:val="TOC2"/>
      </w:pPr>
      <w:r w:rsidRPr="00485F39">
        <w:t>20.5</w:t>
      </w:r>
      <w:r w:rsidRPr="00D35BA7">
        <w:tab/>
      </w:r>
      <w:r w:rsidRPr="00485F39">
        <w:t>Existing environment</w:t>
      </w:r>
      <w:r>
        <w:rPr>
          <w:webHidden/>
        </w:rPr>
        <w:tab/>
        <w:t>20-</w:t>
      </w:r>
      <w:r w:rsidR="002B63E0">
        <w:rPr>
          <w:webHidden/>
        </w:rPr>
        <w:t>7</w:t>
      </w:r>
    </w:p>
    <w:p w14:paraId="17A8E6A0" w14:textId="4B11BF36" w:rsidR="00D35BA7" w:rsidRPr="00D35BA7" w:rsidRDefault="00D35BA7" w:rsidP="00D35BA7">
      <w:pPr>
        <w:pStyle w:val="TOC2"/>
      </w:pPr>
      <w:r w:rsidRPr="00485F39">
        <w:t>20.6</w:t>
      </w:r>
      <w:r w:rsidRPr="00D35BA7">
        <w:tab/>
      </w:r>
      <w:r w:rsidRPr="00485F39">
        <w:t>Construction impacts</w:t>
      </w:r>
      <w:r>
        <w:rPr>
          <w:webHidden/>
        </w:rPr>
        <w:tab/>
        <w:t>20-1</w:t>
      </w:r>
      <w:r w:rsidR="00C7443C">
        <w:rPr>
          <w:webHidden/>
        </w:rPr>
        <w:t>4</w:t>
      </w:r>
    </w:p>
    <w:p w14:paraId="3B83E572" w14:textId="3143B663" w:rsidR="00D35BA7" w:rsidRPr="00D35BA7" w:rsidRDefault="00D35BA7" w:rsidP="00D35BA7">
      <w:pPr>
        <w:pStyle w:val="TOC2"/>
      </w:pPr>
      <w:r w:rsidRPr="00485F39">
        <w:t>20.7</w:t>
      </w:r>
      <w:r w:rsidRPr="00D35BA7">
        <w:tab/>
      </w:r>
      <w:r w:rsidRPr="00485F39">
        <w:t>Operation impacts</w:t>
      </w:r>
      <w:r>
        <w:rPr>
          <w:webHidden/>
        </w:rPr>
        <w:tab/>
        <w:t>20-2</w:t>
      </w:r>
      <w:r w:rsidR="00195EAD">
        <w:rPr>
          <w:webHidden/>
        </w:rPr>
        <w:t>8</w:t>
      </w:r>
    </w:p>
    <w:p w14:paraId="127138F1" w14:textId="2830FFBD" w:rsidR="00D35BA7" w:rsidRPr="00D35BA7" w:rsidRDefault="00D35BA7" w:rsidP="00D35BA7">
      <w:pPr>
        <w:pStyle w:val="TOC2"/>
      </w:pPr>
      <w:r w:rsidRPr="00485F39">
        <w:t>20.8</w:t>
      </w:r>
      <w:r w:rsidRPr="00D35BA7">
        <w:tab/>
      </w:r>
      <w:r w:rsidRPr="00485F39">
        <w:t>Decommissioning impacts</w:t>
      </w:r>
      <w:r>
        <w:rPr>
          <w:webHidden/>
        </w:rPr>
        <w:tab/>
        <w:t>20-3</w:t>
      </w:r>
      <w:r w:rsidR="00977FDA">
        <w:rPr>
          <w:webHidden/>
        </w:rPr>
        <w:t>4</w:t>
      </w:r>
    </w:p>
    <w:p w14:paraId="7C0EE9BD" w14:textId="10527494" w:rsidR="00D35BA7" w:rsidRPr="00D35BA7" w:rsidRDefault="00D35BA7" w:rsidP="00D35BA7">
      <w:pPr>
        <w:pStyle w:val="TOC2"/>
      </w:pPr>
      <w:r w:rsidRPr="00485F39">
        <w:t>20.9</w:t>
      </w:r>
      <w:r w:rsidRPr="00D35BA7">
        <w:tab/>
      </w:r>
      <w:r w:rsidRPr="00485F39">
        <w:t>Cumulative impacts</w:t>
      </w:r>
      <w:r>
        <w:rPr>
          <w:webHidden/>
        </w:rPr>
        <w:tab/>
        <w:t>20-3</w:t>
      </w:r>
      <w:r w:rsidR="00C51BF3">
        <w:rPr>
          <w:webHidden/>
        </w:rPr>
        <w:t>5</w:t>
      </w:r>
    </w:p>
    <w:p w14:paraId="6329EBA6" w14:textId="17BF0578" w:rsidR="00D35BA7" w:rsidRPr="00D35BA7" w:rsidRDefault="00D35BA7" w:rsidP="00D35BA7">
      <w:pPr>
        <w:pStyle w:val="TOC2"/>
      </w:pPr>
      <w:r w:rsidRPr="00485F39">
        <w:t>20.10</w:t>
      </w:r>
      <w:r w:rsidRPr="00D35BA7">
        <w:tab/>
      </w:r>
      <w:r w:rsidRPr="00485F39">
        <w:t>Summary of mitigation, monitoring and contingency measures</w:t>
      </w:r>
      <w:r>
        <w:rPr>
          <w:webHidden/>
        </w:rPr>
        <w:tab/>
        <w:t>20-3</w:t>
      </w:r>
      <w:r w:rsidR="00C51BF3">
        <w:rPr>
          <w:webHidden/>
        </w:rPr>
        <w:t>7</w:t>
      </w:r>
    </w:p>
    <w:p w14:paraId="35D3E637" w14:textId="4E6FD1D5" w:rsidR="00D35BA7" w:rsidRDefault="00D35BA7" w:rsidP="00D35BA7">
      <w:pPr>
        <w:pStyle w:val="TOC2"/>
        <w:rPr>
          <w:webHidden/>
        </w:rPr>
      </w:pPr>
      <w:r w:rsidRPr="00485F39">
        <w:t>20.11</w:t>
      </w:r>
      <w:r w:rsidRPr="00D35BA7">
        <w:tab/>
      </w:r>
      <w:r w:rsidRPr="00485F39">
        <w:t>Conclusion</w:t>
      </w:r>
      <w:r>
        <w:rPr>
          <w:webHidden/>
        </w:rPr>
        <w:tab/>
        <w:t>20-3</w:t>
      </w:r>
      <w:r w:rsidR="003923DB">
        <w:rPr>
          <w:webHidden/>
        </w:rPr>
        <w:t>8</w:t>
      </w:r>
    </w:p>
    <w:p w14:paraId="7B58E3FE" w14:textId="77777777" w:rsidR="003D777D" w:rsidRPr="003D777D" w:rsidRDefault="003D777D" w:rsidP="003D777D">
      <w:pPr>
        <w:pStyle w:val="BodyText"/>
        <w:rPr>
          <w:lang w:eastAsia="en-AU"/>
        </w:rPr>
      </w:pPr>
    </w:p>
    <w:p w14:paraId="1C91493D" w14:textId="11E59F74" w:rsidR="00E94573" w:rsidRPr="00E94573" w:rsidRDefault="004A1F89" w:rsidP="00E94573">
      <w:pPr>
        <w:pStyle w:val="Heading3NoNumber"/>
      </w:pPr>
      <w:r>
        <w:lastRenderedPageBreak/>
        <w:t xml:space="preserve">Chapter 21 - Business and tourism </w:t>
      </w:r>
    </w:p>
    <w:p w14:paraId="0CB374D7" w14:textId="646957B7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21.1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Introduction</w:t>
      </w:r>
      <w:r w:rsidRPr="00E94573">
        <w:rPr>
          <w:webHidden/>
        </w:rPr>
        <w:tab/>
        <w:t>21-1</w:t>
      </w:r>
    </w:p>
    <w:p w14:paraId="5B96211D" w14:textId="6D6E3D6E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21.2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Assessment scope</w:t>
      </w:r>
      <w:r w:rsidRPr="00E94573">
        <w:rPr>
          <w:webHidden/>
        </w:rPr>
        <w:tab/>
        <w:t>21-2</w:t>
      </w:r>
    </w:p>
    <w:p w14:paraId="5DAF9447" w14:textId="4EB71451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21.3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Evaluation framework</w:t>
      </w:r>
      <w:r w:rsidRPr="00E94573">
        <w:rPr>
          <w:webHidden/>
        </w:rPr>
        <w:tab/>
        <w:t>21-3</w:t>
      </w:r>
    </w:p>
    <w:p w14:paraId="7478F60D" w14:textId="13959C12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21.4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Methods</w:t>
      </w:r>
      <w:r w:rsidRPr="00E94573">
        <w:rPr>
          <w:webHidden/>
        </w:rPr>
        <w:tab/>
        <w:t>21-3</w:t>
      </w:r>
    </w:p>
    <w:p w14:paraId="5F8441F0" w14:textId="3BDBAE78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21.5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Existing environment</w:t>
      </w:r>
      <w:r w:rsidRPr="00E94573">
        <w:rPr>
          <w:webHidden/>
        </w:rPr>
        <w:tab/>
        <w:t>21-8</w:t>
      </w:r>
    </w:p>
    <w:p w14:paraId="79B38954" w14:textId="6DE5EF08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21.6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Construction impacts</w:t>
      </w:r>
      <w:r w:rsidRPr="00E94573">
        <w:rPr>
          <w:webHidden/>
        </w:rPr>
        <w:tab/>
        <w:t>21-13</w:t>
      </w:r>
    </w:p>
    <w:p w14:paraId="3B809668" w14:textId="186656F5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21.7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Operation impacts</w:t>
      </w:r>
      <w:r w:rsidRPr="00E94573">
        <w:rPr>
          <w:webHidden/>
        </w:rPr>
        <w:tab/>
        <w:t>21-28</w:t>
      </w:r>
    </w:p>
    <w:p w14:paraId="44D16240" w14:textId="226CC10F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21.8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Decommissioning impacts</w:t>
      </w:r>
      <w:r w:rsidRPr="00E94573">
        <w:rPr>
          <w:webHidden/>
        </w:rPr>
        <w:tab/>
        <w:t>21-33</w:t>
      </w:r>
    </w:p>
    <w:p w14:paraId="2DF374CE" w14:textId="7C0C10F3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21.9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Cumulative impacts</w:t>
      </w:r>
      <w:r w:rsidRPr="00E94573">
        <w:rPr>
          <w:webHidden/>
        </w:rPr>
        <w:tab/>
        <w:t>21-34</w:t>
      </w:r>
    </w:p>
    <w:p w14:paraId="6FD4DC73" w14:textId="1A11CFBD" w:rsidR="00E94573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21.10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Summary of mitigation, monitoring and contingency measures</w:t>
      </w:r>
      <w:r w:rsidRPr="00E94573">
        <w:rPr>
          <w:webHidden/>
        </w:rPr>
        <w:tab/>
        <w:t>21-37</w:t>
      </w:r>
    </w:p>
    <w:p w14:paraId="4740323D" w14:textId="2B7620A8" w:rsidR="0057337C" w:rsidRPr="00E94573" w:rsidRDefault="00E94573" w:rsidP="00E94573">
      <w:pPr>
        <w:pStyle w:val="TOC2"/>
        <w:rPr>
          <w:color w:val="auto"/>
          <w:sz w:val="24"/>
          <w:szCs w:val="24"/>
        </w:rPr>
      </w:pPr>
      <w:r w:rsidRPr="00E94573">
        <w:rPr>
          <w:rStyle w:val="Hyperlink"/>
          <w:u w:val="none"/>
        </w:rPr>
        <w:t>21.11</w:t>
      </w:r>
      <w:r w:rsidRPr="00E94573">
        <w:rPr>
          <w:color w:val="auto"/>
          <w:sz w:val="24"/>
          <w:szCs w:val="24"/>
        </w:rPr>
        <w:tab/>
      </w:r>
      <w:r w:rsidRPr="00E94573">
        <w:rPr>
          <w:rStyle w:val="Hyperlink"/>
          <w:u w:val="none"/>
        </w:rPr>
        <w:t>Conclusion</w:t>
      </w:r>
      <w:r w:rsidRPr="00E94573">
        <w:rPr>
          <w:webHidden/>
        </w:rPr>
        <w:tab/>
        <w:t>21-39</w:t>
      </w:r>
      <w:r w:rsidR="0057337C" w:rsidRPr="0057337C">
        <w:rPr>
          <w:rFonts w:eastAsiaTheme="minorHAnsi"/>
        </w:rPr>
        <w:fldChar w:fldCharType="begin"/>
      </w:r>
      <w:r w:rsidR="0057337C">
        <w:instrText xml:space="preserve"> TOC \h \z \t "Heading 1,1,Heading 2,2,Heading 3,3" </w:instrText>
      </w:r>
      <w:r w:rsidR="0057337C" w:rsidRPr="0057337C">
        <w:rPr>
          <w:rFonts w:eastAsiaTheme="minorHAnsi"/>
        </w:rPr>
        <w:fldChar w:fldCharType="separate"/>
      </w:r>
    </w:p>
    <w:p w14:paraId="563E3AE0" w14:textId="77777777" w:rsidR="00EE227A" w:rsidRDefault="0057337C" w:rsidP="00F96F2C">
      <w:pPr>
        <w:pStyle w:val="Heading3NoNumber"/>
      </w:pPr>
      <w:r w:rsidRPr="0057337C">
        <w:fldChar w:fldCharType="end"/>
      </w:r>
      <w:r w:rsidR="004A1F89">
        <w:t xml:space="preserve">Chapter 22 - Seascape, landscape and visual </w:t>
      </w:r>
    </w:p>
    <w:p w14:paraId="2F1B69DB" w14:textId="6B871ECD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22.1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Introduction</w:t>
      </w:r>
      <w:r w:rsidRPr="0017117D">
        <w:rPr>
          <w:webHidden/>
        </w:rPr>
        <w:tab/>
        <w:t>22-1</w:t>
      </w:r>
    </w:p>
    <w:p w14:paraId="49B8BB7E" w14:textId="70127457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22.2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Assessment scope</w:t>
      </w:r>
      <w:r w:rsidRPr="0017117D">
        <w:rPr>
          <w:webHidden/>
        </w:rPr>
        <w:tab/>
        <w:t>22-2</w:t>
      </w:r>
    </w:p>
    <w:p w14:paraId="75281376" w14:textId="7276BDBA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22.3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Evaluation framework</w:t>
      </w:r>
      <w:r w:rsidRPr="0017117D">
        <w:rPr>
          <w:webHidden/>
        </w:rPr>
        <w:tab/>
        <w:t>22-2</w:t>
      </w:r>
    </w:p>
    <w:p w14:paraId="7A63C068" w14:textId="443E0B2A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22.4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Methods</w:t>
      </w:r>
      <w:r w:rsidRPr="0017117D">
        <w:rPr>
          <w:webHidden/>
        </w:rPr>
        <w:tab/>
        <w:t>22-5</w:t>
      </w:r>
    </w:p>
    <w:p w14:paraId="5FD94101" w14:textId="505F94FF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22.5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Existing environment</w:t>
      </w:r>
      <w:r w:rsidRPr="0017117D">
        <w:rPr>
          <w:webHidden/>
        </w:rPr>
        <w:tab/>
        <w:t>22-6</w:t>
      </w:r>
    </w:p>
    <w:p w14:paraId="733CA651" w14:textId="50B7071A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22.6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Construction impacts</w:t>
      </w:r>
      <w:r w:rsidRPr="0017117D">
        <w:rPr>
          <w:webHidden/>
        </w:rPr>
        <w:tab/>
        <w:t>22-25</w:t>
      </w:r>
    </w:p>
    <w:p w14:paraId="7888B679" w14:textId="3B4B84F7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22.7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Operation impacts</w:t>
      </w:r>
      <w:r w:rsidRPr="0017117D">
        <w:rPr>
          <w:webHidden/>
        </w:rPr>
        <w:tab/>
        <w:t>22-26</w:t>
      </w:r>
    </w:p>
    <w:p w14:paraId="45416642" w14:textId="3ED3E100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22.8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Decommissioning assessment</w:t>
      </w:r>
      <w:r w:rsidRPr="0017117D">
        <w:rPr>
          <w:webHidden/>
        </w:rPr>
        <w:tab/>
        <w:t>22-</w:t>
      </w:r>
      <w:r w:rsidR="00E9579D">
        <w:rPr>
          <w:webHidden/>
        </w:rPr>
        <w:t>32</w:t>
      </w:r>
    </w:p>
    <w:p w14:paraId="78FCBFC0" w14:textId="1035AFCB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22.9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Cumulative Impact Assessment</w:t>
      </w:r>
      <w:r w:rsidRPr="0017117D">
        <w:rPr>
          <w:webHidden/>
        </w:rPr>
        <w:tab/>
        <w:t>22-5</w:t>
      </w:r>
      <w:r w:rsidR="00E9579D">
        <w:rPr>
          <w:webHidden/>
        </w:rPr>
        <w:t>3</w:t>
      </w:r>
    </w:p>
    <w:p w14:paraId="1355176C" w14:textId="422DAC43" w:rsidR="0017117D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22.10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Summary of mitigation, monitoring and contingency measures</w:t>
      </w:r>
      <w:r w:rsidRPr="0017117D">
        <w:rPr>
          <w:webHidden/>
        </w:rPr>
        <w:tab/>
        <w:t>22-5</w:t>
      </w:r>
      <w:r w:rsidR="00E9579D">
        <w:rPr>
          <w:webHidden/>
        </w:rPr>
        <w:t>5</w:t>
      </w:r>
    </w:p>
    <w:p w14:paraId="20F86E7E" w14:textId="58F39C8F" w:rsidR="00F96F2C" w:rsidRPr="0017117D" w:rsidRDefault="0017117D" w:rsidP="0017117D">
      <w:pPr>
        <w:pStyle w:val="TOC2"/>
        <w:rPr>
          <w:color w:val="auto"/>
          <w:sz w:val="24"/>
          <w:szCs w:val="24"/>
        </w:rPr>
      </w:pPr>
      <w:r w:rsidRPr="0017117D">
        <w:rPr>
          <w:rStyle w:val="Hyperlink"/>
          <w:u w:val="none"/>
        </w:rPr>
        <w:t>22.11</w:t>
      </w:r>
      <w:r w:rsidRPr="0017117D">
        <w:rPr>
          <w:color w:val="auto"/>
          <w:sz w:val="24"/>
          <w:szCs w:val="24"/>
        </w:rPr>
        <w:tab/>
      </w:r>
      <w:r w:rsidRPr="0017117D">
        <w:rPr>
          <w:rStyle w:val="Hyperlink"/>
          <w:u w:val="none"/>
        </w:rPr>
        <w:t>Conclusion</w:t>
      </w:r>
      <w:r w:rsidRPr="0017117D">
        <w:rPr>
          <w:webHidden/>
        </w:rPr>
        <w:tab/>
        <w:t>22-5</w:t>
      </w:r>
      <w:r w:rsidR="00911141">
        <w:rPr>
          <w:webHidden/>
        </w:rPr>
        <w:t>6</w:t>
      </w:r>
      <w:r w:rsidR="00F96F2C" w:rsidRPr="00F96F2C">
        <w:fldChar w:fldCharType="begin"/>
      </w:r>
      <w:r w:rsidR="00F96F2C">
        <w:instrText xml:space="preserve"> TOC \h \z \t "Heading 1,1,Heading 2,2,Heading 3,3" </w:instrText>
      </w:r>
      <w:r w:rsidR="00F96F2C" w:rsidRPr="00F96F2C">
        <w:fldChar w:fldCharType="separate"/>
      </w:r>
    </w:p>
    <w:p w14:paraId="03F35F12" w14:textId="2CC126C3" w:rsidR="004A1F89" w:rsidRDefault="00F96F2C" w:rsidP="00F96F2C">
      <w:pPr>
        <w:pStyle w:val="Heading3NoNumber"/>
      </w:pPr>
      <w:r w:rsidRPr="00F96F2C">
        <w:fldChar w:fldCharType="end"/>
      </w:r>
      <w:r w:rsidR="004A1F89">
        <w:t xml:space="preserve">Chapter 23 - Commonwealth Environmental Management Framework </w:t>
      </w:r>
    </w:p>
    <w:p w14:paraId="0D05B7F8" w14:textId="6F7005B7" w:rsidR="00474E5F" w:rsidRPr="00474E5F" w:rsidRDefault="00474E5F" w:rsidP="00474E5F">
      <w:pPr>
        <w:pStyle w:val="TOC1"/>
      </w:pPr>
      <w:r>
        <w:t xml:space="preserve">     </w:t>
      </w:r>
      <w:r w:rsidRPr="001859DE">
        <w:t>23.1</w:t>
      </w:r>
      <w:r w:rsidRPr="00474E5F">
        <w:tab/>
      </w:r>
      <w:r w:rsidRPr="001859DE">
        <w:t>Introduction</w:t>
      </w:r>
      <w:r>
        <w:rPr>
          <w:webHidden/>
        </w:rPr>
        <w:tab/>
        <w:t>23-2</w:t>
      </w:r>
    </w:p>
    <w:p w14:paraId="741CF9E0" w14:textId="1A91E445" w:rsidR="00474E5F" w:rsidRPr="00474E5F" w:rsidRDefault="00474E5F" w:rsidP="00474E5F">
      <w:pPr>
        <w:pStyle w:val="TOC2"/>
      </w:pPr>
      <w:r w:rsidRPr="001859DE">
        <w:t>23.2</w:t>
      </w:r>
      <w:r w:rsidRPr="00474E5F">
        <w:tab/>
      </w:r>
      <w:r w:rsidRPr="001859DE">
        <w:t>Statutory context</w:t>
      </w:r>
      <w:r>
        <w:rPr>
          <w:webHidden/>
        </w:rPr>
        <w:tab/>
        <w:t>23-4</w:t>
      </w:r>
    </w:p>
    <w:p w14:paraId="5AC12240" w14:textId="56F82A0F" w:rsidR="00474E5F" w:rsidRPr="00474E5F" w:rsidRDefault="00474E5F" w:rsidP="00474E5F">
      <w:pPr>
        <w:pStyle w:val="TOC2"/>
      </w:pPr>
      <w:r w:rsidRPr="001859DE">
        <w:t>23.3</w:t>
      </w:r>
      <w:r w:rsidRPr="00474E5F">
        <w:tab/>
      </w:r>
      <w:r w:rsidRPr="001859DE">
        <w:t>Roles and responsibilities</w:t>
      </w:r>
      <w:r>
        <w:rPr>
          <w:webHidden/>
        </w:rPr>
        <w:tab/>
        <w:t>23-9</w:t>
      </w:r>
    </w:p>
    <w:p w14:paraId="3E4BDDD2" w14:textId="6EC3D2F2" w:rsidR="00474E5F" w:rsidRPr="00474E5F" w:rsidRDefault="00474E5F" w:rsidP="00474E5F">
      <w:pPr>
        <w:pStyle w:val="TOC2"/>
      </w:pPr>
      <w:r w:rsidRPr="001859DE">
        <w:t>23.4</w:t>
      </w:r>
      <w:r w:rsidRPr="00474E5F">
        <w:tab/>
      </w:r>
      <w:r w:rsidRPr="001859DE">
        <w:t>Environmental Management System</w:t>
      </w:r>
      <w:r>
        <w:rPr>
          <w:webHidden/>
        </w:rPr>
        <w:tab/>
        <w:t>23-11</w:t>
      </w:r>
    </w:p>
    <w:p w14:paraId="74CD7DD0" w14:textId="1211FDB8" w:rsidR="00474E5F" w:rsidRPr="00474E5F" w:rsidRDefault="00474E5F" w:rsidP="00474E5F">
      <w:pPr>
        <w:pStyle w:val="TOC2"/>
      </w:pPr>
      <w:r w:rsidRPr="001859DE">
        <w:t>23.5</w:t>
      </w:r>
      <w:r w:rsidRPr="00474E5F">
        <w:tab/>
      </w:r>
      <w:r w:rsidRPr="001859DE">
        <w:t>Environmental management documents</w:t>
      </w:r>
      <w:r>
        <w:rPr>
          <w:webHidden/>
        </w:rPr>
        <w:tab/>
        <w:t>23-14</w:t>
      </w:r>
    </w:p>
    <w:p w14:paraId="06298A8C" w14:textId="3A334E82" w:rsidR="00474E5F" w:rsidRPr="00474E5F" w:rsidRDefault="00474E5F" w:rsidP="00474E5F">
      <w:pPr>
        <w:pStyle w:val="TOC2"/>
      </w:pPr>
      <w:r w:rsidRPr="001859DE">
        <w:t>23.6</w:t>
      </w:r>
      <w:r w:rsidRPr="00474E5F">
        <w:tab/>
      </w:r>
      <w:r w:rsidRPr="001859DE">
        <w:t>Change management</w:t>
      </w:r>
      <w:r>
        <w:rPr>
          <w:webHidden/>
        </w:rPr>
        <w:tab/>
        <w:t>23-30</w:t>
      </w:r>
    </w:p>
    <w:p w14:paraId="3983072D" w14:textId="6FA554BA" w:rsidR="00474E5F" w:rsidRPr="00474E5F" w:rsidRDefault="00474E5F" w:rsidP="00474E5F">
      <w:pPr>
        <w:pStyle w:val="TOC2"/>
      </w:pPr>
      <w:r w:rsidRPr="001859DE">
        <w:t>23.7</w:t>
      </w:r>
      <w:r w:rsidRPr="00474E5F">
        <w:tab/>
      </w:r>
      <w:r w:rsidRPr="001859DE">
        <w:t>Evaluating compliance</w:t>
      </w:r>
      <w:r>
        <w:rPr>
          <w:webHidden/>
        </w:rPr>
        <w:tab/>
        <w:t>23-32</w:t>
      </w:r>
    </w:p>
    <w:p w14:paraId="39EF87B5" w14:textId="4B21147D" w:rsidR="00474E5F" w:rsidRPr="00474E5F" w:rsidRDefault="00474E5F" w:rsidP="00474E5F">
      <w:pPr>
        <w:pStyle w:val="TOC2"/>
      </w:pPr>
      <w:r w:rsidRPr="001859DE">
        <w:t>23.8</w:t>
      </w:r>
      <w:r w:rsidRPr="00474E5F">
        <w:tab/>
      </w:r>
      <w:r w:rsidRPr="001859DE">
        <w:t>Mitigation measures</w:t>
      </w:r>
      <w:r>
        <w:rPr>
          <w:webHidden/>
        </w:rPr>
        <w:tab/>
        <w:t>23-38</w:t>
      </w:r>
    </w:p>
    <w:p w14:paraId="745986B0" w14:textId="6995597C" w:rsidR="00474E5F" w:rsidRPr="00474E5F" w:rsidRDefault="00474E5F" w:rsidP="00474E5F">
      <w:pPr>
        <w:pStyle w:val="TOC2"/>
      </w:pPr>
      <w:r w:rsidRPr="001859DE">
        <w:lastRenderedPageBreak/>
        <w:t>23.9</w:t>
      </w:r>
      <w:r w:rsidRPr="00474E5F">
        <w:tab/>
      </w:r>
      <w:r w:rsidRPr="001859DE">
        <w:t>References</w:t>
      </w:r>
      <w:r>
        <w:rPr>
          <w:webHidden/>
        </w:rPr>
        <w:tab/>
        <w:t>23-86</w:t>
      </w:r>
    </w:p>
    <w:p w14:paraId="24C3870F" w14:textId="3AEC0CC4" w:rsidR="003D58D0" w:rsidRPr="003D58D0" w:rsidRDefault="004A1F89" w:rsidP="003D58D0">
      <w:pPr>
        <w:pStyle w:val="Heading3NoNumber"/>
      </w:pPr>
      <w:r>
        <w:t>Chapter 24 - EIS summary and conclusions</w:t>
      </w:r>
      <w:r w:rsidR="003D58D0" w:rsidRPr="003D58D0">
        <w:rPr>
          <w:webHidden/>
        </w:rPr>
        <w:tab/>
      </w:r>
    </w:p>
    <w:p w14:paraId="7C21002B" w14:textId="71B6B668" w:rsidR="003D58D0" w:rsidRPr="003D58D0" w:rsidRDefault="003D58D0" w:rsidP="003D58D0">
      <w:pPr>
        <w:pStyle w:val="TOC2"/>
      </w:pPr>
      <w:r w:rsidRPr="00DB1F63">
        <w:t>24.1</w:t>
      </w:r>
      <w:r w:rsidRPr="003D58D0">
        <w:tab/>
      </w:r>
      <w:r w:rsidRPr="00DB1F63">
        <w:t>Introduction</w:t>
      </w:r>
      <w:r w:rsidRPr="003D58D0">
        <w:rPr>
          <w:webHidden/>
        </w:rPr>
        <w:tab/>
        <w:t>24-1</w:t>
      </w:r>
    </w:p>
    <w:p w14:paraId="28474DAD" w14:textId="1A2FC230" w:rsidR="003D58D0" w:rsidRPr="003D58D0" w:rsidRDefault="003D58D0" w:rsidP="003D58D0">
      <w:pPr>
        <w:pStyle w:val="TOC2"/>
      </w:pPr>
      <w:r w:rsidRPr="00DB1F63">
        <w:t>24.2</w:t>
      </w:r>
      <w:r w:rsidRPr="003D58D0">
        <w:tab/>
      </w:r>
      <w:r w:rsidRPr="00DB1F63">
        <w:t>Impacts on matters of national environmental significance</w:t>
      </w:r>
      <w:r w:rsidRPr="003D58D0">
        <w:rPr>
          <w:webHidden/>
        </w:rPr>
        <w:tab/>
        <w:t>24-3</w:t>
      </w:r>
    </w:p>
    <w:p w14:paraId="4DEBE906" w14:textId="1C79DA67" w:rsidR="003D58D0" w:rsidRPr="003D58D0" w:rsidRDefault="003D58D0" w:rsidP="003D58D0">
      <w:pPr>
        <w:pStyle w:val="TOC2"/>
      </w:pPr>
      <w:r w:rsidRPr="00DB1F63">
        <w:t>24.3</w:t>
      </w:r>
      <w:r w:rsidRPr="003D58D0">
        <w:tab/>
      </w:r>
      <w:r w:rsidRPr="00DB1F63">
        <w:t>Principles of ecologically sustainable development</w:t>
      </w:r>
      <w:r w:rsidRPr="003D58D0">
        <w:rPr>
          <w:webHidden/>
        </w:rPr>
        <w:tab/>
        <w:t>24-</w:t>
      </w:r>
      <w:r w:rsidR="00F14DD2">
        <w:rPr>
          <w:webHidden/>
        </w:rPr>
        <w:t>20</w:t>
      </w:r>
    </w:p>
    <w:p w14:paraId="6E57688A" w14:textId="05DBE691" w:rsidR="003D58D0" w:rsidRPr="003D58D0" w:rsidRDefault="003D58D0" w:rsidP="003D58D0">
      <w:pPr>
        <w:pStyle w:val="TOC2"/>
      </w:pPr>
      <w:r w:rsidRPr="00DB1F63">
        <w:t>24.4</w:t>
      </w:r>
      <w:r w:rsidRPr="003D58D0">
        <w:tab/>
      </w:r>
      <w:r w:rsidRPr="00DB1F63">
        <w:t>Objects of the EPBC Act</w:t>
      </w:r>
      <w:r w:rsidRPr="003D58D0">
        <w:rPr>
          <w:webHidden/>
        </w:rPr>
        <w:tab/>
        <w:t>24-</w:t>
      </w:r>
      <w:r w:rsidR="00F14DD2">
        <w:rPr>
          <w:webHidden/>
        </w:rPr>
        <w:t>21</w:t>
      </w:r>
    </w:p>
    <w:p w14:paraId="34AFFFBD" w14:textId="24C51201" w:rsidR="003D58D0" w:rsidRPr="003D58D0" w:rsidRDefault="003D58D0" w:rsidP="003D58D0">
      <w:pPr>
        <w:pStyle w:val="TOC2"/>
      </w:pPr>
      <w:r w:rsidRPr="00DB1F63">
        <w:t>24.5</w:t>
      </w:r>
      <w:r w:rsidRPr="003D58D0">
        <w:tab/>
      </w:r>
      <w:r w:rsidRPr="00DB1F63">
        <w:t>Summary of cumulative effects</w:t>
      </w:r>
      <w:r w:rsidRPr="003D58D0">
        <w:rPr>
          <w:webHidden/>
        </w:rPr>
        <w:tab/>
        <w:t>24-2</w:t>
      </w:r>
      <w:r w:rsidR="00F14DD2">
        <w:rPr>
          <w:webHidden/>
        </w:rPr>
        <w:t>3</w:t>
      </w:r>
    </w:p>
    <w:p w14:paraId="6EECBF70" w14:textId="3251972F" w:rsidR="003D58D0" w:rsidRPr="003D58D0" w:rsidRDefault="003D58D0" w:rsidP="003D58D0">
      <w:pPr>
        <w:pStyle w:val="TOC2"/>
      </w:pPr>
      <w:r w:rsidRPr="00DB1F63">
        <w:t>24.6</w:t>
      </w:r>
      <w:r w:rsidRPr="003D58D0">
        <w:tab/>
      </w:r>
      <w:r w:rsidRPr="00DB1F63">
        <w:t>Environmental Management Framework</w:t>
      </w:r>
      <w:r w:rsidRPr="003D58D0">
        <w:rPr>
          <w:webHidden/>
        </w:rPr>
        <w:tab/>
        <w:t>24-3</w:t>
      </w:r>
      <w:r w:rsidR="00F14DD2">
        <w:rPr>
          <w:webHidden/>
        </w:rPr>
        <w:t>4</w:t>
      </w:r>
    </w:p>
    <w:p w14:paraId="0B79145E" w14:textId="16A0BEC0" w:rsidR="003D58D0" w:rsidRPr="003D58D0" w:rsidRDefault="003D58D0" w:rsidP="003D58D0">
      <w:pPr>
        <w:pStyle w:val="TOC2"/>
      </w:pPr>
      <w:r w:rsidRPr="00DB1F63">
        <w:t>24.7</w:t>
      </w:r>
      <w:r w:rsidRPr="003D58D0">
        <w:tab/>
      </w:r>
      <w:r w:rsidRPr="00DB1F63">
        <w:t>Conclusion</w:t>
      </w:r>
      <w:r w:rsidRPr="003D58D0">
        <w:rPr>
          <w:webHidden/>
        </w:rPr>
        <w:tab/>
        <w:t>24-3</w:t>
      </w:r>
      <w:r w:rsidR="00685133">
        <w:rPr>
          <w:webHidden/>
        </w:rPr>
        <w:t>4</w:t>
      </w:r>
    </w:p>
    <w:p w14:paraId="6F6E062D" w14:textId="58648C67" w:rsidR="003D58D0" w:rsidRPr="003D58D0" w:rsidRDefault="003D58D0" w:rsidP="003D58D0">
      <w:pPr>
        <w:pStyle w:val="TOC1"/>
      </w:pPr>
    </w:p>
    <w:p w14:paraId="6AEFCDFA" w14:textId="2C7C62EE" w:rsidR="003D58D0" w:rsidRPr="003D58D0" w:rsidRDefault="003D58D0" w:rsidP="003D58D0"/>
    <w:p w14:paraId="05540A58" w14:textId="77777777" w:rsidR="00FD53F2" w:rsidRPr="000F105D" w:rsidRDefault="00FD53F2" w:rsidP="000F105D">
      <w:pPr>
        <w:pStyle w:val="BodyText"/>
      </w:pPr>
    </w:p>
    <w:p w14:paraId="17095495" w14:textId="77777777" w:rsidR="00FD53F2" w:rsidRDefault="00FD53F2" w:rsidP="00074D77">
      <w:pPr>
        <w:pStyle w:val="BodyText"/>
      </w:pPr>
    </w:p>
    <w:p w14:paraId="4D1095EC" w14:textId="77777777" w:rsidR="00FD53F2" w:rsidRDefault="00FD53F2" w:rsidP="00074D77">
      <w:pPr>
        <w:pStyle w:val="BodyText"/>
      </w:pPr>
    </w:p>
    <w:p w14:paraId="2028E6CB" w14:textId="77777777" w:rsidR="00571E43" w:rsidRDefault="00571E43" w:rsidP="00074D77">
      <w:pPr>
        <w:pStyle w:val="BodyText"/>
      </w:pPr>
    </w:p>
    <w:p w14:paraId="3BB34F0D" w14:textId="77777777" w:rsidR="00571E43" w:rsidRDefault="00571E43" w:rsidP="00074D77">
      <w:pPr>
        <w:pStyle w:val="BodyText"/>
      </w:pPr>
    </w:p>
    <w:p w14:paraId="76393FAF" w14:textId="77777777" w:rsidR="00571E43" w:rsidRDefault="00571E43" w:rsidP="00074D77">
      <w:pPr>
        <w:pStyle w:val="BodyText"/>
      </w:pPr>
    </w:p>
    <w:p w14:paraId="6AF749A4" w14:textId="77777777" w:rsidR="00571E43" w:rsidRDefault="00571E43" w:rsidP="00074D77">
      <w:pPr>
        <w:pStyle w:val="BodyText"/>
      </w:pPr>
    </w:p>
    <w:p w14:paraId="02B0FB86" w14:textId="5E58E611" w:rsidR="00571E43" w:rsidRDefault="00043FE3" w:rsidP="0060154E">
      <w:pPr>
        <w:pStyle w:val="Heading1NoNumber"/>
      </w:pPr>
      <w:r>
        <w:lastRenderedPageBreak/>
        <w:t>Attachments</w:t>
      </w:r>
    </w:p>
    <w:p w14:paraId="346D7C96" w14:textId="77777777" w:rsidR="00B611A2" w:rsidRDefault="00B611A2" w:rsidP="0075304F">
      <w:pPr>
        <w:pStyle w:val="BodyText"/>
      </w:pPr>
      <w:r>
        <w:t>Attachment I: EIS map book</w:t>
      </w:r>
    </w:p>
    <w:p w14:paraId="67514D86" w14:textId="77777777" w:rsidR="00B611A2" w:rsidRDefault="00B611A2" w:rsidP="0075304F">
      <w:pPr>
        <w:pStyle w:val="BodyText"/>
      </w:pPr>
      <w:r>
        <w:t>Attachment II: Consultation report</w:t>
      </w:r>
    </w:p>
    <w:p w14:paraId="3517EF03" w14:textId="40CE5E05" w:rsidR="00B611A2" w:rsidRDefault="00B611A2" w:rsidP="0075304F">
      <w:pPr>
        <w:pStyle w:val="BodyText"/>
      </w:pPr>
      <w:r>
        <w:t>Attachment III - Construction underwater noise management framework</w:t>
      </w:r>
    </w:p>
    <w:p w14:paraId="72391E0E" w14:textId="505BAD10" w:rsidR="00B611A2" w:rsidRDefault="00B611A2" w:rsidP="0075304F">
      <w:pPr>
        <w:pStyle w:val="BodyText"/>
      </w:pPr>
      <w:r>
        <w:t>Attachment IV – Seabird monitoring and management framework</w:t>
      </w:r>
    </w:p>
    <w:p w14:paraId="2B713993" w14:textId="1442E25E" w:rsidR="00FD53F2" w:rsidRDefault="00B611A2" w:rsidP="0075304F">
      <w:pPr>
        <w:pStyle w:val="BodyText"/>
      </w:pPr>
      <w:r>
        <w:t>Attachment V: EIS guidelines checklist</w:t>
      </w:r>
    </w:p>
    <w:p w14:paraId="116C4726" w14:textId="77777777" w:rsidR="00FD53F2" w:rsidRDefault="00FD53F2" w:rsidP="00FD53F2">
      <w:pPr>
        <w:pStyle w:val="BodyText"/>
      </w:pPr>
    </w:p>
    <w:p w14:paraId="760A0E99" w14:textId="77777777" w:rsidR="00571E43" w:rsidRDefault="00571E43" w:rsidP="00074D77">
      <w:pPr>
        <w:pStyle w:val="BodyText"/>
      </w:pPr>
    </w:p>
    <w:p w14:paraId="28D541AF" w14:textId="755FCB9E" w:rsidR="00571E43" w:rsidRDefault="0060154E" w:rsidP="00313263">
      <w:pPr>
        <w:pStyle w:val="Heading1NoNumber"/>
      </w:pPr>
      <w:r>
        <w:lastRenderedPageBreak/>
        <w:t>Technical reports</w:t>
      </w:r>
    </w:p>
    <w:p w14:paraId="76704BB8" w14:textId="667F90C6" w:rsidR="00313263" w:rsidRPr="00313263" w:rsidRDefault="00313263" w:rsidP="0093724A">
      <w:pPr>
        <w:pStyle w:val="BodyText"/>
      </w:pPr>
      <w:r>
        <w:t xml:space="preserve">Technical report </w:t>
      </w:r>
      <w:r w:rsidRPr="00313263">
        <w:t>A - Coastal processes and sediment transport</w:t>
      </w:r>
    </w:p>
    <w:p w14:paraId="4D15C17D" w14:textId="3A4EFB3E" w:rsidR="00313263" w:rsidRPr="00313263" w:rsidRDefault="00313263" w:rsidP="0093724A">
      <w:pPr>
        <w:pStyle w:val="BodyText"/>
      </w:pPr>
      <w:r w:rsidRPr="00313263">
        <w:t>Technical report B - Benthic ecology</w:t>
      </w:r>
    </w:p>
    <w:p w14:paraId="56ACA4C3" w14:textId="724509FA" w:rsidR="00313263" w:rsidRPr="00313263" w:rsidRDefault="00313263" w:rsidP="0093724A">
      <w:pPr>
        <w:pStyle w:val="BodyText"/>
      </w:pPr>
      <w:r w:rsidRPr="00313263">
        <w:t>Technical report C - Fish and invertebrates</w:t>
      </w:r>
    </w:p>
    <w:p w14:paraId="3839AA34" w14:textId="7761D438" w:rsidR="00313263" w:rsidRPr="00313263" w:rsidRDefault="00313263" w:rsidP="0093724A">
      <w:pPr>
        <w:pStyle w:val="BodyText"/>
      </w:pPr>
      <w:r w:rsidRPr="00313263">
        <w:t>Technical report D - Marine mammals and turtles</w:t>
      </w:r>
    </w:p>
    <w:p w14:paraId="17434CCF" w14:textId="4E8EF868" w:rsidR="00313263" w:rsidRPr="00313263" w:rsidRDefault="00313263" w:rsidP="0093724A">
      <w:pPr>
        <w:pStyle w:val="BodyText"/>
      </w:pPr>
      <w:r w:rsidRPr="00313263">
        <w:t>Technical report E – Offshore ornithology and bats</w:t>
      </w:r>
    </w:p>
    <w:p w14:paraId="0BE6525B" w14:textId="47FCBAC6" w:rsidR="00313263" w:rsidRPr="00313263" w:rsidRDefault="00313263" w:rsidP="0093724A">
      <w:pPr>
        <w:pStyle w:val="BodyText"/>
      </w:pPr>
      <w:r w:rsidRPr="00313263">
        <w:t>Technical report F - Marine protected areas</w:t>
      </w:r>
    </w:p>
    <w:p w14:paraId="1DF22688" w14:textId="3C9615F4" w:rsidR="00313263" w:rsidRPr="00313263" w:rsidRDefault="00313263" w:rsidP="0093724A">
      <w:pPr>
        <w:pStyle w:val="BodyText"/>
      </w:pPr>
      <w:r w:rsidRPr="00313263">
        <w:t xml:space="preserve">Technical report G - Onshore ecology </w:t>
      </w:r>
    </w:p>
    <w:p w14:paraId="6DBCEF18" w14:textId="6BFA620A" w:rsidR="00313263" w:rsidRPr="00313263" w:rsidRDefault="00313263" w:rsidP="0093724A">
      <w:pPr>
        <w:pStyle w:val="BodyText"/>
      </w:pPr>
      <w:r w:rsidRPr="00313263">
        <w:t>Technical report H – Groundwater</w:t>
      </w:r>
    </w:p>
    <w:p w14:paraId="042D54B3" w14:textId="2CE76766" w:rsidR="00313263" w:rsidRPr="00313263" w:rsidRDefault="00313263" w:rsidP="0093724A">
      <w:pPr>
        <w:pStyle w:val="BodyText"/>
      </w:pPr>
      <w:r w:rsidRPr="00313263">
        <w:t>Technical report I - Surface water</w:t>
      </w:r>
    </w:p>
    <w:p w14:paraId="5A16F692" w14:textId="549B79B3" w:rsidR="00313263" w:rsidRPr="00313263" w:rsidRDefault="00313263" w:rsidP="0093724A">
      <w:pPr>
        <w:pStyle w:val="BodyText"/>
      </w:pPr>
      <w:r w:rsidRPr="00313263">
        <w:t>Technical report J - Soil and waste</w:t>
      </w:r>
    </w:p>
    <w:p w14:paraId="3DFE2AF0" w14:textId="72DC1C70" w:rsidR="00313263" w:rsidRPr="00313263" w:rsidRDefault="00313263" w:rsidP="0093724A">
      <w:pPr>
        <w:pStyle w:val="BodyText"/>
      </w:pPr>
      <w:r w:rsidRPr="00313263">
        <w:t>Technical report K - Aboriginal cultural heritage</w:t>
      </w:r>
    </w:p>
    <w:p w14:paraId="5AC2023E" w14:textId="56330A2C" w:rsidR="00313263" w:rsidRPr="00313263" w:rsidRDefault="00313263" w:rsidP="0093724A">
      <w:pPr>
        <w:pStyle w:val="BodyText"/>
      </w:pPr>
      <w:r w:rsidRPr="00313263">
        <w:t>Technical report L - Historical heritage</w:t>
      </w:r>
    </w:p>
    <w:p w14:paraId="5FDCE22F" w14:textId="4220C8F2" w:rsidR="00313263" w:rsidRPr="00313263" w:rsidRDefault="00313263" w:rsidP="0093724A">
      <w:pPr>
        <w:pStyle w:val="BodyText"/>
      </w:pPr>
      <w:r w:rsidRPr="00313263">
        <w:t xml:space="preserve">Technical report M - Non-Aboriginal underwater cultural heritage </w:t>
      </w:r>
    </w:p>
    <w:p w14:paraId="37DE00DD" w14:textId="7CCAA1F1" w:rsidR="00313263" w:rsidRPr="00313263" w:rsidRDefault="00313263" w:rsidP="0093724A">
      <w:pPr>
        <w:pStyle w:val="BodyText"/>
      </w:pPr>
      <w:r w:rsidRPr="00313263">
        <w:t xml:space="preserve">Technical report N - Commercial and recreational fisheries </w:t>
      </w:r>
    </w:p>
    <w:p w14:paraId="5AD3E551" w14:textId="096CD659" w:rsidR="00313263" w:rsidRPr="00313263" w:rsidRDefault="00313263" w:rsidP="0093724A">
      <w:pPr>
        <w:pStyle w:val="BodyText"/>
      </w:pPr>
      <w:r w:rsidRPr="00313263">
        <w:t>Technical report O - Infrastructure and co-existence with other users</w:t>
      </w:r>
    </w:p>
    <w:p w14:paraId="0E1135C3" w14:textId="299AD189" w:rsidR="00313263" w:rsidRPr="00313263" w:rsidRDefault="00313263" w:rsidP="0093724A">
      <w:pPr>
        <w:pStyle w:val="BodyText"/>
      </w:pPr>
      <w:r w:rsidRPr="00313263">
        <w:t xml:space="preserve">Technical report P - Shipping and navigation </w:t>
      </w:r>
    </w:p>
    <w:p w14:paraId="45482B71" w14:textId="2D0F1C52" w:rsidR="00313263" w:rsidRPr="00313263" w:rsidRDefault="00313263" w:rsidP="0093724A">
      <w:pPr>
        <w:pStyle w:val="BodyText"/>
      </w:pPr>
      <w:r w:rsidRPr="00313263">
        <w:t xml:space="preserve">Technical report Q - Business and tourism </w:t>
      </w:r>
    </w:p>
    <w:p w14:paraId="7CB77154" w14:textId="3FC657DE" w:rsidR="00313263" w:rsidRPr="00313263" w:rsidRDefault="00313263" w:rsidP="0093724A">
      <w:pPr>
        <w:pStyle w:val="BodyText"/>
      </w:pPr>
      <w:r w:rsidRPr="00313263">
        <w:t>Technical report R - Social</w:t>
      </w:r>
    </w:p>
    <w:p w14:paraId="24839735" w14:textId="2777CE14" w:rsidR="00313263" w:rsidRPr="00313263" w:rsidRDefault="00313263" w:rsidP="0093724A">
      <w:pPr>
        <w:pStyle w:val="BodyText"/>
      </w:pPr>
      <w:r w:rsidRPr="00313263">
        <w:t>Technical report S – Agriculture and forestry</w:t>
      </w:r>
    </w:p>
    <w:p w14:paraId="674C911C" w14:textId="5E675E38" w:rsidR="00313263" w:rsidRPr="00313263" w:rsidRDefault="00313263" w:rsidP="0093724A">
      <w:pPr>
        <w:pStyle w:val="BodyText"/>
      </w:pPr>
      <w:r w:rsidRPr="00313263">
        <w:t>Technical report T - Land use and planning</w:t>
      </w:r>
    </w:p>
    <w:p w14:paraId="7F67DC99" w14:textId="4DCF980C" w:rsidR="00313263" w:rsidRPr="00313263" w:rsidRDefault="00313263" w:rsidP="0093724A">
      <w:pPr>
        <w:pStyle w:val="BodyText"/>
      </w:pPr>
      <w:r w:rsidRPr="00313263">
        <w:t xml:space="preserve">Technical report U - Seascape, landscape and visual </w:t>
      </w:r>
    </w:p>
    <w:p w14:paraId="4E86DC55" w14:textId="31580D31" w:rsidR="00313263" w:rsidRPr="00313263" w:rsidRDefault="00313263" w:rsidP="0093724A">
      <w:pPr>
        <w:pStyle w:val="BodyText"/>
      </w:pPr>
      <w:r w:rsidRPr="00313263">
        <w:lastRenderedPageBreak/>
        <w:t xml:space="preserve">Technical report V - Electromagnetic field exposure </w:t>
      </w:r>
    </w:p>
    <w:p w14:paraId="26BF815F" w14:textId="4444861C" w:rsidR="00313263" w:rsidRPr="00313263" w:rsidRDefault="00313263" w:rsidP="0093724A">
      <w:pPr>
        <w:pStyle w:val="BodyText"/>
      </w:pPr>
      <w:r w:rsidRPr="00313263">
        <w:t>Technical report W - Onshore noise and vibration</w:t>
      </w:r>
    </w:p>
    <w:p w14:paraId="1BD2E0D9" w14:textId="219E624C" w:rsidR="00313263" w:rsidRPr="00313263" w:rsidRDefault="00313263" w:rsidP="0093724A">
      <w:pPr>
        <w:pStyle w:val="BodyText"/>
      </w:pPr>
      <w:r w:rsidRPr="00313263">
        <w:t>Technical report X - Traffic and transport</w:t>
      </w:r>
    </w:p>
    <w:p w14:paraId="04089551" w14:textId="3D541B4F" w:rsidR="00313263" w:rsidRPr="00313263" w:rsidRDefault="00313263" w:rsidP="0093724A">
      <w:pPr>
        <w:pStyle w:val="BodyText"/>
      </w:pPr>
      <w:r w:rsidRPr="00313263">
        <w:t>Technical report Y - Air quality</w:t>
      </w:r>
    </w:p>
    <w:p w14:paraId="5854E58B" w14:textId="2BAFFA7E" w:rsidR="00313263" w:rsidRPr="00313263" w:rsidRDefault="00313263" w:rsidP="0093724A">
      <w:pPr>
        <w:pStyle w:val="BodyText"/>
      </w:pPr>
      <w:r w:rsidRPr="00313263">
        <w:t xml:space="preserve">Technical report Z - Submerged Aboriginal cultural heritage </w:t>
      </w:r>
    </w:p>
    <w:p w14:paraId="4BF6EA46" w14:textId="77777777" w:rsidR="00313263" w:rsidRPr="00313263" w:rsidRDefault="00313263" w:rsidP="0093724A">
      <w:pPr>
        <w:pStyle w:val="BodyText"/>
      </w:pPr>
      <w:r w:rsidRPr="00313263">
        <w:t>Attachment I- Underwater noise modelling</w:t>
      </w:r>
    </w:p>
    <w:p w14:paraId="282EDDAC" w14:textId="5A866508" w:rsidR="00FD53F2" w:rsidRDefault="00313263" w:rsidP="0093724A">
      <w:pPr>
        <w:pStyle w:val="BodyText"/>
      </w:pPr>
      <w:r w:rsidRPr="00313263">
        <w:t>Attachment II - Oil spill modelling summary</w:t>
      </w:r>
    </w:p>
    <w:p w14:paraId="2B8F8713" w14:textId="77777777" w:rsidR="00571E43" w:rsidRDefault="00571E43" w:rsidP="00074D77">
      <w:pPr>
        <w:pStyle w:val="BodyText"/>
      </w:pPr>
    </w:p>
    <w:sectPr w:rsidR="00571E43" w:rsidSect="009020DB">
      <w:pgSz w:w="11906" w:h="16838" w:code="9"/>
      <w:pgMar w:top="1134" w:right="1134" w:bottom="1134" w:left="1134" w:header="454" w:footer="454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0A513" w14:textId="77777777" w:rsidR="002954CC" w:rsidRDefault="002954CC" w:rsidP="00A02FC6">
      <w:r>
        <w:separator/>
      </w:r>
    </w:p>
  </w:endnote>
  <w:endnote w:type="continuationSeparator" w:id="0">
    <w:p w14:paraId="74769FC1" w14:textId="77777777" w:rsidR="002954CC" w:rsidRDefault="002954CC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E455C3-51D0-41FE-9BBC-A77E03582E6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9E123" w14:textId="0EDACD9D" w:rsidR="00490892" w:rsidRPr="00204A6F" w:rsidRDefault="002036B2" w:rsidP="005B5A3E">
    <w:pPr>
      <w:pStyle w:val="Footer"/>
    </w:pPr>
    <w:r w:rsidRPr="005B5A3E">
      <w:fldChar w:fldCharType="begin"/>
    </w:r>
    <w:r w:rsidRPr="005B5A3E">
      <w:instrText xml:space="preserve"> PAGE   \* MERGEFORMAT </w:instrText>
    </w:r>
    <w:r w:rsidRPr="005B5A3E">
      <w:fldChar w:fldCharType="separate"/>
    </w:r>
    <w:r>
      <w:t>1-2</w:t>
    </w:r>
    <w:r w:rsidRPr="005B5A3E">
      <w:fldChar w:fldCharType="end"/>
    </w:r>
    <w:r w:rsidR="005B5A3E" w:rsidRPr="005B5A3E">
      <w:ptab w:relativeTo="margin" w:alignment="right" w:leader="none"/>
    </w:r>
    <w:r w:rsidR="00AF19D4" w:rsidRPr="00AF19D4">
      <w:t xml:space="preserve"> </w:t>
    </w:r>
    <w:r w:rsidR="00AF19D4">
      <w:t>Table of contents</w:t>
    </w:r>
    <w:r w:rsidR="0035781F" w:rsidRPr="005B5A3E">
      <w:fldChar w:fldCharType="begin"/>
    </w:r>
    <w:r w:rsidR="0035781F" w:rsidRPr="005B5A3E">
      <w:instrText xml:space="preserve"> IF</w:instrText>
    </w:r>
    <w:r w:rsidR="0035781F" w:rsidRPr="005B5A3E">
      <w:fldChar w:fldCharType="begin"/>
    </w:r>
    <w:r w:rsidR="0035781F" w:rsidRPr="005B5A3E">
      <w:instrText xml:space="preserve"> STYLEREF "Heading 1" \w </w:instrText>
    </w:r>
    <w:r w:rsidR="0035781F" w:rsidRPr="005B5A3E">
      <w:fldChar w:fldCharType="separate"/>
    </w:r>
    <w:r w:rsidR="00927E40">
      <w:rPr>
        <w:b/>
        <w:bCs/>
        <w:lang w:val="en-US"/>
      </w:rPr>
      <w:instrText>Error! No text of specified style in document.</w:instrText>
    </w:r>
    <w:r w:rsidR="0035781F" w:rsidRPr="005B5A3E">
      <w:fldChar w:fldCharType="end"/>
    </w:r>
    <w:r w:rsidR="0035781F" w:rsidRPr="005B5A3E">
      <w:instrText>&lt;&gt;"Error*""</w:instrText>
    </w:r>
    <w:r w:rsidR="0035781F" w:rsidRPr="005B5A3E">
      <w:fldChar w:fldCharType="begin"/>
    </w:r>
    <w:r w:rsidR="0035781F" w:rsidRPr="005B5A3E">
      <w:instrText xml:space="preserve"> STYLEREF "Heading 1" \w </w:instrText>
    </w:r>
    <w:r w:rsidR="0035781F" w:rsidRPr="005B5A3E">
      <w:fldChar w:fldCharType="separate"/>
    </w:r>
    <w:r w:rsidR="00571E43">
      <w:instrText>Chapter 1</w:instrText>
    </w:r>
    <w:r w:rsidR="0035781F" w:rsidRPr="005B5A3E">
      <w:fldChar w:fldCharType="end"/>
    </w:r>
    <w:r w:rsidR="0035781F" w:rsidRPr="005B5A3E">
      <w:instrText>"</w:instrText>
    </w:r>
    <w:r w:rsidR="0035781F" w:rsidRPr="005B5A3E">
      <w:fldChar w:fldCharType="end"/>
    </w:r>
    <w:r w:rsidR="0035781F" w:rsidRPr="005B5A3E">
      <w:t xml:space="preserve"> </w:t>
    </w:r>
    <w:r w:rsidR="0035781F" w:rsidRPr="005B5A3E">
      <w:fldChar w:fldCharType="begin"/>
    </w:r>
    <w:r w:rsidR="0035781F" w:rsidRPr="005B5A3E">
      <w:instrText xml:space="preserve"> IF</w:instrText>
    </w:r>
    <w:r w:rsidR="0035781F" w:rsidRPr="005B5A3E">
      <w:fldChar w:fldCharType="begin"/>
    </w:r>
    <w:r w:rsidR="0035781F" w:rsidRPr="005B5A3E">
      <w:instrText xml:space="preserve"> STYLEREF "Heading 1" \w </w:instrText>
    </w:r>
    <w:r w:rsidR="0035781F" w:rsidRPr="005B5A3E">
      <w:fldChar w:fldCharType="separate"/>
    </w:r>
    <w:r w:rsidR="00927E40">
      <w:rPr>
        <w:b/>
        <w:bCs/>
        <w:lang w:val="en-US"/>
      </w:rPr>
      <w:instrText>Error! No text of specified style in document.</w:instrText>
    </w:r>
    <w:r w:rsidR="0035781F" w:rsidRPr="005B5A3E">
      <w:fldChar w:fldCharType="end"/>
    </w:r>
    <w:r w:rsidR="0035781F" w:rsidRPr="005B5A3E">
      <w:instrText>&lt;&gt;"Error*""–"</w:instrText>
    </w:r>
    <w:r w:rsidR="0035781F" w:rsidRPr="005B5A3E">
      <w:fldChar w:fldCharType="end"/>
    </w:r>
    <w:r w:rsidR="0035781F" w:rsidRPr="005B5A3E">
      <w:t xml:space="preserve"> </w:t>
    </w:r>
    <w:r w:rsidR="0035781F" w:rsidRPr="005B5A3E">
      <w:fldChar w:fldCharType="begin"/>
    </w:r>
    <w:r w:rsidR="0035781F" w:rsidRPr="005B5A3E">
      <w:instrText xml:space="preserve"> IF</w:instrText>
    </w:r>
    <w:r w:rsidR="0035781F" w:rsidRPr="005B5A3E">
      <w:fldChar w:fldCharType="begin"/>
    </w:r>
    <w:r w:rsidR="0035781F" w:rsidRPr="005B5A3E">
      <w:instrText xml:space="preserve"> STYLEREF "Heading 1" </w:instrText>
    </w:r>
    <w:r w:rsidR="0035781F" w:rsidRPr="005B5A3E">
      <w:fldChar w:fldCharType="separate"/>
    </w:r>
    <w:r w:rsidR="00927E40">
      <w:rPr>
        <w:b/>
        <w:bCs/>
        <w:lang w:val="en-US"/>
      </w:rPr>
      <w:instrText>Error! No text of specified style in document.</w:instrText>
    </w:r>
    <w:r w:rsidR="0035781F" w:rsidRPr="005B5A3E">
      <w:fldChar w:fldCharType="end"/>
    </w:r>
    <w:r w:rsidR="0035781F" w:rsidRPr="005B5A3E">
      <w:instrText>&lt;&gt;"Error*""</w:instrText>
    </w:r>
    <w:r w:rsidR="0035781F" w:rsidRPr="005B5A3E">
      <w:fldChar w:fldCharType="begin"/>
    </w:r>
    <w:r w:rsidR="0035781F" w:rsidRPr="005B5A3E">
      <w:instrText xml:space="preserve"> STYLEREF "Heading 1" </w:instrText>
    </w:r>
    <w:r w:rsidR="0035781F" w:rsidRPr="005B5A3E">
      <w:fldChar w:fldCharType="separate"/>
    </w:r>
    <w:r w:rsidR="00571E43">
      <w:instrText>Figures</w:instrText>
    </w:r>
    <w:r w:rsidR="0035781F" w:rsidRPr="005B5A3E">
      <w:fldChar w:fldCharType="end"/>
    </w:r>
    <w:r w:rsidR="0035781F" w:rsidRPr="005B5A3E">
      <w:instrText>"</w:instrText>
    </w:r>
    <w:r w:rsidR="0035781F" w:rsidRPr="005B5A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E6CE3" w14:textId="0406DAE5" w:rsidR="002878AA" w:rsidRPr="005B5A3E" w:rsidRDefault="00AF19D4" w:rsidP="005B5A3E">
    <w:pPr>
      <w:pStyle w:val="Footer"/>
    </w:pPr>
    <w:r>
      <w:t>Table of contents</w:t>
    </w:r>
    <w:r w:rsidR="009020DB" w:rsidRPr="005B5A3E">
      <w:fldChar w:fldCharType="begin"/>
    </w:r>
    <w:r w:rsidR="009020DB" w:rsidRPr="005B5A3E">
      <w:instrText xml:space="preserve"> IF</w:instrText>
    </w:r>
    <w:r w:rsidR="009020DB" w:rsidRPr="005B5A3E">
      <w:fldChar w:fldCharType="begin"/>
    </w:r>
    <w:r w:rsidR="009020DB" w:rsidRPr="005B5A3E">
      <w:instrText xml:space="preserve"> STYLEREF "Heading 1" \w </w:instrText>
    </w:r>
    <w:r w:rsidR="009020DB" w:rsidRPr="005B5A3E">
      <w:fldChar w:fldCharType="separate"/>
    </w:r>
    <w:r w:rsidR="00927E40">
      <w:rPr>
        <w:b/>
        <w:bCs/>
        <w:lang w:val="en-US"/>
      </w:rPr>
      <w:instrText>Error! No text of specified style in document.</w:instrText>
    </w:r>
    <w:r w:rsidR="009020DB" w:rsidRPr="005B5A3E">
      <w:fldChar w:fldCharType="end"/>
    </w:r>
    <w:r w:rsidR="009020DB" w:rsidRPr="005B5A3E">
      <w:instrText>&lt;&gt;"Error*""</w:instrText>
    </w:r>
    <w:r w:rsidR="009020DB" w:rsidRPr="005B5A3E">
      <w:fldChar w:fldCharType="begin"/>
    </w:r>
    <w:r w:rsidR="009020DB" w:rsidRPr="005B5A3E">
      <w:instrText xml:space="preserve"> STYLEREF "Heading 1" \w </w:instrText>
    </w:r>
    <w:r w:rsidR="009020DB" w:rsidRPr="005B5A3E">
      <w:fldChar w:fldCharType="separate"/>
    </w:r>
    <w:r w:rsidR="00571E43">
      <w:instrText>Chapter 1</w:instrText>
    </w:r>
    <w:r w:rsidR="009020DB" w:rsidRPr="005B5A3E">
      <w:fldChar w:fldCharType="end"/>
    </w:r>
    <w:r w:rsidR="009020DB" w:rsidRPr="005B5A3E">
      <w:instrText>"</w:instrText>
    </w:r>
    <w:r w:rsidR="009020DB" w:rsidRPr="005B5A3E">
      <w:fldChar w:fldCharType="end"/>
    </w:r>
    <w:r w:rsidR="009020DB" w:rsidRPr="005B5A3E">
      <w:t xml:space="preserve"> </w:t>
    </w:r>
    <w:r w:rsidR="009020DB" w:rsidRPr="005B5A3E">
      <w:fldChar w:fldCharType="begin"/>
    </w:r>
    <w:r w:rsidR="009020DB" w:rsidRPr="005B5A3E">
      <w:instrText xml:space="preserve"> IF</w:instrText>
    </w:r>
    <w:r w:rsidR="009020DB" w:rsidRPr="005B5A3E">
      <w:fldChar w:fldCharType="begin"/>
    </w:r>
    <w:r w:rsidR="009020DB" w:rsidRPr="005B5A3E">
      <w:instrText xml:space="preserve"> STYLEREF "Heading 1" \w </w:instrText>
    </w:r>
    <w:r w:rsidR="009020DB" w:rsidRPr="005B5A3E">
      <w:fldChar w:fldCharType="separate"/>
    </w:r>
    <w:r w:rsidR="00927E40">
      <w:rPr>
        <w:b/>
        <w:bCs/>
        <w:lang w:val="en-US"/>
      </w:rPr>
      <w:instrText>Error! No text of specified style in document.</w:instrText>
    </w:r>
    <w:r w:rsidR="009020DB" w:rsidRPr="005B5A3E">
      <w:fldChar w:fldCharType="end"/>
    </w:r>
    <w:r w:rsidR="009020DB" w:rsidRPr="005B5A3E">
      <w:instrText>&lt;&gt;"Error*""–"</w:instrText>
    </w:r>
    <w:r w:rsidR="009020DB" w:rsidRPr="005B5A3E">
      <w:fldChar w:fldCharType="end"/>
    </w:r>
    <w:r w:rsidR="009020DB" w:rsidRPr="005B5A3E">
      <w:t xml:space="preserve"> </w:t>
    </w:r>
    <w:r w:rsidR="002878AA" w:rsidRPr="005B5A3E">
      <w:fldChar w:fldCharType="begin"/>
    </w:r>
    <w:r w:rsidR="002878AA" w:rsidRPr="005B5A3E">
      <w:instrText xml:space="preserve"> IF</w:instrText>
    </w:r>
    <w:r w:rsidR="002878AA" w:rsidRPr="005B5A3E">
      <w:fldChar w:fldCharType="begin"/>
    </w:r>
    <w:r w:rsidR="002878AA" w:rsidRPr="005B5A3E">
      <w:instrText xml:space="preserve"> STYLEREF "Heading 1" </w:instrText>
    </w:r>
    <w:r w:rsidR="002878AA" w:rsidRPr="005B5A3E">
      <w:fldChar w:fldCharType="separate"/>
    </w:r>
    <w:r w:rsidR="00927E40">
      <w:rPr>
        <w:b/>
        <w:bCs/>
        <w:lang w:val="en-US"/>
      </w:rPr>
      <w:instrText>Error! No text of specified style in document.</w:instrText>
    </w:r>
    <w:r w:rsidR="002878AA" w:rsidRPr="005B5A3E">
      <w:fldChar w:fldCharType="end"/>
    </w:r>
    <w:r w:rsidR="002878AA" w:rsidRPr="005B5A3E">
      <w:instrText>&lt;&gt;"Error*""</w:instrText>
    </w:r>
    <w:r w:rsidR="002878AA" w:rsidRPr="005B5A3E">
      <w:fldChar w:fldCharType="begin"/>
    </w:r>
    <w:r w:rsidR="002878AA" w:rsidRPr="005B5A3E">
      <w:instrText xml:space="preserve"> STYLEREF "Heading 1" </w:instrText>
    </w:r>
    <w:r w:rsidR="002878AA" w:rsidRPr="005B5A3E">
      <w:fldChar w:fldCharType="separate"/>
    </w:r>
    <w:r w:rsidR="00571E43">
      <w:instrText>Figures</w:instrText>
    </w:r>
    <w:r w:rsidR="002878AA" w:rsidRPr="005B5A3E">
      <w:fldChar w:fldCharType="end"/>
    </w:r>
    <w:r w:rsidR="002878AA" w:rsidRPr="005B5A3E">
      <w:instrText>"</w:instrText>
    </w:r>
    <w:r w:rsidR="002878AA" w:rsidRPr="005B5A3E">
      <w:fldChar w:fldCharType="end"/>
    </w:r>
    <w:r w:rsidR="002878AA" w:rsidRPr="005B5A3E">
      <w:ptab w:relativeTo="margin" w:alignment="right" w:leader="none"/>
    </w:r>
    <w:r w:rsidR="002878AA" w:rsidRPr="005B5A3E">
      <w:fldChar w:fldCharType="begin"/>
    </w:r>
    <w:r w:rsidR="002878AA" w:rsidRPr="005B5A3E">
      <w:instrText xml:space="preserve"> PAGE   \* MERGEFORMAT </w:instrText>
    </w:r>
    <w:r w:rsidR="002878AA" w:rsidRPr="005B5A3E">
      <w:fldChar w:fldCharType="separate"/>
    </w:r>
    <w:r w:rsidR="002878AA" w:rsidRPr="005B5A3E">
      <w:t>1</w:t>
    </w:r>
    <w:r w:rsidR="002878AA" w:rsidRPr="005B5A3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E008F" w14:textId="77777777" w:rsidR="002954CC" w:rsidRDefault="002954CC" w:rsidP="0036083B">
      <w:pPr>
        <w:spacing w:before="360"/>
      </w:pPr>
      <w:r>
        <w:separator/>
      </w:r>
    </w:p>
  </w:footnote>
  <w:footnote w:type="continuationSeparator" w:id="0">
    <w:p w14:paraId="05063418" w14:textId="77777777" w:rsidR="002954CC" w:rsidRDefault="002954CC" w:rsidP="0036083B">
      <w:pPr>
        <w:spacing w:before="360"/>
      </w:pPr>
      <w:r>
        <w:continuationSeparator/>
      </w:r>
    </w:p>
  </w:footnote>
  <w:footnote w:type="continuationNotice" w:id="1">
    <w:p w14:paraId="2D20649F" w14:textId="77777777" w:rsidR="002954CC" w:rsidRDefault="002954CC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44B6" w14:textId="24DEA9AD" w:rsidR="00FB0659" w:rsidRDefault="007B6652">
    <w:pPr>
      <w:pStyle w:val="Header"/>
    </w:pPr>
    <w:r>
      <w:fldChar w:fldCharType="begin"/>
    </w:r>
    <w:r>
      <w:instrText xml:space="preserve"> IF</w:instrText>
    </w:r>
    <w:r>
      <w:fldChar w:fldCharType="begin"/>
    </w:r>
    <w:r>
      <w:instrText xml:space="preserve"> STYLEREF "</w:instrText>
    </w:r>
    <w:r w:rsidRPr="00C4123D">
      <w:instrText xml:space="preserve">Cover </w:instrText>
    </w:r>
    <w:r>
      <w:instrText>1</w:instrText>
    </w:r>
    <w:r w:rsidRPr="00C4123D">
      <w:instrText xml:space="preserve"> – </w:instrText>
    </w:r>
    <w:r>
      <w:instrText xml:space="preserve">Title" </w:instrText>
    </w:r>
    <w:r>
      <w:fldChar w:fldCharType="separate"/>
    </w:r>
    <w:r w:rsidR="00927E40">
      <w:rPr>
        <w:noProof/>
      </w:rPr>
      <w:instrText>Commonwealth Environmental Impact Statement</w:instrText>
    </w:r>
    <w:r>
      <w:fldChar w:fldCharType="end"/>
    </w:r>
    <w:r>
      <w:instrText>&lt;&gt;"Error*""</w:instrText>
    </w:r>
    <w:r>
      <w:fldChar w:fldCharType="begin"/>
    </w:r>
    <w:r>
      <w:instrText xml:space="preserve"> STYLEREF "Cover 1</w:instrText>
    </w:r>
    <w:r w:rsidRPr="00C4123D">
      <w:instrText xml:space="preserve"> – </w:instrText>
    </w:r>
    <w:r>
      <w:instrText xml:space="preserve">Title" </w:instrText>
    </w:r>
    <w:r>
      <w:fldChar w:fldCharType="separate"/>
    </w:r>
    <w:r w:rsidR="00927E40">
      <w:rPr>
        <w:noProof/>
      </w:rPr>
      <w:instrText>Commonwealth Environmental Impact Statement</w:instrText>
    </w:r>
    <w:r>
      <w:fldChar w:fldCharType="end"/>
    </w:r>
    <w:r>
      <w:instrText>"</w:instrText>
    </w:r>
    <w:r>
      <w:fldChar w:fldCharType="separate"/>
    </w:r>
    <w:r w:rsidR="00927E40">
      <w:rPr>
        <w:noProof/>
      </w:rPr>
      <w:t>Commonwealth Environmental Impact Statement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B64A" w14:textId="77777777" w:rsidR="00A06F68" w:rsidRPr="00967A72" w:rsidRDefault="000F1088" w:rsidP="00967A72">
    <w:pPr>
      <w:pStyle w:val="HeaderEvenPage"/>
    </w:pPr>
    <w:r w:rsidRPr="007257D6">
      <w:rPr>
        <w:noProof/>
      </w:rPr>
      <w:drawing>
        <wp:inline distT="0" distB="0" distL="0" distR="0" wp14:anchorId="71B492AA" wp14:editId="376B7234">
          <wp:extent cx="1229850" cy="324000"/>
          <wp:effectExtent l="0" t="0" r="8890" b="0"/>
          <wp:docPr id="1204206849" name="Picture 15" descr="A green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07036" name="Picture 15" descr="A green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85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F565B" w14:textId="14F182DC" w:rsidR="002878AA" w:rsidRPr="00A505D6" w:rsidRDefault="002878AA" w:rsidP="002B6CDB">
    <w:pPr>
      <w:pStyle w:val="CoverHeader"/>
    </w:pPr>
    <w:r w:rsidRPr="00A505D6">
      <w:fldChar w:fldCharType="begin"/>
    </w:r>
    <w:r w:rsidRPr="00A505D6">
      <w:instrText xml:space="preserve"> IF</w:instrText>
    </w:r>
    <w:r w:rsidRPr="00A505D6">
      <w:fldChar w:fldCharType="begin"/>
    </w:r>
    <w:r w:rsidRPr="00A505D6">
      <w:instrText xml:space="preserve"> STYLEREF "Cover Title" </w:instrText>
    </w:r>
    <w:r w:rsidRPr="00A505D6">
      <w:fldChar w:fldCharType="separate"/>
    </w:r>
    <w:r w:rsidR="00927E40">
      <w:rPr>
        <w:b/>
        <w:bCs/>
        <w:lang w:val="en-US"/>
      </w:rPr>
      <w:instrText>Error! Use the Home tab to apply Cover Title to the text that you want to appear here.</w:instrText>
    </w:r>
    <w:r w:rsidRPr="00A505D6">
      <w:fldChar w:fldCharType="end"/>
    </w:r>
    <w:r w:rsidRPr="00A505D6">
      <w:instrText>&lt;&gt;"Error*""</w:instrText>
    </w:r>
    <w:r w:rsidRPr="00A505D6">
      <w:fldChar w:fldCharType="begin"/>
    </w:r>
    <w:r w:rsidRPr="00A505D6">
      <w:instrText xml:space="preserve"> STYLEREF "Cover Title" </w:instrText>
    </w:r>
    <w:r w:rsidRPr="00A505D6">
      <w:fldChar w:fldCharType="separate"/>
    </w:r>
    <w:r w:rsidRPr="00A505D6">
      <w:instrText>[Enter title]</w:instrText>
    </w:r>
    <w:r w:rsidRPr="00A505D6">
      <w:fldChar w:fldCharType="end"/>
    </w:r>
    <w:r w:rsidRPr="00A505D6">
      <w:instrText>"</w:instrText>
    </w:r>
    <w:r w:rsidRPr="00A505D6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AB182C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370EA43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602AA2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7D2843"/>
    <w:multiLevelType w:val="multilevel"/>
    <w:tmpl w:val="23CCCCF8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none"/>
      <w:lvlRestart w:val="0"/>
      <w:suff w:val="nothing"/>
      <w:lvlText w:val="%4"/>
      <w:lvlJc w:val="left"/>
      <w:pPr>
        <w:ind w:left="0" w:firstLine="0"/>
      </w:pPr>
      <w:rPr>
        <w:rFonts w:hint="default"/>
        <w:color w:val="000000" w:themeColor="text1"/>
      </w:rPr>
    </w:lvl>
    <w:lvl w:ilvl="4">
      <w:start w:val="1"/>
      <w:numFmt w:val="none"/>
      <w:lvlRestart w:val="0"/>
      <w:suff w:val="nothing"/>
      <w:lvlText w:val="%5"/>
      <w:lvlJc w:val="left"/>
      <w:pPr>
        <w:ind w:left="0" w:firstLine="0"/>
      </w:pPr>
      <w:rPr>
        <w:rFonts w:hint="default"/>
        <w:color w:val="000000" w:themeColor="text1"/>
      </w:rPr>
    </w:lvl>
    <w:lvl w:ilvl="5">
      <w:start w:val="1"/>
      <w:numFmt w:val="none"/>
      <w:lvlRestart w:val="0"/>
      <w:suff w:val="nothing"/>
      <w:lvlText w:val="%6"/>
      <w:lvlJc w:val="left"/>
      <w:pPr>
        <w:ind w:left="0" w:firstLine="0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4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BB205BE"/>
    <w:multiLevelType w:val="multilevel"/>
    <w:tmpl w:val="4802FCE6"/>
    <w:lvl w:ilvl="0">
      <w:start w:val="1"/>
      <w:numFmt w:val="decimal"/>
      <w:pStyle w:val="TableNumbering1"/>
      <w:lvlText w:val="%1"/>
      <w:lvlJc w:val="left"/>
      <w:pPr>
        <w:ind w:left="340" w:hanging="340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TableNumbering2"/>
      <w:lvlText w:val="%2"/>
      <w:lvlJc w:val="left"/>
      <w:pPr>
        <w:ind w:left="680" w:hanging="340"/>
      </w:pPr>
      <w:rPr>
        <w:rFonts w:asciiTheme="minorHAnsi" w:hAnsiTheme="minorHAnsi" w:hint="default"/>
        <w:color w:val="auto"/>
      </w:rPr>
    </w:lvl>
    <w:lvl w:ilvl="2">
      <w:start w:val="1"/>
      <w:numFmt w:val="lowerRoman"/>
      <w:pStyle w:val="TableNumbering3"/>
      <w:lvlText w:val="%3"/>
      <w:lvlJc w:val="left"/>
      <w:pPr>
        <w:ind w:left="1021" w:hanging="341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6" w15:restartNumberingAfterBreak="0">
    <w:nsid w:val="694B3042"/>
    <w:multiLevelType w:val="multilevel"/>
    <w:tmpl w:val="00807B66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006E50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006E50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006E50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FF67ADD"/>
    <w:multiLevelType w:val="multilevel"/>
    <w:tmpl w:val="FE7C971C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22"/>
        <w:szCs w:val="28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6E50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75CF5E10"/>
    <w:multiLevelType w:val="multilevel"/>
    <w:tmpl w:val="9D623D8A"/>
    <w:lvl w:ilvl="0">
      <w:start w:val="1"/>
      <w:numFmt w:val="decimal"/>
      <w:pStyle w:val="Heading1"/>
      <w:lvlText w:val="Chapter %1"/>
      <w:lvlJc w:val="left"/>
      <w:pPr>
        <w:ind w:left="2268" w:hanging="2268"/>
      </w:pPr>
      <w:rPr>
        <w:rFonts w:asciiTheme="majorHAnsi" w:hAnsiTheme="majorHAnsi" w:hint="default"/>
        <w:color w:val="006E50" w:themeColor="accent1"/>
      </w:rPr>
    </w:lvl>
    <w:lvl w:ilvl="1">
      <w:start w:val="1"/>
      <w:numFmt w:val="decimal"/>
      <w:pStyle w:val="Heading2"/>
      <w:lvlText w:val="%1.%2"/>
      <w:lvlJc w:val="left"/>
      <w:pPr>
        <w:ind w:left="1134" w:hanging="1134"/>
      </w:pPr>
      <w:rPr>
        <w:rFonts w:hint="default"/>
        <w:color w:val="00966E" w:themeColor="accent2"/>
      </w:rPr>
    </w:lvl>
    <w:lvl w:ilvl="2">
      <w:start w:val="1"/>
      <w:numFmt w:val="decimal"/>
      <w:pStyle w:val="Heading3"/>
      <w:lvlText w:val="%1.%2.%3"/>
      <w:lvlJc w:val="left"/>
      <w:pPr>
        <w:ind w:left="1474" w:hanging="1474"/>
      </w:pPr>
      <w:rPr>
        <w:rFonts w:hint="default"/>
        <w:color w:val="006E50" w:themeColor="accent1"/>
      </w:rPr>
    </w:lvl>
    <w:lvl w:ilvl="3">
      <w:start w:val="1"/>
      <w:numFmt w:val="decimal"/>
      <w:pStyle w:val="Heading4"/>
      <w:lvlText w:val="%1.%2.%3.%4"/>
      <w:lvlJc w:val="left"/>
      <w:pPr>
        <w:ind w:left="1701" w:hanging="1701"/>
      </w:pPr>
      <w:rPr>
        <w:rFonts w:asciiTheme="majorHAnsi" w:hAnsiTheme="majorHAnsi" w:hint="default"/>
        <w:color w:val="00966E" w:themeColor="accent2"/>
        <w:sz w:val="28"/>
      </w:rPr>
    </w:lvl>
    <w:lvl w:ilvl="4">
      <w:start w:val="1"/>
      <w:numFmt w:val="decimal"/>
      <w:pStyle w:val="Heading5"/>
      <w:lvlText w:val="%1.%2.%3.%4.%5"/>
      <w:lvlJc w:val="left"/>
      <w:pPr>
        <w:ind w:left="2041" w:hanging="2041"/>
      </w:pPr>
      <w:rPr>
        <w:rFonts w:asciiTheme="majorHAnsi" w:hAnsiTheme="majorHAnsi" w:hint="default"/>
        <w:color w:val="006E50" w:themeColor="accent1"/>
      </w:rPr>
    </w:lvl>
    <w:lvl w:ilvl="5">
      <w:start w:val="1"/>
      <w:numFmt w:val="decimal"/>
      <w:pStyle w:val="Heading6"/>
      <w:lvlText w:val="%1.%2.%3.%4.%5.%6"/>
      <w:lvlJc w:val="left"/>
      <w:pPr>
        <w:ind w:left="2041" w:hanging="2041"/>
      </w:pPr>
      <w:rPr>
        <w:rFonts w:asciiTheme="majorHAnsi" w:hAnsiTheme="majorHAnsi" w:hint="default"/>
        <w:color w:val="00966E" w:themeColor="accent2"/>
        <w:vertAlign w:val="baseline"/>
      </w:rPr>
    </w:lvl>
    <w:lvl w:ilvl="6">
      <w:start w:val="1"/>
      <w:numFmt w:val="decimal"/>
      <w:pStyle w:val="BodyNumbering1"/>
      <w:lvlText w:val="%7"/>
      <w:lvlJc w:val="left"/>
      <w:pPr>
        <w:ind w:left="340" w:hanging="340"/>
      </w:pPr>
      <w:rPr>
        <w:rFonts w:hint="default"/>
        <w:color w:val="auto"/>
      </w:rPr>
    </w:lvl>
    <w:lvl w:ilvl="7">
      <w:start w:val="1"/>
      <w:numFmt w:val="lowerLetter"/>
      <w:pStyle w:val="BodyNumbering2"/>
      <w:lvlText w:val="%8"/>
      <w:lvlJc w:val="left"/>
      <w:pPr>
        <w:ind w:left="680" w:hanging="340"/>
      </w:pPr>
      <w:rPr>
        <w:rFonts w:hint="default"/>
        <w:color w:val="auto"/>
      </w:rPr>
    </w:lvl>
    <w:lvl w:ilvl="8">
      <w:start w:val="1"/>
      <w:numFmt w:val="lowerRoman"/>
      <w:pStyle w:val="BodyNumbering3"/>
      <w:lvlText w:val="%9"/>
      <w:lvlJc w:val="right"/>
      <w:pPr>
        <w:ind w:left="1021" w:hanging="341"/>
      </w:pPr>
      <w:rPr>
        <w:rFonts w:hint="default"/>
        <w:color w:val="auto"/>
      </w:rPr>
    </w:lvl>
  </w:abstractNum>
  <w:abstractNum w:abstractNumId="9" w15:restartNumberingAfterBreak="0">
    <w:nsid w:val="772E66E6"/>
    <w:multiLevelType w:val="multilevel"/>
    <w:tmpl w:val="92D6A662"/>
    <w:lvl w:ilvl="0">
      <w:start w:val="1"/>
      <w:numFmt w:val="upperLetter"/>
      <w:pStyle w:val="Heading7"/>
      <w:lvlText w:val="Appendix %1"/>
      <w:lvlJc w:val="left"/>
      <w:pPr>
        <w:ind w:left="2552" w:hanging="2552"/>
      </w:pPr>
      <w:rPr>
        <w:rFonts w:hint="default"/>
        <w:b w:val="0"/>
        <w:i w:val="0"/>
        <w:color w:val="0A1D30" w:themeColor="accent3" w:themeShade="BF"/>
        <w:sz w:val="36"/>
        <w:szCs w:val="36"/>
      </w:rPr>
    </w:lvl>
    <w:lvl w:ilvl="1">
      <w:start w:val="1"/>
      <w:numFmt w:val="decimal"/>
      <w:pStyle w:val="Heading8"/>
      <w:lvlText w:val="%1.%2"/>
      <w:lvlJc w:val="left"/>
      <w:pPr>
        <w:ind w:left="1134" w:hanging="1134"/>
      </w:pPr>
      <w:rPr>
        <w:rFonts w:hint="default"/>
        <w:b w:val="0"/>
        <w:i w:val="0"/>
        <w:color w:val="0A1D30" w:themeColor="accent3" w:themeShade="BF"/>
        <w:sz w:val="32"/>
        <w:szCs w:val="32"/>
      </w:rPr>
    </w:lvl>
    <w:lvl w:ilvl="2">
      <w:start w:val="1"/>
      <w:numFmt w:val="decimal"/>
      <w:pStyle w:val="Heading9"/>
      <w:lvlText w:val="%1.%2.%3"/>
      <w:lvlJc w:val="left"/>
      <w:pPr>
        <w:ind w:left="1134" w:hanging="1134"/>
      </w:pPr>
      <w:rPr>
        <w:rFonts w:hint="default"/>
        <w:b w:val="0"/>
        <w:i w:val="0"/>
        <w:color w:val="0A1D30" w:themeColor="accent3" w:themeShade="BF"/>
        <w:sz w:val="30"/>
        <w:szCs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D382B" w:themeColor="text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D382B" w:themeColor="text2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D382B" w:themeColor="text2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6E50" w:themeColor="accent1"/>
        <w:sz w:val="2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6E50" w:themeColor="accent1"/>
        <w:sz w:val="22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006E50" w:themeColor="accent1"/>
        <w:sz w:val="22"/>
      </w:rPr>
    </w:lvl>
  </w:abstractNum>
  <w:num w:numId="1" w16cid:durableId="446432510">
    <w:abstractNumId w:val="7"/>
  </w:num>
  <w:num w:numId="2" w16cid:durableId="1725566562">
    <w:abstractNumId w:val="4"/>
  </w:num>
  <w:num w:numId="3" w16cid:durableId="939096517">
    <w:abstractNumId w:val="2"/>
  </w:num>
  <w:num w:numId="4" w16cid:durableId="1396079566">
    <w:abstractNumId w:val="1"/>
  </w:num>
  <w:num w:numId="5" w16cid:durableId="1995835227">
    <w:abstractNumId w:val="0"/>
  </w:num>
  <w:num w:numId="6" w16cid:durableId="2086297398">
    <w:abstractNumId w:val="9"/>
  </w:num>
  <w:num w:numId="7" w16cid:durableId="651182702">
    <w:abstractNumId w:val="3"/>
  </w:num>
  <w:num w:numId="8" w16cid:durableId="1991058769">
    <w:abstractNumId w:val="5"/>
  </w:num>
  <w:num w:numId="9" w16cid:durableId="1504973998">
    <w:abstractNumId w:val="6"/>
  </w:num>
  <w:num w:numId="10" w16cid:durableId="1243223472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tylePaneSortMethod w:val="0000"/>
  <w:documentProtection w:formatting="1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EEF"/>
    <w:rsid w:val="0000066F"/>
    <w:rsid w:val="00002B5C"/>
    <w:rsid w:val="00003622"/>
    <w:rsid w:val="00006EE6"/>
    <w:rsid w:val="00013C24"/>
    <w:rsid w:val="00014A01"/>
    <w:rsid w:val="00016F19"/>
    <w:rsid w:val="00017047"/>
    <w:rsid w:val="000207CF"/>
    <w:rsid w:val="00021CEC"/>
    <w:rsid w:val="00022EDE"/>
    <w:rsid w:val="00023110"/>
    <w:rsid w:val="00023787"/>
    <w:rsid w:val="00025963"/>
    <w:rsid w:val="000267FC"/>
    <w:rsid w:val="00027A10"/>
    <w:rsid w:val="00027AFC"/>
    <w:rsid w:val="00030198"/>
    <w:rsid w:val="000303C6"/>
    <w:rsid w:val="0003047D"/>
    <w:rsid w:val="00035088"/>
    <w:rsid w:val="00036C14"/>
    <w:rsid w:val="00037D07"/>
    <w:rsid w:val="0004094D"/>
    <w:rsid w:val="00043FE3"/>
    <w:rsid w:val="00044695"/>
    <w:rsid w:val="00045C28"/>
    <w:rsid w:val="0004776D"/>
    <w:rsid w:val="00047F4F"/>
    <w:rsid w:val="00050A90"/>
    <w:rsid w:val="00050AF0"/>
    <w:rsid w:val="00053ED4"/>
    <w:rsid w:val="00060706"/>
    <w:rsid w:val="000612F1"/>
    <w:rsid w:val="000639E5"/>
    <w:rsid w:val="00063EED"/>
    <w:rsid w:val="0006459A"/>
    <w:rsid w:val="00064639"/>
    <w:rsid w:val="000653C7"/>
    <w:rsid w:val="00065452"/>
    <w:rsid w:val="00070A2B"/>
    <w:rsid w:val="00071A9A"/>
    <w:rsid w:val="00072F77"/>
    <w:rsid w:val="000745D0"/>
    <w:rsid w:val="00074D77"/>
    <w:rsid w:val="00075157"/>
    <w:rsid w:val="0007561D"/>
    <w:rsid w:val="0007669C"/>
    <w:rsid w:val="00080115"/>
    <w:rsid w:val="00080123"/>
    <w:rsid w:val="000801AC"/>
    <w:rsid w:val="00081694"/>
    <w:rsid w:val="00081ED6"/>
    <w:rsid w:val="000826E0"/>
    <w:rsid w:val="00083077"/>
    <w:rsid w:val="00084CE9"/>
    <w:rsid w:val="00086335"/>
    <w:rsid w:val="00087408"/>
    <w:rsid w:val="00090AA3"/>
    <w:rsid w:val="00092C0D"/>
    <w:rsid w:val="00093082"/>
    <w:rsid w:val="000934F7"/>
    <w:rsid w:val="00095E7F"/>
    <w:rsid w:val="000966F7"/>
    <w:rsid w:val="000A1150"/>
    <w:rsid w:val="000A247E"/>
    <w:rsid w:val="000A2DFD"/>
    <w:rsid w:val="000A3022"/>
    <w:rsid w:val="000A3290"/>
    <w:rsid w:val="000A4DFB"/>
    <w:rsid w:val="000A509E"/>
    <w:rsid w:val="000A554C"/>
    <w:rsid w:val="000A5911"/>
    <w:rsid w:val="000A5951"/>
    <w:rsid w:val="000A661C"/>
    <w:rsid w:val="000A69D5"/>
    <w:rsid w:val="000B09AF"/>
    <w:rsid w:val="000B391D"/>
    <w:rsid w:val="000B4ACB"/>
    <w:rsid w:val="000B585C"/>
    <w:rsid w:val="000B5B9F"/>
    <w:rsid w:val="000B5D48"/>
    <w:rsid w:val="000B639A"/>
    <w:rsid w:val="000B7555"/>
    <w:rsid w:val="000C0031"/>
    <w:rsid w:val="000C161F"/>
    <w:rsid w:val="000C2020"/>
    <w:rsid w:val="000C2DBD"/>
    <w:rsid w:val="000C3E7B"/>
    <w:rsid w:val="000C4409"/>
    <w:rsid w:val="000C59DE"/>
    <w:rsid w:val="000C5AB3"/>
    <w:rsid w:val="000C6688"/>
    <w:rsid w:val="000C739C"/>
    <w:rsid w:val="000C7A90"/>
    <w:rsid w:val="000D16A5"/>
    <w:rsid w:val="000D255B"/>
    <w:rsid w:val="000D3A6C"/>
    <w:rsid w:val="000D4CE8"/>
    <w:rsid w:val="000D6FA1"/>
    <w:rsid w:val="000D7A29"/>
    <w:rsid w:val="000D7CAF"/>
    <w:rsid w:val="000E0829"/>
    <w:rsid w:val="000E0B71"/>
    <w:rsid w:val="000E0D55"/>
    <w:rsid w:val="000E0DC4"/>
    <w:rsid w:val="000E1DAB"/>
    <w:rsid w:val="000E1F0E"/>
    <w:rsid w:val="000E238B"/>
    <w:rsid w:val="000E23DF"/>
    <w:rsid w:val="000E245E"/>
    <w:rsid w:val="000E27CA"/>
    <w:rsid w:val="000E5D64"/>
    <w:rsid w:val="000F060A"/>
    <w:rsid w:val="000F0A26"/>
    <w:rsid w:val="000F0CDA"/>
    <w:rsid w:val="000F105D"/>
    <w:rsid w:val="000F1088"/>
    <w:rsid w:val="000F2147"/>
    <w:rsid w:val="000F2552"/>
    <w:rsid w:val="000F27CC"/>
    <w:rsid w:val="000F2A6C"/>
    <w:rsid w:val="000F2D77"/>
    <w:rsid w:val="000F3515"/>
    <w:rsid w:val="000F3E55"/>
    <w:rsid w:val="000F42C0"/>
    <w:rsid w:val="000F43BE"/>
    <w:rsid w:val="000F5477"/>
    <w:rsid w:val="000F5CD8"/>
    <w:rsid w:val="000F6123"/>
    <w:rsid w:val="000F65AF"/>
    <w:rsid w:val="000F7F88"/>
    <w:rsid w:val="00100E7E"/>
    <w:rsid w:val="001028DC"/>
    <w:rsid w:val="00103580"/>
    <w:rsid w:val="00103A4A"/>
    <w:rsid w:val="001078E8"/>
    <w:rsid w:val="00111EAA"/>
    <w:rsid w:val="00112E23"/>
    <w:rsid w:val="001130DB"/>
    <w:rsid w:val="00114DD9"/>
    <w:rsid w:val="001152EA"/>
    <w:rsid w:val="0011570F"/>
    <w:rsid w:val="00116DDF"/>
    <w:rsid w:val="00117B0A"/>
    <w:rsid w:val="00120813"/>
    <w:rsid w:val="00120B43"/>
    <w:rsid w:val="00120DF1"/>
    <w:rsid w:val="00122215"/>
    <w:rsid w:val="00122FCC"/>
    <w:rsid w:val="00123162"/>
    <w:rsid w:val="001234E9"/>
    <w:rsid w:val="00123E84"/>
    <w:rsid w:val="00124A1C"/>
    <w:rsid w:val="0012791D"/>
    <w:rsid w:val="001320D7"/>
    <w:rsid w:val="0013218F"/>
    <w:rsid w:val="001331C9"/>
    <w:rsid w:val="00136BC6"/>
    <w:rsid w:val="001403B8"/>
    <w:rsid w:val="00140990"/>
    <w:rsid w:val="00141296"/>
    <w:rsid w:val="00142291"/>
    <w:rsid w:val="00142674"/>
    <w:rsid w:val="001432E2"/>
    <w:rsid w:val="00144BBA"/>
    <w:rsid w:val="00145593"/>
    <w:rsid w:val="001472CB"/>
    <w:rsid w:val="00147E56"/>
    <w:rsid w:val="00150F46"/>
    <w:rsid w:val="00151D73"/>
    <w:rsid w:val="00153351"/>
    <w:rsid w:val="00153CF5"/>
    <w:rsid w:val="00154D7C"/>
    <w:rsid w:val="001562F5"/>
    <w:rsid w:val="00157068"/>
    <w:rsid w:val="001574D4"/>
    <w:rsid w:val="00157ECB"/>
    <w:rsid w:val="00160C02"/>
    <w:rsid w:val="001618C4"/>
    <w:rsid w:val="0016224B"/>
    <w:rsid w:val="00163CED"/>
    <w:rsid w:val="001668AB"/>
    <w:rsid w:val="0017117D"/>
    <w:rsid w:val="00171B13"/>
    <w:rsid w:val="00172168"/>
    <w:rsid w:val="00172886"/>
    <w:rsid w:val="00173811"/>
    <w:rsid w:val="00173ED7"/>
    <w:rsid w:val="00174C76"/>
    <w:rsid w:val="00174E12"/>
    <w:rsid w:val="0017506E"/>
    <w:rsid w:val="00175B24"/>
    <w:rsid w:val="00176B6C"/>
    <w:rsid w:val="0017726A"/>
    <w:rsid w:val="001775A3"/>
    <w:rsid w:val="00181925"/>
    <w:rsid w:val="00181A7E"/>
    <w:rsid w:val="00183149"/>
    <w:rsid w:val="00183892"/>
    <w:rsid w:val="001839A1"/>
    <w:rsid w:val="001859DE"/>
    <w:rsid w:val="00186FB1"/>
    <w:rsid w:val="0019079D"/>
    <w:rsid w:val="00192972"/>
    <w:rsid w:val="00192F51"/>
    <w:rsid w:val="0019472B"/>
    <w:rsid w:val="0019593B"/>
    <w:rsid w:val="00195EAD"/>
    <w:rsid w:val="00196EC8"/>
    <w:rsid w:val="001976D2"/>
    <w:rsid w:val="00197EFB"/>
    <w:rsid w:val="001A181E"/>
    <w:rsid w:val="001A1CB9"/>
    <w:rsid w:val="001A284A"/>
    <w:rsid w:val="001A3181"/>
    <w:rsid w:val="001A4CC3"/>
    <w:rsid w:val="001A75E1"/>
    <w:rsid w:val="001A76AF"/>
    <w:rsid w:val="001B0DE6"/>
    <w:rsid w:val="001B1AF3"/>
    <w:rsid w:val="001B2E62"/>
    <w:rsid w:val="001B30F7"/>
    <w:rsid w:val="001B4565"/>
    <w:rsid w:val="001B515C"/>
    <w:rsid w:val="001B64D0"/>
    <w:rsid w:val="001B64F5"/>
    <w:rsid w:val="001B7703"/>
    <w:rsid w:val="001C1A26"/>
    <w:rsid w:val="001C1E5B"/>
    <w:rsid w:val="001C31E6"/>
    <w:rsid w:val="001C45FF"/>
    <w:rsid w:val="001C5EC2"/>
    <w:rsid w:val="001C6171"/>
    <w:rsid w:val="001C6981"/>
    <w:rsid w:val="001C7CF7"/>
    <w:rsid w:val="001D15FC"/>
    <w:rsid w:val="001D25DA"/>
    <w:rsid w:val="001D3B17"/>
    <w:rsid w:val="001D49FD"/>
    <w:rsid w:val="001D5299"/>
    <w:rsid w:val="001D5F37"/>
    <w:rsid w:val="001D5F5D"/>
    <w:rsid w:val="001D6464"/>
    <w:rsid w:val="001D6F2D"/>
    <w:rsid w:val="001E0066"/>
    <w:rsid w:val="001E013A"/>
    <w:rsid w:val="001E11E4"/>
    <w:rsid w:val="001E2899"/>
    <w:rsid w:val="001E2ADE"/>
    <w:rsid w:val="001E4DEF"/>
    <w:rsid w:val="001E704C"/>
    <w:rsid w:val="001E7FC7"/>
    <w:rsid w:val="001F1C5C"/>
    <w:rsid w:val="001F38E8"/>
    <w:rsid w:val="001F3D3D"/>
    <w:rsid w:val="001F3F88"/>
    <w:rsid w:val="001F571B"/>
    <w:rsid w:val="001F574C"/>
    <w:rsid w:val="001F64AB"/>
    <w:rsid w:val="001F6DF9"/>
    <w:rsid w:val="001F76EB"/>
    <w:rsid w:val="002021BF"/>
    <w:rsid w:val="002036B2"/>
    <w:rsid w:val="00204A6F"/>
    <w:rsid w:val="00204EE2"/>
    <w:rsid w:val="00207206"/>
    <w:rsid w:val="00207458"/>
    <w:rsid w:val="0020772C"/>
    <w:rsid w:val="00207FB7"/>
    <w:rsid w:val="00210C8C"/>
    <w:rsid w:val="0021123E"/>
    <w:rsid w:val="00211642"/>
    <w:rsid w:val="00212827"/>
    <w:rsid w:val="00212BA8"/>
    <w:rsid w:val="00213233"/>
    <w:rsid w:val="00213EDF"/>
    <w:rsid w:val="00214292"/>
    <w:rsid w:val="002153BB"/>
    <w:rsid w:val="00217987"/>
    <w:rsid w:val="00220CDD"/>
    <w:rsid w:val="00221606"/>
    <w:rsid w:val="00221BA6"/>
    <w:rsid w:val="00222DEB"/>
    <w:rsid w:val="00223222"/>
    <w:rsid w:val="00224DD0"/>
    <w:rsid w:val="00224E65"/>
    <w:rsid w:val="00230518"/>
    <w:rsid w:val="00230CF8"/>
    <w:rsid w:val="00231721"/>
    <w:rsid w:val="002331E5"/>
    <w:rsid w:val="00236DE0"/>
    <w:rsid w:val="00237A77"/>
    <w:rsid w:val="0024199C"/>
    <w:rsid w:val="0024419D"/>
    <w:rsid w:val="0024669A"/>
    <w:rsid w:val="00246947"/>
    <w:rsid w:val="00247065"/>
    <w:rsid w:val="002500AE"/>
    <w:rsid w:val="0025023D"/>
    <w:rsid w:val="00253B4A"/>
    <w:rsid w:val="0025542C"/>
    <w:rsid w:val="00255CE4"/>
    <w:rsid w:val="002561AD"/>
    <w:rsid w:val="00257606"/>
    <w:rsid w:val="0025787E"/>
    <w:rsid w:val="00257B97"/>
    <w:rsid w:val="002609FD"/>
    <w:rsid w:val="00261F88"/>
    <w:rsid w:val="00264A17"/>
    <w:rsid w:val="00265073"/>
    <w:rsid w:val="00267445"/>
    <w:rsid w:val="0026757E"/>
    <w:rsid w:val="00267A00"/>
    <w:rsid w:val="00270371"/>
    <w:rsid w:val="0027245C"/>
    <w:rsid w:val="00272B65"/>
    <w:rsid w:val="00277ABE"/>
    <w:rsid w:val="00277AF5"/>
    <w:rsid w:val="00281025"/>
    <w:rsid w:val="002811F9"/>
    <w:rsid w:val="00281BBF"/>
    <w:rsid w:val="00282B57"/>
    <w:rsid w:val="00283B87"/>
    <w:rsid w:val="002850BB"/>
    <w:rsid w:val="002867A7"/>
    <w:rsid w:val="002878AA"/>
    <w:rsid w:val="0029093A"/>
    <w:rsid w:val="00290A4E"/>
    <w:rsid w:val="00291A8F"/>
    <w:rsid w:val="00292D2A"/>
    <w:rsid w:val="002931B1"/>
    <w:rsid w:val="0029345C"/>
    <w:rsid w:val="00294420"/>
    <w:rsid w:val="00294914"/>
    <w:rsid w:val="002954CC"/>
    <w:rsid w:val="0029614E"/>
    <w:rsid w:val="002A007D"/>
    <w:rsid w:val="002A05B1"/>
    <w:rsid w:val="002A12A6"/>
    <w:rsid w:val="002A1C09"/>
    <w:rsid w:val="002A3E3B"/>
    <w:rsid w:val="002A4AF1"/>
    <w:rsid w:val="002B282F"/>
    <w:rsid w:val="002B2AFC"/>
    <w:rsid w:val="002B488F"/>
    <w:rsid w:val="002B4B77"/>
    <w:rsid w:val="002B63E0"/>
    <w:rsid w:val="002B65E9"/>
    <w:rsid w:val="002B6CDB"/>
    <w:rsid w:val="002B6EF0"/>
    <w:rsid w:val="002B78BB"/>
    <w:rsid w:val="002C108B"/>
    <w:rsid w:val="002C1713"/>
    <w:rsid w:val="002C20A4"/>
    <w:rsid w:val="002C2990"/>
    <w:rsid w:val="002C555F"/>
    <w:rsid w:val="002C57BC"/>
    <w:rsid w:val="002D04F0"/>
    <w:rsid w:val="002D1CB1"/>
    <w:rsid w:val="002D2130"/>
    <w:rsid w:val="002D22B9"/>
    <w:rsid w:val="002D310F"/>
    <w:rsid w:val="002D3A61"/>
    <w:rsid w:val="002D3B4A"/>
    <w:rsid w:val="002D4862"/>
    <w:rsid w:val="002D6BA2"/>
    <w:rsid w:val="002E0392"/>
    <w:rsid w:val="002E04CB"/>
    <w:rsid w:val="002E0987"/>
    <w:rsid w:val="002E2BC7"/>
    <w:rsid w:val="002E2BF8"/>
    <w:rsid w:val="002E2FC9"/>
    <w:rsid w:val="002E3267"/>
    <w:rsid w:val="002E32D1"/>
    <w:rsid w:val="002E3E20"/>
    <w:rsid w:val="002E47F4"/>
    <w:rsid w:val="002E4C32"/>
    <w:rsid w:val="002E6F57"/>
    <w:rsid w:val="002E6FF5"/>
    <w:rsid w:val="002F098F"/>
    <w:rsid w:val="002F12AE"/>
    <w:rsid w:val="002F160A"/>
    <w:rsid w:val="002F1FFE"/>
    <w:rsid w:val="002F2808"/>
    <w:rsid w:val="002F30E8"/>
    <w:rsid w:val="002F4504"/>
    <w:rsid w:val="002F4826"/>
    <w:rsid w:val="002F488F"/>
    <w:rsid w:val="002F6D9D"/>
    <w:rsid w:val="003002CC"/>
    <w:rsid w:val="0030036E"/>
    <w:rsid w:val="00302352"/>
    <w:rsid w:val="00302B94"/>
    <w:rsid w:val="00302F49"/>
    <w:rsid w:val="00304486"/>
    <w:rsid w:val="00304ADE"/>
    <w:rsid w:val="00305B07"/>
    <w:rsid w:val="003103FD"/>
    <w:rsid w:val="003108F5"/>
    <w:rsid w:val="003109B3"/>
    <w:rsid w:val="00312040"/>
    <w:rsid w:val="00313263"/>
    <w:rsid w:val="0031364F"/>
    <w:rsid w:val="00313C80"/>
    <w:rsid w:val="00315FBA"/>
    <w:rsid w:val="00316C16"/>
    <w:rsid w:val="00320991"/>
    <w:rsid w:val="00320D25"/>
    <w:rsid w:val="00321B47"/>
    <w:rsid w:val="00322749"/>
    <w:rsid w:val="00323E9D"/>
    <w:rsid w:val="0032592C"/>
    <w:rsid w:val="00325A57"/>
    <w:rsid w:val="00327A11"/>
    <w:rsid w:val="00333151"/>
    <w:rsid w:val="0033435B"/>
    <w:rsid w:val="00335809"/>
    <w:rsid w:val="003365C1"/>
    <w:rsid w:val="00336D81"/>
    <w:rsid w:val="0033751A"/>
    <w:rsid w:val="00340835"/>
    <w:rsid w:val="00341E0F"/>
    <w:rsid w:val="00344BFD"/>
    <w:rsid w:val="003461B7"/>
    <w:rsid w:val="00346D8A"/>
    <w:rsid w:val="003476C0"/>
    <w:rsid w:val="003504E7"/>
    <w:rsid w:val="003524A6"/>
    <w:rsid w:val="00352AA4"/>
    <w:rsid w:val="00353BBB"/>
    <w:rsid w:val="003547C0"/>
    <w:rsid w:val="00355BCD"/>
    <w:rsid w:val="00355C68"/>
    <w:rsid w:val="00355FA4"/>
    <w:rsid w:val="003565B0"/>
    <w:rsid w:val="00356F63"/>
    <w:rsid w:val="0035781F"/>
    <w:rsid w:val="003602D7"/>
    <w:rsid w:val="0036083B"/>
    <w:rsid w:val="00360B53"/>
    <w:rsid w:val="003634E5"/>
    <w:rsid w:val="00363B71"/>
    <w:rsid w:val="00365456"/>
    <w:rsid w:val="0036633D"/>
    <w:rsid w:val="00367668"/>
    <w:rsid w:val="00367B9F"/>
    <w:rsid w:val="0037099B"/>
    <w:rsid w:val="00370C55"/>
    <w:rsid w:val="003727C6"/>
    <w:rsid w:val="00372CE0"/>
    <w:rsid w:val="003759DA"/>
    <w:rsid w:val="00376061"/>
    <w:rsid w:val="0037677C"/>
    <w:rsid w:val="00377F14"/>
    <w:rsid w:val="00380F3F"/>
    <w:rsid w:val="003822F8"/>
    <w:rsid w:val="00383BEB"/>
    <w:rsid w:val="003858CF"/>
    <w:rsid w:val="003865EB"/>
    <w:rsid w:val="00386FC1"/>
    <w:rsid w:val="00390A09"/>
    <w:rsid w:val="00390E2D"/>
    <w:rsid w:val="00391401"/>
    <w:rsid w:val="003923DB"/>
    <w:rsid w:val="00393047"/>
    <w:rsid w:val="00395032"/>
    <w:rsid w:val="0039583F"/>
    <w:rsid w:val="0039754E"/>
    <w:rsid w:val="003975FE"/>
    <w:rsid w:val="003A004E"/>
    <w:rsid w:val="003A2F62"/>
    <w:rsid w:val="003A3039"/>
    <w:rsid w:val="003A3A68"/>
    <w:rsid w:val="003A3B34"/>
    <w:rsid w:val="003A590F"/>
    <w:rsid w:val="003A5B3B"/>
    <w:rsid w:val="003A7825"/>
    <w:rsid w:val="003B1121"/>
    <w:rsid w:val="003B21EE"/>
    <w:rsid w:val="003B2660"/>
    <w:rsid w:val="003B34B4"/>
    <w:rsid w:val="003B6648"/>
    <w:rsid w:val="003C1A84"/>
    <w:rsid w:val="003C299F"/>
    <w:rsid w:val="003C4A62"/>
    <w:rsid w:val="003C5558"/>
    <w:rsid w:val="003C69CA"/>
    <w:rsid w:val="003C7558"/>
    <w:rsid w:val="003D10B7"/>
    <w:rsid w:val="003D266F"/>
    <w:rsid w:val="003D303F"/>
    <w:rsid w:val="003D3D49"/>
    <w:rsid w:val="003D5163"/>
    <w:rsid w:val="003D58A0"/>
    <w:rsid w:val="003D58D0"/>
    <w:rsid w:val="003D71C8"/>
    <w:rsid w:val="003D777D"/>
    <w:rsid w:val="003D7E5A"/>
    <w:rsid w:val="003D7F9A"/>
    <w:rsid w:val="003E10F8"/>
    <w:rsid w:val="003E1380"/>
    <w:rsid w:val="003E15AE"/>
    <w:rsid w:val="003E1CBD"/>
    <w:rsid w:val="003E53E4"/>
    <w:rsid w:val="003E78E8"/>
    <w:rsid w:val="003F1650"/>
    <w:rsid w:val="003F19CD"/>
    <w:rsid w:val="003F1CA7"/>
    <w:rsid w:val="003F2E14"/>
    <w:rsid w:val="003F3623"/>
    <w:rsid w:val="003F3645"/>
    <w:rsid w:val="003F420F"/>
    <w:rsid w:val="003F47AB"/>
    <w:rsid w:val="003F6841"/>
    <w:rsid w:val="003F6A1C"/>
    <w:rsid w:val="003F6C84"/>
    <w:rsid w:val="003F7E5E"/>
    <w:rsid w:val="00402624"/>
    <w:rsid w:val="00402D0A"/>
    <w:rsid w:val="00402D84"/>
    <w:rsid w:val="0040469E"/>
    <w:rsid w:val="00405331"/>
    <w:rsid w:val="00406CA3"/>
    <w:rsid w:val="00406CDC"/>
    <w:rsid w:val="00411774"/>
    <w:rsid w:val="00412066"/>
    <w:rsid w:val="00412538"/>
    <w:rsid w:val="00412A01"/>
    <w:rsid w:val="004152F1"/>
    <w:rsid w:val="00415B5C"/>
    <w:rsid w:val="004167C2"/>
    <w:rsid w:val="00417616"/>
    <w:rsid w:val="0042028C"/>
    <w:rsid w:val="0042310B"/>
    <w:rsid w:val="0042337D"/>
    <w:rsid w:val="004241DA"/>
    <w:rsid w:val="004242AE"/>
    <w:rsid w:val="00424A7C"/>
    <w:rsid w:val="004257FC"/>
    <w:rsid w:val="0042647C"/>
    <w:rsid w:val="00426DFE"/>
    <w:rsid w:val="00431206"/>
    <w:rsid w:val="00432957"/>
    <w:rsid w:val="00440C62"/>
    <w:rsid w:val="00443EA8"/>
    <w:rsid w:val="00444EF7"/>
    <w:rsid w:val="00445489"/>
    <w:rsid w:val="004466F3"/>
    <w:rsid w:val="00446849"/>
    <w:rsid w:val="00446F27"/>
    <w:rsid w:val="00446F35"/>
    <w:rsid w:val="0044779F"/>
    <w:rsid w:val="00447E7C"/>
    <w:rsid w:val="00452575"/>
    <w:rsid w:val="00454540"/>
    <w:rsid w:val="00455B50"/>
    <w:rsid w:val="00455F4F"/>
    <w:rsid w:val="00456204"/>
    <w:rsid w:val="00457498"/>
    <w:rsid w:val="00457CD2"/>
    <w:rsid w:val="00462270"/>
    <w:rsid w:val="00462BE7"/>
    <w:rsid w:val="00463094"/>
    <w:rsid w:val="00463E1E"/>
    <w:rsid w:val="00464C87"/>
    <w:rsid w:val="004655E6"/>
    <w:rsid w:val="0046681A"/>
    <w:rsid w:val="00466C57"/>
    <w:rsid w:val="004700A2"/>
    <w:rsid w:val="004733D1"/>
    <w:rsid w:val="0047403B"/>
    <w:rsid w:val="00474B1A"/>
    <w:rsid w:val="00474E5F"/>
    <w:rsid w:val="00477850"/>
    <w:rsid w:val="00477E3F"/>
    <w:rsid w:val="00483363"/>
    <w:rsid w:val="004837F4"/>
    <w:rsid w:val="00483C20"/>
    <w:rsid w:val="00485503"/>
    <w:rsid w:val="0048580D"/>
    <w:rsid w:val="00485C9D"/>
    <w:rsid w:val="00485F39"/>
    <w:rsid w:val="00486F0E"/>
    <w:rsid w:val="00487846"/>
    <w:rsid w:val="004901B7"/>
    <w:rsid w:val="00490892"/>
    <w:rsid w:val="00490A44"/>
    <w:rsid w:val="004934E3"/>
    <w:rsid w:val="00493504"/>
    <w:rsid w:val="00495B17"/>
    <w:rsid w:val="00497842"/>
    <w:rsid w:val="004A05E0"/>
    <w:rsid w:val="004A1537"/>
    <w:rsid w:val="004A1755"/>
    <w:rsid w:val="004A1A93"/>
    <w:rsid w:val="004A1F89"/>
    <w:rsid w:val="004A25A9"/>
    <w:rsid w:val="004A32BF"/>
    <w:rsid w:val="004A37B0"/>
    <w:rsid w:val="004A505C"/>
    <w:rsid w:val="004A55F8"/>
    <w:rsid w:val="004A71F6"/>
    <w:rsid w:val="004A7EF9"/>
    <w:rsid w:val="004B02C2"/>
    <w:rsid w:val="004B0565"/>
    <w:rsid w:val="004B3357"/>
    <w:rsid w:val="004B4494"/>
    <w:rsid w:val="004B5969"/>
    <w:rsid w:val="004B6535"/>
    <w:rsid w:val="004B6B78"/>
    <w:rsid w:val="004B6C06"/>
    <w:rsid w:val="004B7B74"/>
    <w:rsid w:val="004C02F1"/>
    <w:rsid w:val="004C1CD1"/>
    <w:rsid w:val="004C3157"/>
    <w:rsid w:val="004C3C0E"/>
    <w:rsid w:val="004C3F4B"/>
    <w:rsid w:val="004C5028"/>
    <w:rsid w:val="004C57B0"/>
    <w:rsid w:val="004C678D"/>
    <w:rsid w:val="004C6EBF"/>
    <w:rsid w:val="004C72D8"/>
    <w:rsid w:val="004C7931"/>
    <w:rsid w:val="004D1857"/>
    <w:rsid w:val="004D1AF5"/>
    <w:rsid w:val="004D49E7"/>
    <w:rsid w:val="004D5078"/>
    <w:rsid w:val="004D51DA"/>
    <w:rsid w:val="004D56AE"/>
    <w:rsid w:val="004D5DF5"/>
    <w:rsid w:val="004D7600"/>
    <w:rsid w:val="004E3A1F"/>
    <w:rsid w:val="004E593B"/>
    <w:rsid w:val="004E7E60"/>
    <w:rsid w:val="004F513E"/>
    <w:rsid w:val="004F6FF0"/>
    <w:rsid w:val="004F752A"/>
    <w:rsid w:val="004F7D42"/>
    <w:rsid w:val="005008FB"/>
    <w:rsid w:val="00501622"/>
    <w:rsid w:val="005023BD"/>
    <w:rsid w:val="0050448D"/>
    <w:rsid w:val="00504BC3"/>
    <w:rsid w:val="00505DE8"/>
    <w:rsid w:val="00506AF3"/>
    <w:rsid w:val="00507661"/>
    <w:rsid w:val="00512E76"/>
    <w:rsid w:val="00514AD3"/>
    <w:rsid w:val="00514F08"/>
    <w:rsid w:val="005151D9"/>
    <w:rsid w:val="0051542F"/>
    <w:rsid w:val="00516D29"/>
    <w:rsid w:val="00517673"/>
    <w:rsid w:val="00517C2A"/>
    <w:rsid w:val="00520547"/>
    <w:rsid w:val="00520C97"/>
    <w:rsid w:val="005210AD"/>
    <w:rsid w:val="00521453"/>
    <w:rsid w:val="005217F5"/>
    <w:rsid w:val="00522A16"/>
    <w:rsid w:val="00522BF0"/>
    <w:rsid w:val="00523E7A"/>
    <w:rsid w:val="005248A1"/>
    <w:rsid w:val="005269CC"/>
    <w:rsid w:val="00526B45"/>
    <w:rsid w:val="00526CCC"/>
    <w:rsid w:val="00530CE8"/>
    <w:rsid w:val="00532B6B"/>
    <w:rsid w:val="00533A6E"/>
    <w:rsid w:val="00537D80"/>
    <w:rsid w:val="00541C86"/>
    <w:rsid w:val="00541CA7"/>
    <w:rsid w:val="00542351"/>
    <w:rsid w:val="005437A0"/>
    <w:rsid w:val="005445C3"/>
    <w:rsid w:val="0054639F"/>
    <w:rsid w:val="005469E6"/>
    <w:rsid w:val="00546B28"/>
    <w:rsid w:val="00546C0D"/>
    <w:rsid w:val="005479BA"/>
    <w:rsid w:val="005502AE"/>
    <w:rsid w:val="005502DF"/>
    <w:rsid w:val="0055118E"/>
    <w:rsid w:val="00553022"/>
    <w:rsid w:val="00554FEE"/>
    <w:rsid w:val="00555470"/>
    <w:rsid w:val="00560C70"/>
    <w:rsid w:val="0056128E"/>
    <w:rsid w:val="00561EE9"/>
    <w:rsid w:val="005620A8"/>
    <w:rsid w:val="00562578"/>
    <w:rsid w:val="00564ED5"/>
    <w:rsid w:val="00564ED7"/>
    <w:rsid w:val="0056595B"/>
    <w:rsid w:val="005667A7"/>
    <w:rsid w:val="00571E43"/>
    <w:rsid w:val="005726F5"/>
    <w:rsid w:val="00572839"/>
    <w:rsid w:val="0057337C"/>
    <w:rsid w:val="00574769"/>
    <w:rsid w:val="005769EB"/>
    <w:rsid w:val="00576DB7"/>
    <w:rsid w:val="00577E17"/>
    <w:rsid w:val="005804B5"/>
    <w:rsid w:val="005816A0"/>
    <w:rsid w:val="0058235E"/>
    <w:rsid w:val="00582882"/>
    <w:rsid w:val="00582A42"/>
    <w:rsid w:val="0058367C"/>
    <w:rsid w:val="00584114"/>
    <w:rsid w:val="0058559E"/>
    <w:rsid w:val="00585C56"/>
    <w:rsid w:val="00586DC3"/>
    <w:rsid w:val="0059004B"/>
    <w:rsid w:val="00591C81"/>
    <w:rsid w:val="00593B97"/>
    <w:rsid w:val="0059442A"/>
    <w:rsid w:val="0059670F"/>
    <w:rsid w:val="0059789D"/>
    <w:rsid w:val="00597F60"/>
    <w:rsid w:val="005A14CE"/>
    <w:rsid w:val="005A1D08"/>
    <w:rsid w:val="005A1F81"/>
    <w:rsid w:val="005A252A"/>
    <w:rsid w:val="005A3C3A"/>
    <w:rsid w:val="005A3E8C"/>
    <w:rsid w:val="005A4ABD"/>
    <w:rsid w:val="005A4F3A"/>
    <w:rsid w:val="005A52E2"/>
    <w:rsid w:val="005A70AD"/>
    <w:rsid w:val="005B0F2A"/>
    <w:rsid w:val="005B17F6"/>
    <w:rsid w:val="005B1AB0"/>
    <w:rsid w:val="005B3DE6"/>
    <w:rsid w:val="005B4698"/>
    <w:rsid w:val="005B4A00"/>
    <w:rsid w:val="005B5A3E"/>
    <w:rsid w:val="005B766C"/>
    <w:rsid w:val="005B7F74"/>
    <w:rsid w:val="005C0108"/>
    <w:rsid w:val="005C06AC"/>
    <w:rsid w:val="005C0ABF"/>
    <w:rsid w:val="005C2074"/>
    <w:rsid w:val="005C2F2C"/>
    <w:rsid w:val="005C3AB9"/>
    <w:rsid w:val="005C40D6"/>
    <w:rsid w:val="005C44B4"/>
    <w:rsid w:val="005C50AF"/>
    <w:rsid w:val="005C65BD"/>
    <w:rsid w:val="005D0C80"/>
    <w:rsid w:val="005D0F2D"/>
    <w:rsid w:val="005D1374"/>
    <w:rsid w:val="005D1392"/>
    <w:rsid w:val="005D2394"/>
    <w:rsid w:val="005D2A85"/>
    <w:rsid w:val="005D4B62"/>
    <w:rsid w:val="005D57B1"/>
    <w:rsid w:val="005D58B2"/>
    <w:rsid w:val="005D6F64"/>
    <w:rsid w:val="005E037B"/>
    <w:rsid w:val="005E1010"/>
    <w:rsid w:val="005E37AC"/>
    <w:rsid w:val="005E3F1B"/>
    <w:rsid w:val="005E4091"/>
    <w:rsid w:val="005E4B51"/>
    <w:rsid w:val="005E7385"/>
    <w:rsid w:val="005F0552"/>
    <w:rsid w:val="005F06E7"/>
    <w:rsid w:val="005F21D1"/>
    <w:rsid w:val="005F4F6C"/>
    <w:rsid w:val="0060154E"/>
    <w:rsid w:val="0060166E"/>
    <w:rsid w:val="006023AE"/>
    <w:rsid w:val="00602630"/>
    <w:rsid w:val="00602BD7"/>
    <w:rsid w:val="00602D49"/>
    <w:rsid w:val="006032EB"/>
    <w:rsid w:val="006035A7"/>
    <w:rsid w:val="006036B2"/>
    <w:rsid w:val="006036C1"/>
    <w:rsid w:val="00603A97"/>
    <w:rsid w:val="006041BF"/>
    <w:rsid w:val="0060421B"/>
    <w:rsid w:val="00606B19"/>
    <w:rsid w:val="006110CD"/>
    <w:rsid w:val="00612D42"/>
    <w:rsid w:val="00615C9A"/>
    <w:rsid w:val="006162DA"/>
    <w:rsid w:val="00616446"/>
    <w:rsid w:val="006165E2"/>
    <w:rsid w:val="006174CB"/>
    <w:rsid w:val="00617D69"/>
    <w:rsid w:val="00620023"/>
    <w:rsid w:val="00620E97"/>
    <w:rsid w:val="006210DA"/>
    <w:rsid w:val="00622B87"/>
    <w:rsid w:val="006234D0"/>
    <w:rsid w:val="00623BED"/>
    <w:rsid w:val="006274A2"/>
    <w:rsid w:val="00632948"/>
    <w:rsid w:val="00634391"/>
    <w:rsid w:val="00634A4E"/>
    <w:rsid w:val="00634A6C"/>
    <w:rsid w:val="00635B50"/>
    <w:rsid w:val="00635CCF"/>
    <w:rsid w:val="00635D4F"/>
    <w:rsid w:val="00636CE6"/>
    <w:rsid w:val="00637CBC"/>
    <w:rsid w:val="00641308"/>
    <w:rsid w:val="006413EB"/>
    <w:rsid w:val="0064197D"/>
    <w:rsid w:val="00643679"/>
    <w:rsid w:val="00644D15"/>
    <w:rsid w:val="00646BE7"/>
    <w:rsid w:val="00646ECA"/>
    <w:rsid w:val="006515EA"/>
    <w:rsid w:val="006524A6"/>
    <w:rsid w:val="00653BA3"/>
    <w:rsid w:val="00653D67"/>
    <w:rsid w:val="00654459"/>
    <w:rsid w:val="00655CD5"/>
    <w:rsid w:val="0065700B"/>
    <w:rsid w:val="006607AB"/>
    <w:rsid w:val="006631EA"/>
    <w:rsid w:val="00663DFD"/>
    <w:rsid w:val="00663E7C"/>
    <w:rsid w:val="00663F1B"/>
    <w:rsid w:val="0066494C"/>
    <w:rsid w:val="00664BB6"/>
    <w:rsid w:val="00665069"/>
    <w:rsid w:val="006655C5"/>
    <w:rsid w:val="0066659B"/>
    <w:rsid w:val="00667E68"/>
    <w:rsid w:val="006706F1"/>
    <w:rsid w:val="00671047"/>
    <w:rsid w:val="0067178E"/>
    <w:rsid w:val="0067369E"/>
    <w:rsid w:val="006765F2"/>
    <w:rsid w:val="00676B74"/>
    <w:rsid w:val="00681821"/>
    <w:rsid w:val="0068311F"/>
    <w:rsid w:val="00683B47"/>
    <w:rsid w:val="00685133"/>
    <w:rsid w:val="00685655"/>
    <w:rsid w:val="006873EF"/>
    <w:rsid w:val="0069118A"/>
    <w:rsid w:val="00691E3B"/>
    <w:rsid w:val="006920C8"/>
    <w:rsid w:val="0069298D"/>
    <w:rsid w:val="006953AF"/>
    <w:rsid w:val="006A000F"/>
    <w:rsid w:val="006A2037"/>
    <w:rsid w:val="006A39BE"/>
    <w:rsid w:val="006A3F34"/>
    <w:rsid w:val="006A4D83"/>
    <w:rsid w:val="006A55C0"/>
    <w:rsid w:val="006A5BC5"/>
    <w:rsid w:val="006A616C"/>
    <w:rsid w:val="006A72F5"/>
    <w:rsid w:val="006A76CA"/>
    <w:rsid w:val="006B113C"/>
    <w:rsid w:val="006B310A"/>
    <w:rsid w:val="006B3813"/>
    <w:rsid w:val="006B475B"/>
    <w:rsid w:val="006B4EBB"/>
    <w:rsid w:val="006B5506"/>
    <w:rsid w:val="006B5C72"/>
    <w:rsid w:val="006C0F69"/>
    <w:rsid w:val="006C3C2E"/>
    <w:rsid w:val="006C4C82"/>
    <w:rsid w:val="006C6A18"/>
    <w:rsid w:val="006C6A97"/>
    <w:rsid w:val="006C76D3"/>
    <w:rsid w:val="006D1070"/>
    <w:rsid w:val="006D1AD8"/>
    <w:rsid w:val="006D28B3"/>
    <w:rsid w:val="006D2A06"/>
    <w:rsid w:val="006D4677"/>
    <w:rsid w:val="006D4E71"/>
    <w:rsid w:val="006D745A"/>
    <w:rsid w:val="006E0F50"/>
    <w:rsid w:val="006E1AA6"/>
    <w:rsid w:val="006E2B12"/>
    <w:rsid w:val="006E3512"/>
    <w:rsid w:val="006E6FF6"/>
    <w:rsid w:val="006E7C63"/>
    <w:rsid w:val="006F0536"/>
    <w:rsid w:val="006F0C26"/>
    <w:rsid w:val="006F112B"/>
    <w:rsid w:val="006F1AA2"/>
    <w:rsid w:val="006F609D"/>
    <w:rsid w:val="006F7903"/>
    <w:rsid w:val="006F7967"/>
    <w:rsid w:val="00700B42"/>
    <w:rsid w:val="00702EE7"/>
    <w:rsid w:val="00702F7E"/>
    <w:rsid w:val="007048C4"/>
    <w:rsid w:val="0070496E"/>
    <w:rsid w:val="00705C38"/>
    <w:rsid w:val="00710DFB"/>
    <w:rsid w:val="00711873"/>
    <w:rsid w:val="00711895"/>
    <w:rsid w:val="00715BAA"/>
    <w:rsid w:val="00715D87"/>
    <w:rsid w:val="0071728A"/>
    <w:rsid w:val="0072195F"/>
    <w:rsid w:val="00721A8F"/>
    <w:rsid w:val="007220A5"/>
    <w:rsid w:val="007234F3"/>
    <w:rsid w:val="00723795"/>
    <w:rsid w:val="007247D8"/>
    <w:rsid w:val="00725095"/>
    <w:rsid w:val="00725229"/>
    <w:rsid w:val="007257D6"/>
    <w:rsid w:val="00725997"/>
    <w:rsid w:val="00727A59"/>
    <w:rsid w:val="007310BC"/>
    <w:rsid w:val="007337C3"/>
    <w:rsid w:val="0073536E"/>
    <w:rsid w:val="007355DF"/>
    <w:rsid w:val="007373F3"/>
    <w:rsid w:val="00737B99"/>
    <w:rsid w:val="00737CD5"/>
    <w:rsid w:val="007410EC"/>
    <w:rsid w:val="00741815"/>
    <w:rsid w:val="00741C47"/>
    <w:rsid w:val="0074211C"/>
    <w:rsid w:val="00742CD1"/>
    <w:rsid w:val="00743499"/>
    <w:rsid w:val="00743987"/>
    <w:rsid w:val="00744EC3"/>
    <w:rsid w:val="00745BB3"/>
    <w:rsid w:val="00746949"/>
    <w:rsid w:val="007475A2"/>
    <w:rsid w:val="00750425"/>
    <w:rsid w:val="00752941"/>
    <w:rsid w:val="0075304F"/>
    <w:rsid w:val="00756AC8"/>
    <w:rsid w:val="00757A55"/>
    <w:rsid w:val="00757D65"/>
    <w:rsid w:val="007606DC"/>
    <w:rsid w:val="00761A4B"/>
    <w:rsid w:val="00761C69"/>
    <w:rsid w:val="00762276"/>
    <w:rsid w:val="007623E1"/>
    <w:rsid w:val="007638DA"/>
    <w:rsid w:val="00763BE2"/>
    <w:rsid w:val="00764529"/>
    <w:rsid w:val="0076637A"/>
    <w:rsid w:val="00766DD9"/>
    <w:rsid w:val="007704B8"/>
    <w:rsid w:val="00770981"/>
    <w:rsid w:val="00771CFA"/>
    <w:rsid w:val="00771FF4"/>
    <w:rsid w:val="00773BAC"/>
    <w:rsid w:val="007749BB"/>
    <w:rsid w:val="007763F1"/>
    <w:rsid w:val="007767A6"/>
    <w:rsid w:val="00780259"/>
    <w:rsid w:val="00780C3F"/>
    <w:rsid w:val="00780E00"/>
    <w:rsid w:val="007830DB"/>
    <w:rsid w:val="007838AF"/>
    <w:rsid w:val="007902AF"/>
    <w:rsid w:val="0079057C"/>
    <w:rsid w:val="007913F5"/>
    <w:rsid w:val="007919A5"/>
    <w:rsid w:val="007931FE"/>
    <w:rsid w:val="007935CB"/>
    <w:rsid w:val="00793760"/>
    <w:rsid w:val="00793BE0"/>
    <w:rsid w:val="007956BF"/>
    <w:rsid w:val="00796C56"/>
    <w:rsid w:val="007A0505"/>
    <w:rsid w:val="007A2F4E"/>
    <w:rsid w:val="007A4768"/>
    <w:rsid w:val="007A4B3B"/>
    <w:rsid w:val="007A63FE"/>
    <w:rsid w:val="007A6909"/>
    <w:rsid w:val="007A708E"/>
    <w:rsid w:val="007B1248"/>
    <w:rsid w:val="007B127D"/>
    <w:rsid w:val="007B1C66"/>
    <w:rsid w:val="007B2903"/>
    <w:rsid w:val="007B35DB"/>
    <w:rsid w:val="007B40F8"/>
    <w:rsid w:val="007B6652"/>
    <w:rsid w:val="007B74A4"/>
    <w:rsid w:val="007B76AD"/>
    <w:rsid w:val="007C1E29"/>
    <w:rsid w:val="007C20B1"/>
    <w:rsid w:val="007C45F9"/>
    <w:rsid w:val="007C4D71"/>
    <w:rsid w:val="007C6764"/>
    <w:rsid w:val="007D167B"/>
    <w:rsid w:val="007D6ABC"/>
    <w:rsid w:val="007E1530"/>
    <w:rsid w:val="007E157D"/>
    <w:rsid w:val="007E1B02"/>
    <w:rsid w:val="007E27D9"/>
    <w:rsid w:val="007E2E9D"/>
    <w:rsid w:val="007E312F"/>
    <w:rsid w:val="007E343E"/>
    <w:rsid w:val="007E6CAC"/>
    <w:rsid w:val="007E7440"/>
    <w:rsid w:val="007F008C"/>
    <w:rsid w:val="007F13D0"/>
    <w:rsid w:val="007F2668"/>
    <w:rsid w:val="007F5380"/>
    <w:rsid w:val="007F7872"/>
    <w:rsid w:val="00800505"/>
    <w:rsid w:val="0080058C"/>
    <w:rsid w:val="00801F81"/>
    <w:rsid w:val="00804DC5"/>
    <w:rsid w:val="00804FCF"/>
    <w:rsid w:val="00805068"/>
    <w:rsid w:val="00805A32"/>
    <w:rsid w:val="008067F1"/>
    <w:rsid w:val="00807272"/>
    <w:rsid w:val="00807365"/>
    <w:rsid w:val="00810E09"/>
    <w:rsid w:val="00811EEF"/>
    <w:rsid w:val="0081374A"/>
    <w:rsid w:val="008150C4"/>
    <w:rsid w:val="00815685"/>
    <w:rsid w:val="00815F41"/>
    <w:rsid w:val="00815FCD"/>
    <w:rsid w:val="008170C3"/>
    <w:rsid w:val="00817212"/>
    <w:rsid w:val="008173F9"/>
    <w:rsid w:val="008174AE"/>
    <w:rsid w:val="008205F9"/>
    <w:rsid w:val="008206F9"/>
    <w:rsid w:val="008207E8"/>
    <w:rsid w:val="008213EB"/>
    <w:rsid w:val="00821515"/>
    <w:rsid w:val="00821F0A"/>
    <w:rsid w:val="00824E4B"/>
    <w:rsid w:val="00825B8D"/>
    <w:rsid w:val="008277B6"/>
    <w:rsid w:val="00830076"/>
    <w:rsid w:val="008300D1"/>
    <w:rsid w:val="008321E8"/>
    <w:rsid w:val="00833E91"/>
    <w:rsid w:val="00834369"/>
    <w:rsid w:val="008343E9"/>
    <w:rsid w:val="00835370"/>
    <w:rsid w:val="0083670B"/>
    <w:rsid w:val="00836EA3"/>
    <w:rsid w:val="00837B57"/>
    <w:rsid w:val="0084174D"/>
    <w:rsid w:val="00841E3D"/>
    <w:rsid w:val="0084205A"/>
    <w:rsid w:val="0084307D"/>
    <w:rsid w:val="00845449"/>
    <w:rsid w:val="00845E49"/>
    <w:rsid w:val="0084698F"/>
    <w:rsid w:val="0084715C"/>
    <w:rsid w:val="00850D42"/>
    <w:rsid w:val="00851BB7"/>
    <w:rsid w:val="0085261C"/>
    <w:rsid w:val="00853623"/>
    <w:rsid w:val="00853679"/>
    <w:rsid w:val="00853807"/>
    <w:rsid w:val="00854861"/>
    <w:rsid w:val="00854A89"/>
    <w:rsid w:val="00855449"/>
    <w:rsid w:val="00855914"/>
    <w:rsid w:val="00855F39"/>
    <w:rsid w:val="008632CB"/>
    <w:rsid w:val="00863482"/>
    <w:rsid w:val="00864B28"/>
    <w:rsid w:val="00864C2A"/>
    <w:rsid w:val="00864FF8"/>
    <w:rsid w:val="0086523A"/>
    <w:rsid w:val="00866A7E"/>
    <w:rsid w:val="00866EAC"/>
    <w:rsid w:val="00867B63"/>
    <w:rsid w:val="0087106F"/>
    <w:rsid w:val="00872159"/>
    <w:rsid w:val="0087322B"/>
    <w:rsid w:val="008767CA"/>
    <w:rsid w:val="0087697F"/>
    <w:rsid w:val="008804C7"/>
    <w:rsid w:val="008811DE"/>
    <w:rsid w:val="00881AB8"/>
    <w:rsid w:val="00882133"/>
    <w:rsid w:val="008821C2"/>
    <w:rsid w:val="008831C4"/>
    <w:rsid w:val="00883421"/>
    <w:rsid w:val="00883FC8"/>
    <w:rsid w:val="00885971"/>
    <w:rsid w:val="00885D27"/>
    <w:rsid w:val="0088661B"/>
    <w:rsid w:val="00886A4A"/>
    <w:rsid w:val="00886A97"/>
    <w:rsid w:val="0088751D"/>
    <w:rsid w:val="00890835"/>
    <w:rsid w:val="0089091D"/>
    <w:rsid w:val="008912F0"/>
    <w:rsid w:val="0089172A"/>
    <w:rsid w:val="00892BBD"/>
    <w:rsid w:val="00893314"/>
    <w:rsid w:val="008951EF"/>
    <w:rsid w:val="0089757B"/>
    <w:rsid w:val="00897835"/>
    <w:rsid w:val="0089785B"/>
    <w:rsid w:val="008978E0"/>
    <w:rsid w:val="008A1A6A"/>
    <w:rsid w:val="008A337F"/>
    <w:rsid w:val="008A353B"/>
    <w:rsid w:val="008A5339"/>
    <w:rsid w:val="008A5829"/>
    <w:rsid w:val="008A6602"/>
    <w:rsid w:val="008A6729"/>
    <w:rsid w:val="008A7A62"/>
    <w:rsid w:val="008B0140"/>
    <w:rsid w:val="008B1385"/>
    <w:rsid w:val="008B14FC"/>
    <w:rsid w:val="008B15B0"/>
    <w:rsid w:val="008B2733"/>
    <w:rsid w:val="008B305A"/>
    <w:rsid w:val="008B4E36"/>
    <w:rsid w:val="008B764C"/>
    <w:rsid w:val="008B7C2E"/>
    <w:rsid w:val="008C22A7"/>
    <w:rsid w:val="008C2524"/>
    <w:rsid w:val="008C277F"/>
    <w:rsid w:val="008C306C"/>
    <w:rsid w:val="008C4729"/>
    <w:rsid w:val="008C6E77"/>
    <w:rsid w:val="008D14E7"/>
    <w:rsid w:val="008D1A44"/>
    <w:rsid w:val="008D1A7B"/>
    <w:rsid w:val="008D1B5A"/>
    <w:rsid w:val="008D2977"/>
    <w:rsid w:val="008D2CD5"/>
    <w:rsid w:val="008D2F19"/>
    <w:rsid w:val="008D34A5"/>
    <w:rsid w:val="008E06CD"/>
    <w:rsid w:val="008E1A10"/>
    <w:rsid w:val="008E3694"/>
    <w:rsid w:val="008E394C"/>
    <w:rsid w:val="008E6D6A"/>
    <w:rsid w:val="008E70EE"/>
    <w:rsid w:val="008E746F"/>
    <w:rsid w:val="008F0161"/>
    <w:rsid w:val="008F3EDC"/>
    <w:rsid w:val="008F6AD5"/>
    <w:rsid w:val="008F6B2A"/>
    <w:rsid w:val="008F6C75"/>
    <w:rsid w:val="008F6FF7"/>
    <w:rsid w:val="008F705C"/>
    <w:rsid w:val="009006C5"/>
    <w:rsid w:val="009020DB"/>
    <w:rsid w:val="00902DB7"/>
    <w:rsid w:val="00903886"/>
    <w:rsid w:val="00903C40"/>
    <w:rsid w:val="00903D66"/>
    <w:rsid w:val="0090405B"/>
    <w:rsid w:val="009049B4"/>
    <w:rsid w:val="009061AD"/>
    <w:rsid w:val="009073BC"/>
    <w:rsid w:val="0090765B"/>
    <w:rsid w:val="009105B7"/>
    <w:rsid w:val="00911141"/>
    <w:rsid w:val="009111E2"/>
    <w:rsid w:val="00912409"/>
    <w:rsid w:val="00913058"/>
    <w:rsid w:val="0091346B"/>
    <w:rsid w:val="0091417F"/>
    <w:rsid w:val="0092023E"/>
    <w:rsid w:val="00922654"/>
    <w:rsid w:val="00923BC0"/>
    <w:rsid w:val="00923EEC"/>
    <w:rsid w:val="009255E3"/>
    <w:rsid w:val="009260C9"/>
    <w:rsid w:val="00927857"/>
    <w:rsid w:val="00927E40"/>
    <w:rsid w:val="00930539"/>
    <w:rsid w:val="00930E18"/>
    <w:rsid w:val="009311BB"/>
    <w:rsid w:val="00931C71"/>
    <w:rsid w:val="00932073"/>
    <w:rsid w:val="00932854"/>
    <w:rsid w:val="00933533"/>
    <w:rsid w:val="00935367"/>
    <w:rsid w:val="00935DB3"/>
    <w:rsid w:val="0093724A"/>
    <w:rsid w:val="009372CC"/>
    <w:rsid w:val="009375E3"/>
    <w:rsid w:val="00937D17"/>
    <w:rsid w:val="00943408"/>
    <w:rsid w:val="00943FAB"/>
    <w:rsid w:val="00944625"/>
    <w:rsid w:val="00945112"/>
    <w:rsid w:val="009468A1"/>
    <w:rsid w:val="00946D02"/>
    <w:rsid w:val="00946FDA"/>
    <w:rsid w:val="009510C5"/>
    <w:rsid w:val="00953922"/>
    <w:rsid w:val="00953ED9"/>
    <w:rsid w:val="0095520B"/>
    <w:rsid w:val="0096036F"/>
    <w:rsid w:val="00960633"/>
    <w:rsid w:val="00962732"/>
    <w:rsid w:val="00963767"/>
    <w:rsid w:val="00963A61"/>
    <w:rsid w:val="00963E90"/>
    <w:rsid w:val="00964915"/>
    <w:rsid w:val="00965C20"/>
    <w:rsid w:val="0096644F"/>
    <w:rsid w:val="00967A72"/>
    <w:rsid w:val="00967DA2"/>
    <w:rsid w:val="0097006C"/>
    <w:rsid w:val="00970A72"/>
    <w:rsid w:val="00971920"/>
    <w:rsid w:val="00971D9E"/>
    <w:rsid w:val="009731D8"/>
    <w:rsid w:val="00974944"/>
    <w:rsid w:val="009754A5"/>
    <w:rsid w:val="009757B0"/>
    <w:rsid w:val="009758B3"/>
    <w:rsid w:val="00975971"/>
    <w:rsid w:val="00975F6A"/>
    <w:rsid w:val="00976E4B"/>
    <w:rsid w:val="009775A5"/>
    <w:rsid w:val="00977FDA"/>
    <w:rsid w:val="00977FF7"/>
    <w:rsid w:val="00982E5C"/>
    <w:rsid w:val="00982F42"/>
    <w:rsid w:val="009831DE"/>
    <w:rsid w:val="00990209"/>
    <w:rsid w:val="00990F02"/>
    <w:rsid w:val="00991215"/>
    <w:rsid w:val="00991382"/>
    <w:rsid w:val="009920E3"/>
    <w:rsid w:val="00992776"/>
    <w:rsid w:val="00992B6C"/>
    <w:rsid w:val="00995017"/>
    <w:rsid w:val="0099615A"/>
    <w:rsid w:val="009A0854"/>
    <w:rsid w:val="009A16DC"/>
    <w:rsid w:val="009A2890"/>
    <w:rsid w:val="009A2E91"/>
    <w:rsid w:val="009A3A36"/>
    <w:rsid w:val="009A44C4"/>
    <w:rsid w:val="009A76C6"/>
    <w:rsid w:val="009B1C58"/>
    <w:rsid w:val="009B2163"/>
    <w:rsid w:val="009B282F"/>
    <w:rsid w:val="009B28D6"/>
    <w:rsid w:val="009B3BCD"/>
    <w:rsid w:val="009B4B26"/>
    <w:rsid w:val="009B5232"/>
    <w:rsid w:val="009B588C"/>
    <w:rsid w:val="009B745B"/>
    <w:rsid w:val="009C0DE0"/>
    <w:rsid w:val="009C1260"/>
    <w:rsid w:val="009C1824"/>
    <w:rsid w:val="009C4301"/>
    <w:rsid w:val="009C5BC7"/>
    <w:rsid w:val="009C6221"/>
    <w:rsid w:val="009C6EDE"/>
    <w:rsid w:val="009C71B9"/>
    <w:rsid w:val="009C739D"/>
    <w:rsid w:val="009C7B60"/>
    <w:rsid w:val="009D27A0"/>
    <w:rsid w:val="009D27EE"/>
    <w:rsid w:val="009D283F"/>
    <w:rsid w:val="009D2BC7"/>
    <w:rsid w:val="009D34FC"/>
    <w:rsid w:val="009D4306"/>
    <w:rsid w:val="009D7331"/>
    <w:rsid w:val="009D7868"/>
    <w:rsid w:val="009E0BE6"/>
    <w:rsid w:val="009E3121"/>
    <w:rsid w:val="009E34A7"/>
    <w:rsid w:val="009E604F"/>
    <w:rsid w:val="009E7EA5"/>
    <w:rsid w:val="009F13B1"/>
    <w:rsid w:val="009F183C"/>
    <w:rsid w:val="009F1D4F"/>
    <w:rsid w:val="009F28D9"/>
    <w:rsid w:val="009F2E9A"/>
    <w:rsid w:val="009F3B06"/>
    <w:rsid w:val="009F472C"/>
    <w:rsid w:val="009F59A0"/>
    <w:rsid w:val="009F5A57"/>
    <w:rsid w:val="009F69AD"/>
    <w:rsid w:val="009F72C5"/>
    <w:rsid w:val="009F76AC"/>
    <w:rsid w:val="009F78CB"/>
    <w:rsid w:val="009F7A16"/>
    <w:rsid w:val="00A00706"/>
    <w:rsid w:val="00A00F62"/>
    <w:rsid w:val="00A0110B"/>
    <w:rsid w:val="00A02194"/>
    <w:rsid w:val="00A024A2"/>
    <w:rsid w:val="00A02FC6"/>
    <w:rsid w:val="00A03607"/>
    <w:rsid w:val="00A058C4"/>
    <w:rsid w:val="00A05C6A"/>
    <w:rsid w:val="00A063F9"/>
    <w:rsid w:val="00A06F68"/>
    <w:rsid w:val="00A11179"/>
    <w:rsid w:val="00A12285"/>
    <w:rsid w:val="00A12388"/>
    <w:rsid w:val="00A12627"/>
    <w:rsid w:val="00A127E2"/>
    <w:rsid w:val="00A128C5"/>
    <w:rsid w:val="00A13FEE"/>
    <w:rsid w:val="00A145AF"/>
    <w:rsid w:val="00A145EE"/>
    <w:rsid w:val="00A15D84"/>
    <w:rsid w:val="00A17747"/>
    <w:rsid w:val="00A17D8E"/>
    <w:rsid w:val="00A224A4"/>
    <w:rsid w:val="00A22B98"/>
    <w:rsid w:val="00A258AD"/>
    <w:rsid w:val="00A25A03"/>
    <w:rsid w:val="00A2685D"/>
    <w:rsid w:val="00A27E9B"/>
    <w:rsid w:val="00A30B20"/>
    <w:rsid w:val="00A31D20"/>
    <w:rsid w:val="00A33D36"/>
    <w:rsid w:val="00A3469A"/>
    <w:rsid w:val="00A349B2"/>
    <w:rsid w:val="00A373C6"/>
    <w:rsid w:val="00A37985"/>
    <w:rsid w:val="00A40693"/>
    <w:rsid w:val="00A41067"/>
    <w:rsid w:val="00A420B4"/>
    <w:rsid w:val="00A42E84"/>
    <w:rsid w:val="00A43503"/>
    <w:rsid w:val="00A4391C"/>
    <w:rsid w:val="00A43F61"/>
    <w:rsid w:val="00A45887"/>
    <w:rsid w:val="00A47194"/>
    <w:rsid w:val="00A505D6"/>
    <w:rsid w:val="00A506DC"/>
    <w:rsid w:val="00A527A9"/>
    <w:rsid w:val="00A542B8"/>
    <w:rsid w:val="00A54AE0"/>
    <w:rsid w:val="00A60AE1"/>
    <w:rsid w:val="00A612ED"/>
    <w:rsid w:val="00A61567"/>
    <w:rsid w:val="00A61E9C"/>
    <w:rsid w:val="00A62608"/>
    <w:rsid w:val="00A642EE"/>
    <w:rsid w:val="00A653D2"/>
    <w:rsid w:val="00A658DC"/>
    <w:rsid w:val="00A65917"/>
    <w:rsid w:val="00A71BD0"/>
    <w:rsid w:val="00A72141"/>
    <w:rsid w:val="00A73555"/>
    <w:rsid w:val="00A75177"/>
    <w:rsid w:val="00A81785"/>
    <w:rsid w:val="00A81947"/>
    <w:rsid w:val="00A81F3E"/>
    <w:rsid w:val="00A821E5"/>
    <w:rsid w:val="00A825FD"/>
    <w:rsid w:val="00A82CB1"/>
    <w:rsid w:val="00A82CC6"/>
    <w:rsid w:val="00A8572F"/>
    <w:rsid w:val="00A857B1"/>
    <w:rsid w:val="00A86B9C"/>
    <w:rsid w:val="00A91CB1"/>
    <w:rsid w:val="00A930EC"/>
    <w:rsid w:val="00A93576"/>
    <w:rsid w:val="00A93C5B"/>
    <w:rsid w:val="00A93E8B"/>
    <w:rsid w:val="00A94885"/>
    <w:rsid w:val="00A956C3"/>
    <w:rsid w:val="00AA0467"/>
    <w:rsid w:val="00AA1358"/>
    <w:rsid w:val="00AA19B7"/>
    <w:rsid w:val="00AA2126"/>
    <w:rsid w:val="00AA2C45"/>
    <w:rsid w:val="00AA3AFE"/>
    <w:rsid w:val="00AA544D"/>
    <w:rsid w:val="00AA59D2"/>
    <w:rsid w:val="00AB0080"/>
    <w:rsid w:val="00AB1AC8"/>
    <w:rsid w:val="00AB2133"/>
    <w:rsid w:val="00AB25BD"/>
    <w:rsid w:val="00AB4742"/>
    <w:rsid w:val="00AB69AF"/>
    <w:rsid w:val="00AB7CED"/>
    <w:rsid w:val="00AC177A"/>
    <w:rsid w:val="00AC1D86"/>
    <w:rsid w:val="00AC1F13"/>
    <w:rsid w:val="00AC2835"/>
    <w:rsid w:val="00AC2BA8"/>
    <w:rsid w:val="00AC36AC"/>
    <w:rsid w:val="00AC6DDB"/>
    <w:rsid w:val="00AD01CD"/>
    <w:rsid w:val="00AD032E"/>
    <w:rsid w:val="00AD1D4C"/>
    <w:rsid w:val="00AD1FD3"/>
    <w:rsid w:val="00AD2646"/>
    <w:rsid w:val="00AD2928"/>
    <w:rsid w:val="00AD2B64"/>
    <w:rsid w:val="00AD3139"/>
    <w:rsid w:val="00AD3C5C"/>
    <w:rsid w:val="00AD3E8C"/>
    <w:rsid w:val="00AD62E0"/>
    <w:rsid w:val="00AE1F6B"/>
    <w:rsid w:val="00AE5454"/>
    <w:rsid w:val="00AE54E7"/>
    <w:rsid w:val="00AE58B5"/>
    <w:rsid w:val="00AE5928"/>
    <w:rsid w:val="00AE5F6E"/>
    <w:rsid w:val="00AE60DC"/>
    <w:rsid w:val="00AE6E88"/>
    <w:rsid w:val="00AE7158"/>
    <w:rsid w:val="00AE71BD"/>
    <w:rsid w:val="00AE7C9A"/>
    <w:rsid w:val="00AF186F"/>
    <w:rsid w:val="00AF19D4"/>
    <w:rsid w:val="00AF2B25"/>
    <w:rsid w:val="00AF2F72"/>
    <w:rsid w:val="00AF3B8F"/>
    <w:rsid w:val="00AF513B"/>
    <w:rsid w:val="00AF6F27"/>
    <w:rsid w:val="00AF6FF1"/>
    <w:rsid w:val="00AF7EB5"/>
    <w:rsid w:val="00B01362"/>
    <w:rsid w:val="00B02E61"/>
    <w:rsid w:val="00B0327D"/>
    <w:rsid w:val="00B0331B"/>
    <w:rsid w:val="00B03B71"/>
    <w:rsid w:val="00B0606B"/>
    <w:rsid w:val="00B11BFA"/>
    <w:rsid w:val="00B134B7"/>
    <w:rsid w:val="00B14A41"/>
    <w:rsid w:val="00B14D3B"/>
    <w:rsid w:val="00B15A6C"/>
    <w:rsid w:val="00B170BB"/>
    <w:rsid w:val="00B20B0F"/>
    <w:rsid w:val="00B20DA9"/>
    <w:rsid w:val="00B2155B"/>
    <w:rsid w:val="00B22249"/>
    <w:rsid w:val="00B2255F"/>
    <w:rsid w:val="00B22782"/>
    <w:rsid w:val="00B23CE2"/>
    <w:rsid w:val="00B269C8"/>
    <w:rsid w:val="00B279D4"/>
    <w:rsid w:val="00B27B52"/>
    <w:rsid w:val="00B30404"/>
    <w:rsid w:val="00B30B6D"/>
    <w:rsid w:val="00B31084"/>
    <w:rsid w:val="00B31244"/>
    <w:rsid w:val="00B31931"/>
    <w:rsid w:val="00B31985"/>
    <w:rsid w:val="00B34C55"/>
    <w:rsid w:val="00B3784F"/>
    <w:rsid w:val="00B3796B"/>
    <w:rsid w:val="00B402FF"/>
    <w:rsid w:val="00B414DB"/>
    <w:rsid w:val="00B42594"/>
    <w:rsid w:val="00B428C6"/>
    <w:rsid w:val="00B4291F"/>
    <w:rsid w:val="00B43692"/>
    <w:rsid w:val="00B44102"/>
    <w:rsid w:val="00B442E8"/>
    <w:rsid w:val="00B4691A"/>
    <w:rsid w:val="00B46926"/>
    <w:rsid w:val="00B50A07"/>
    <w:rsid w:val="00B50F40"/>
    <w:rsid w:val="00B55003"/>
    <w:rsid w:val="00B558CD"/>
    <w:rsid w:val="00B55A42"/>
    <w:rsid w:val="00B55B2F"/>
    <w:rsid w:val="00B55DE3"/>
    <w:rsid w:val="00B56231"/>
    <w:rsid w:val="00B60147"/>
    <w:rsid w:val="00B603A5"/>
    <w:rsid w:val="00B60614"/>
    <w:rsid w:val="00B6077F"/>
    <w:rsid w:val="00B611A2"/>
    <w:rsid w:val="00B62C5A"/>
    <w:rsid w:val="00B6608D"/>
    <w:rsid w:val="00B660DC"/>
    <w:rsid w:val="00B66BAE"/>
    <w:rsid w:val="00B67B71"/>
    <w:rsid w:val="00B71618"/>
    <w:rsid w:val="00B71C7C"/>
    <w:rsid w:val="00B72102"/>
    <w:rsid w:val="00B72791"/>
    <w:rsid w:val="00B74694"/>
    <w:rsid w:val="00B74739"/>
    <w:rsid w:val="00B756B7"/>
    <w:rsid w:val="00B77254"/>
    <w:rsid w:val="00B826DD"/>
    <w:rsid w:val="00B82AD7"/>
    <w:rsid w:val="00B84FCF"/>
    <w:rsid w:val="00B868BC"/>
    <w:rsid w:val="00B86CAB"/>
    <w:rsid w:val="00B86E9C"/>
    <w:rsid w:val="00B8704E"/>
    <w:rsid w:val="00B95DE9"/>
    <w:rsid w:val="00B968DA"/>
    <w:rsid w:val="00B970AE"/>
    <w:rsid w:val="00B976EE"/>
    <w:rsid w:val="00BA10E3"/>
    <w:rsid w:val="00BA190F"/>
    <w:rsid w:val="00BA1DAD"/>
    <w:rsid w:val="00BA2CC4"/>
    <w:rsid w:val="00BA3CB2"/>
    <w:rsid w:val="00BA3DF0"/>
    <w:rsid w:val="00BA576B"/>
    <w:rsid w:val="00BA5D79"/>
    <w:rsid w:val="00BA63E0"/>
    <w:rsid w:val="00BB001C"/>
    <w:rsid w:val="00BB1130"/>
    <w:rsid w:val="00BB1B4D"/>
    <w:rsid w:val="00BB23F4"/>
    <w:rsid w:val="00BB35C0"/>
    <w:rsid w:val="00BB476A"/>
    <w:rsid w:val="00BB4E66"/>
    <w:rsid w:val="00BB5CE8"/>
    <w:rsid w:val="00BB69A8"/>
    <w:rsid w:val="00BB7411"/>
    <w:rsid w:val="00BC0C3A"/>
    <w:rsid w:val="00BC11DE"/>
    <w:rsid w:val="00BC1690"/>
    <w:rsid w:val="00BC2648"/>
    <w:rsid w:val="00BC44FF"/>
    <w:rsid w:val="00BC4C43"/>
    <w:rsid w:val="00BC59F3"/>
    <w:rsid w:val="00BC6A1B"/>
    <w:rsid w:val="00BC7179"/>
    <w:rsid w:val="00BC786F"/>
    <w:rsid w:val="00BD01DC"/>
    <w:rsid w:val="00BD04E8"/>
    <w:rsid w:val="00BD126F"/>
    <w:rsid w:val="00BD1284"/>
    <w:rsid w:val="00BD1EB4"/>
    <w:rsid w:val="00BD2F12"/>
    <w:rsid w:val="00BD446B"/>
    <w:rsid w:val="00BD4684"/>
    <w:rsid w:val="00BD530F"/>
    <w:rsid w:val="00BD5C44"/>
    <w:rsid w:val="00BE00B4"/>
    <w:rsid w:val="00BE4B76"/>
    <w:rsid w:val="00BE4ED4"/>
    <w:rsid w:val="00BF4334"/>
    <w:rsid w:val="00BF4740"/>
    <w:rsid w:val="00BF5470"/>
    <w:rsid w:val="00BF76FE"/>
    <w:rsid w:val="00BF7FA4"/>
    <w:rsid w:val="00C00D16"/>
    <w:rsid w:val="00C017E3"/>
    <w:rsid w:val="00C02937"/>
    <w:rsid w:val="00C02E6E"/>
    <w:rsid w:val="00C0373F"/>
    <w:rsid w:val="00C03FBD"/>
    <w:rsid w:val="00C0430C"/>
    <w:rsid w:val="00C06152"/>
    <w:rsid w:val="00C06E78"/>
    <w:rsid w:val="00C10E5A"/>
    <w:rsid w:val="00C11449"/>
    <w:rsid w:val="00C11613"/>
    <w:rsid w:val="00C11E6A"/>
    <w:rsid w:val="00C15EFF"/>
    <w:rsid w:val="00C219C7"/>
    <w:rsid w:val="00C23C2A"/>
    <w:rsid w:val="00C26C2F"/>
    <w:rsid w:val="00C26D10"/>
    <w:rsid w:val="00C271EB"/>
    <w:rsid w:val="00C27536"/>
    <w:rsid w:val="00C31356"/>
    <w:rsid w:val="00C315EE"/>
    <w:rsid w:val="00C32536"/>
    <w:rsid w:val="00C3328F"/>
    <w:rsid w:val="00C333A4"/>
    <w:rsid w:val="00C33647"/>
    <w:rsid w:val="00C34749"/>
    <w:rsid w:val="00C36D84"/>
    <w:rsid w:val="00C372F1"/>
    <w:rsid w:val="00C37580"/>
    <w:rsid w:val="00C403D3"/>
    <w:rsid w:val="00C40738"/>
    <w:rsid w:val="00C40841"/>
    <w:rsid w:val="00C4123D"/>
    <w:rsid w:val="00C42B66"/>
    <w:rsid w:val="00C44A77"/>
    <w:rsid w:val="00C45B9F"/>
    <w:rsid w:val="00C46D77"/>
    <w:rsid w:val="00C47080"/>
    <w:rsid w:val="00C47107"/>
    <w:rsid w:val="00C472F3"/>
    <w:rsid w:val="00C518D7"/>
    <w:rsid w:val="00C51BF3"/>
    <w:rsid w:val="00C52836"/>
    <w:rsid w:val="00C53508"/>
    <w:rsid w:val="00C53930"/>
    <w:rsid w:val="00C5422A"/>
    <w:rsid w:val="00C55C67"/>
    <w:rsid w:val="00C5682A"/>
    <w:rsid w:val="00C57C3A"/>
    <w:rsid w:val="00C60326"/>
    <w:rsid w:val="00C605DB"/>
    <w:rsid w:val="00C613E4"/>
    <w:rsid w:val="00C6162E"/>
    <w:rsid w:val="00C6187C"/>
    <w:rsid w:val="00C62B71"/>
    <w:rsid w:val="00C62EA3"/>
    <w:rsid w:val="00C67AFA"/>
    <w:rsid w:val="00C71F85"/>
    <w:rsid w:val="00C7246A"/>
    <w:rsid w:val="00C72B3A"/>
    <w:rsid w:val="00C7443C"/>
    <w:rsid w:val="00C75F96"/>
    <w:rsid w:val="00C76305"/>
    <w:rsid w:val="00C772A1"/>
    <w:rsid w:val="00C825A0"/>
    <w:rsid w:val="00C83CC9"/>
    <w:rsid w:val="00C85043"/>
    <w:rsid w:val="00C85590"/>
    <w:rsid w:val="00C85C9E"/>
    <w:rsid w:val="00C85E67"/>
    <w:rsid w:val="00C90AC3"/>
    <w:rsid w:val="00C91921"/>
    <w:rsid w:val="00C936C6"/>
    <w:rsid w:val="00C9477E"/>
    <w:rsid w:val="00C95375"/>
    <w:rsid w:val="00CA30E9"/>
    <w:rsid w:val="00CA541C"/>
    <w:rsid w:val="00CA70CC"/>
    <w:rsid w:val="00CA7A96"/>
    <w:rsid w:val="00CB1EE3"/>
    <w:rsid w:val="00CB5811"/>
    <w:rsid w:val="00CB7804"/>
    <w:rsid w:val="00CB7D4E"/>
    <w:rsid w:val="00CC0064"/>
    <w:rsid w:val="00CC2F28"/>
    <w:rsid w:val="00CC34A3"/>
    <w:rsid w:val="00CC4B6C"/>
    <w:rsid w:val="00CC5D11"/>
    <w:rsid w:val="00CC643A"/>
    <w:rsid w:val="00CD120F"/>
    <w:rsid w:val="00CD15BB"/>
    <w:rsid w:val="00CD444B"/>
    <w:rsid w:val="00CD717E"/>
    <w:rsid w:val="00CE1D04"/>
    <w:rsid w:val="00CE2600"/>
    <w:rsid w:val="00CE3DCE"/>
    <w:rsid w:val="00CE647B"/>
    <w:rsid w:val="00CE6DE8"/>
    <w:rsid w:val="00CE724B"/>
    <w:rsid w:val="00CE7905"/>
    <w:rsid w:val="00CE7B18"/>
    <w:rsid w:val="00CF0B51"/>
    <w:rsid w:val="00CF0ED3"/>
    <w:rsid w:val="00CF2FBA"/>
    <w:rsid w:val="00CF3589"/>
    <w:rsid w:val="00CF3716"/>
    <w:rsid w:val="00CF3C0D"/>
    <w:rsid w:val="00CF5F56"/>
    <w:rsid w:val="00CF6B2A"/>
    <w:rsid w:val="00CF7D0F"/>
    <w:rsid w:val="00D0045F"/>
    <w:rsid w:val="00D01359"/>
    <w:rsid w:val="00D01D2C"/>
    <w:rsid w:val="00D02B32"/>
    <w:rsid w:val="00D035F4"/>
    <w:rsid w:val="00D05E04"/>
    <w:rsid w:val="00D13FC1"/>
    <w:rsid w:val="00D16013"/>
    <w:rsid w:val="00D16178"/>
    <w:rsid w:val="00D171C1"/>
    <w:rsid w:val="00D1748A"/>
    <w:rsid w:val="00D17D99"/>
    <w:rsid w:val="00D20581"/>
    <w:rsid w:val="00D2072B"/>
    <w:rsid w:val="00D208C0"/>
    <w:rsid w:val="00D214A0"/>
    <w:rsid w:val="00D30DFF"/>
    <w:rsid w:val="00D3233E"/>
    <w:rsid w:val="00D32B9E"/>
    <w:rsid w:val="00D356F0"/>
    <w:rsid w:val="00D35BA7"/>
    <w:rsid w:val="00D35F46"/>
    <w:rsid w:val="00D36A22"/>
    <w:rsid w:val="00D41B83"/>
    <w:rsid w:val="00D420A3"/>
    <w:rsid w:val="00D447D7"/>
    <w:rsid w:val="00D44AF8"/>
    <w:rsid w:val="00D46F9B"/>
    <w:rsid w:val="00D47176"/>
    <w:rsid w:val="00D51252"/>
    <w:rsid w:val="00D514CE"/>
    <w:rsid w:val="00D51805"/>
    <w:rsid w:val="00D51C52"/>
    <w:rsid w:val="00D53835"/>
    <w:rsid w:val="00D5438B"/>
    <w:rsid w:val="00D552DD"/>
    <w:rsid w:val="00D5597D"/>
    <w:rsid w:val="00D55AD6"/>
    <w:rsid w:val="00D55ED4"/>
    <w:rsid w:val="00D56698"/>
    <w:rsid w:val="00D57DCB"/>
    <w:rsid w:val="00D6003A"/>
    <w:rsid w:val="00D6069A"/>
    <w:rsid w:val="00D606B9"/>
    <w:rsid w:val="00D63B9D"/>
    <w:rsid w:val="00D63E2C"/>
    <w:rsid w:val="00D65832"/>
    <w:rsid w:val="00D674DB"/>
    <w:rsid w:val="00D67A35"/>
    <w:rsid w:val="00D67BCF"/>
    <w:rsid w:val="00D704CF"/>
    <w:rsid w:val="00D71719"/>
    <w:rsid w:val="00D7174E"/>
    <w:rsid w:val="00D71882"/>
    <w:rsid w:val="00D72347"/>
    <w:rsid w:val="00D72A62"/>
    <w:rsid w:val="00D750FD"/>
    <w:rsid w:val="00D765E3"/>
    <w:rsid w:val="00D76DD5"/>
    <w:rsid w:val="00D77C17"/>
    <w:rsid w:val="00D77E74"/>
    <w:rsid w:val="00D80000"/>
    <w:rsid w:val="00D80906"/>
    <w:rsid w:val="00D82178"/>
    <w:rsid w:val="00D83FB6"/>
    <w:rsid w:val="00D85815"/>
    <w:rsid w:val="00D85F45"/>
    <w:rsid w:val="00D86307"/>
    <w:rsid w:val="00D8687B"/>
    <w:rsid w:val="00D86A87"/>
    <w:rsid w:val="00D8735A"/>
    <w:rsid w:val="00D87450"/>
    <w:rsid w:val="00D912B4"/>
    <w:rsid w:val="00D9174B"/>
    <w:rsid w:val="00D93296"/>
    <w:rsid w:val="00D95932"/>
    <w:rsid w:val="00D9689F"/>
    <w:rsid w:val="00DA004D"/>
    <w:rsid w:val="00DA10CC"/>
    <w:rsid w:val="00DA41C9"/>
    <w:rsid w:val="00DA48B1"/>
    <w:rsid w:val="00DA499F"/>
    <w:rsid w:val="00DA5177"/>
    <w:rsid w:val="00DA582B"/>
    <w:rsid w:val="00DA5A04"/>
    <w:rsid w:val="00DA791C"/>
    <w:rsid w:val="00DB010A"/>
    <w:rsid w:val="00DB139C"/>
    <w:rsid w:val="00DB1F63"/>
    <w:rsid w:val="00DB2B16"/>
    <w:rsid w:val="00DB53B5"/>
    <w:rsid w:val="00DB71E4"/>
    <w:rsid w:val="00DB7F1B"/>
    <w:rsid w:val="00DC082C"/>
    <w:rsid w:val="00DC6C94"/>
    <w:rsid w:val="00DD0C03"/>
    <w:rsid w:val="00DD6F08"/>
    <w:rsid w:val="00DD7808"/>
    <w:rsid w:val="00DE0B43"/>
    <w:rsid w:val="00DE1F92"/>
    <w:rsid w:val="00DE2205"/>
    <w:rsid w:val="00DE3A99"/>
    <w:rsid w:val="00DE4F55"/>
    <w:rsid w:val="00DE5836"/>
    <w:rsid w:val="00DE7485"/>
    <w:rsid w:val="00DE7F76"/>
    <w:rsid w:val="00DF14BF"/>
    <w:rsid w:val="00DF1967"/>
    <w:rsid w:val="00DF41B3"/>
    <w:rsid w:val="00DF5690"/>
    <w:rsid w:val="00DF7376"/>
    <w:rsid w:val="00DF7D0D"/>
    <w:rsid w:val="00E007F2"/>
    <w:rsid w:val="00E00BC3"/>
    <w:rsid w:val="00E01A5B"/>
    <w:rsid w:val="00E01B62"/>
    <w:rsid w:val="00E030CB"/>
    <w:rsid w:val="00E0507B"/>
    <w:rsid w:val="00E0550F"/>
    <w:rsid w:val="00E06546"/>
    <w:rsid w:val="00E102E1"/>
    <w:rsid w:val="00E13C03"/>
    <w:rsid w:val="00E1418C"/>
    <w:rsid w:val="00E16027"/>
    <w:rsid w:val="00E170F8"/>
    <w:rsid w:val="00E171FE"/>
    <w:rsid w:val="00E20BD1"/>
    <w:rsid w:val="00E21BC5"/>
    <w:rsid w:val="00E21E1D"/>
    <w:rsid w:val="00E22BF0"/>
    <w:rsid w:val="00E24F7B"/>
    <w:rsid w:val="00E2632C"/>
    <w:rsid w:val="00E266FA"/>
    <w:rsid w:val="00E30143"/>
    <w:rsid w:val="00E30CD7"/>
    <w:rsid w:val="00E31433"/>
    <w:rsid w:val="00E3187B"/>
    <w:rsid w:val="00E31A95"/>
    <w:rsid w:val="00E33C4A"/>
    <w:rsid w:val="00E34258"/>
    <w:rsid w:val="00E343C3"/>
    <w:rsid w:val="00E3664A"/>
    <w:rsid w:val="00E36E26"/>
    <w:rsid w:val="00E36FA5"/>
    <w:rsid w:val="00E36FDA"/>
    <w:rsid w:val="00E3757C"/>
    <w:rsid w:val="00E41D1C"/>
    <w:rsid w:val="00E423B4"/>
    <w:rsid w:val="00E42F92"/>
    <w:rsid w:val="00E4320F"/>
    <w:rsid w:val="00E43A9F"/>
    <w:rsid w:val="00E44B5D"/>
    <w:rsid w:val="00E4572E"/>
    <w:rsid w:val="00E476E6"/>
    <w:rsid w:val="00E508FE"/>
    <w:rsid w:val="00E509EA"/>
    <w:rsid w:val="00E50D72"/>
    <w:rsid w:val="00E516C0"/>
    <w:rsid w:val="00E52808"/>
    <w:rsid w:val="00E53B1B"/>
    <w:rsid w:val="00E54238"/>
    <w:rsid w:val="00E551D8"/>
    <w:rsid w:val="00E557A9"/>
    <w:rsid w:val="00E56975"/>
    <w:rsid w:val="00E6021A"/>
    <w:rsid w:val="00E61F92"/>
    <w:rsid w:val="00E636D7"/>
    <w:rsid w:val="00E63D65"/>
    <w:rsid w:val="00E6411A"/>
    <w:rsid w:val="00E64918"/>
    <w:rsid w:val="00E64CD7"/>
    <w:rsid w:val="00E65AB8"/>
    <w:rsid w:val="00E661CA"/>
    <w:rsid w:val="00E67B55"/>
    <w:rsid w:val="00E701BE"/>
    <w:rsid w:val="00E71AAE"/>
    <w:rsid w:val="00E73B5A"/>
    <w:rsid w:val="00E7752F"/>
    <w:rsid w:val="00E778D8"/>
    <w:rsid w:val="00E8274F"/>
    <w:rsid w:val="00E834A5"/>
    <w:rsid w:val="00E845A2"/>
    <w:rsid w:val="00E8589D"/>
    <w:rsid w:val="00E85CBE"/>
    <w:rsid w:val="00E86196"/>
    <w:rsid w:val="00E86E6A"/>
    <w:rsid w:val="00E8791B"/>
    <w:rsid w:val="00E90A97"/>
    <w:rsid w:val="00E90FB4"/>
    <w:rsid w:val="00E93570"/>
    <w:rsid w:val="00E94573"/>
    <w:rsid w:val="00E9526C"/>
    <w:rsid w:val="00E9579D"/>
    <w:rsid w:val="00E96AF4"/>
    <w:rsid w:val="00EA112B"/>
    <w:rsid w:val="00EA209C"/>
    <w:rsid w:val="00EA3D6B"/>
    <w:rsid w:val="00EA5826"/>
    <w:rsid w:val="00EA695F"/>
    <w:rsid w:val="00EA6CE1"/>
    <w:rsid w:val="00EA78EE"/>
    <w:rsid w:val="00EB0DA0"/>
    <w:rsid w:val="00EB0EFC"/>
    <w:rsid w:val="00EB15DC"/>
    <w:rsid w:val="00EB30FF"/>
    <w:rsid w:val="00EB43A9"/>
    <w:rsid w:val="00EB4513"/>
    <w:rsid w:val="00EC0BA5"/>
    <w:rsid w:val="00EC1F16"/>
    <w:rsid w:val="00EC377A"/>
    <w:rsid w:val="00EC3F5C"/>
    <w:rsid w:val="00EC41C4"/>
    <w:rsid w:val="00EC44A3"/>
    <w:rsid w:val="00EC51A2"/>
    <w:rsid w:val="00EC5695"/>
    <w:rsid w:val="00EC77F8"/>
    <w:rsid w:val="00EC7CD5"/>
    <w:rsid w:val="00ED1245"/>
    <w:rsid w:val="00ED3433"/>
    <w:rsid w:val="00ED3CF1"/>
    <w:rsid w:val="00ED454D"/>
    <w:rsid w:val="00ED49F2"/>
    <w:rsid w:val="00ED71C5"/>
    <w:rsid w:val="00EE0090"/>
    <w:rsid w:val="00EE227A"/>
    <w:rsid w:val="00EE3096"/>
    <w:rsid w:val="00EE3896"/>
    <w:rsid w:val="00EE3A56"/>
    <w:rsid w:val="00EE3DE1"/>
    <w:rsid w:val="00EE41A9"/>
    <w:rsid w:val="00EE44F3"/>
    <w:rsid w:val="00EE49AF"/>
    <w:rsid w:val="00EE6105"/>
    <w:rsid w:val="00EE6FCA"/>
    <w:rsid w:val="00EE7CFF"/>
    <w:rsid w:val="00EF0A5F"/>
    <w:rsid w:val="00EF1286"/>
    <w:rsid w:val="00EF14BD"/>
    <w:rsid w:val="00EF1547"/>
    <w:rsid w:val="00EF1E4A"/>
    <w:rsid w:val="00EF725D"/>
    <w:rsid w:val="00EF7A3C"/>
    <w:rsid w:val="00EF7BDE"/>
    <w:rsid w:val="00F000CC"/>
    <w:rsid w:val="00F005CB"/>
    <w:rsid w:val="00F00969"/>
    <w:rsid w:val="00F01413"/>
    <w:rsid w:val="00F018A9"/>
    <w:rsid w:val="00F01A68"/>
    <w:rsid w:val="00F01E1E"/>
    <w:rsid w:val="00F0229E"/>
    <w:rsid w:val="00F04479"/>
    <w:rsid w:val="00F04956"/>
    <w:rsid w:val="00F04BCE"/>
    <w:rsid w:val="00F04F6D"/>
    <w:rsid w:val="00F053BA"/>
    <w:rsid w:val="00F05CDD"/>
    <w:rsid w:val="00F06100"/>
    <w:rsid w:val="00F06FFB"/>
    <w:rsid w:val="00F07098"/>
    <w:rsid w:val="00F070A0"/>
    <w:rsid w:val="00F0745E"/>
    <w:rsid w:val="00F07A50"/>
    <w:rsid w:val="00F10EB5"/>
    <w:rsid w:val="00F11BA0"/>
    <w:rsid w:val="00F1235B"/>
    <w:rsid w:val="00F14A08"/>
    <w:rsid w:val="00F14CBB"/>
    <w:rsid w:val="00F14DD2"/>
    <w:rsid w:val="00F152AB"/>
    <w:rsid w:val="00F15586"/>
    <w:rsid w:val="00F166B0"/>
    <w:rsid w:val="00F20BA4"/>
    <w:rsid w:val="00F232BA"/>
    <w:rsid w:val="00F25384"/>
    <w:rsid w:val="00F2620E"/>
    <w:rsid w:val="00F2733E"/>
    <w:rsid w:val="00F27645"/>
    <w:rsid w:val="00F27836"/>
    <w:rsid w:val="00F3005C"/>
    <w:rsid w:val="00F319FC"/>
    <w:rsid w:val="00F32D28"/>
    <w:rsid w:val="00F335D9"/>
    <w:rsid w:val="00F35D9F"/>
    <w:rsid w:val="00F3643C"/>
    <w:rsid w:val="00F41845"/>
    <w:rsid w:val="00F41A2D"/>
    <w:rsid w:val="00F428BE"/>
    <w:rsid w:val="00F43FE8"/>
    <w:rsid w:val="00F4467A"/>
    <w:rsid w:val="00F449E9"/>
    <w:rsid w:val="00F47B99"/>
    <w:rsid w:val="00F47F1C"/>
    <w:rsid w:val="00F503CA"/>
    <w:rsid w:val="00F52172"/>
    <w:rsid w:val="00F53939"/>
    <w:rsid w:val="00F53DD8"/>
    <w:rsid w:val="00F56B64"/>
    <w:rsid w:val="00F56DB8"/>
    <w:rsid w:val="00F57790"/>
    <w:rsid w:val="00F601E8"/>
    <w:rsid w:val="00F602A7"/>
    <w:rsid w:val="00F6094E"/>
    <w:rsid w:val="00F61252"/>
    <w:rsid w:val="00F622AD"/>
    <w:rsid w:val="00F627A5"/>
    <w:rsid w:val="00F636A4"/>
    <w:rsid w:val="00F63D8B"/>
    <w:rsid w:val="00F63F4E"/>
    <w:rsid w:val="00F64C80"/>
    <w:rsid w:val="00F64FBB"/>
    <w:rsid w:val="00F65937"/>
    <w:rsid w:val="00F664CC"/>
    <w:rsid w:val="00F66927"/>
    <w:rsid w:val="00F66D7C"/>
    <w:rsid w:val="00F67188"/>
    <w:rsid w:val="00F70D1C"/>
    <w:rsid w:val="00F70DE4"/>
    <w:rsid w:val="00F71786"/>
    <w:rsid w:val="00F717A9"/>
    <w:rsid w:val="00F71C99"/>
    <w:rsid w:val="00F71F41"/>
    <w:rsid w:val="00F72B4D"/>
    <w:rsid w:val="00F73573"/>
    <w:rsid w:val="00F73B05"/>
    <w:rsid w:val="00F74D70"/>
    <w:rsid w:val="00F75DD5"/>
    <w:rsid w:val="00F764FA"/>
    <w:rsid w:val="00F77296"/>
    <w:rsid w:val="00F772A0"/>
    <w:rsid w:val="00F77697"/>
    <w:rsid w:val="00F776F9"/>
    <w:rsid w:val="00F80A47"/>
    <w:rsid w:val="00F80F89"/>
    <w:rsid w:val="00F81F87"/>
    <w:rsid w:val="00F81F8A"/>
    <w:rsid w:val="00F8238B"/>
    <w:rsid w:val="00F82746"/>
    <w:rsid w:val="00F82EEF"/>
    <w:rsid w:val="00F833ED"/>
    <w:rsid w:val="00F83BD1"/>
    <w:rsid w:val="00F8484A"/>
    <w:rsid w:val="00F856EC"/>
    <w:rsid w:val="00F864E8"/>
    <w:rsid w:val="00F908BB"/>
    <w:rsid w:val="00F90D67"/>
    <w:rsid w:val="00F92394"/>
    <w:rsid w:val="00F92F0B"/>
    <w:rsid w:val="00F955B8"/>
    <w:rsid w:val="00F95622"/>
    <w:rsid w:val="00F95FF6"/>
    <w:rsid w:val="00F96F2C"/>
    <w:rsid w:val="00F97413"/>
    <w:rsid w:val="00F9754C"/>
    <w:rsid w:val="00F976FC"/>
    <w:rsid w:val="00F97C49"/>
    <w:rsid w:val="00FA3721"/>
    <w:rsid w:val="00FA6E7C"/>
    <w:rsid w:val="00FA7C0A"/>
    <w:rsid w:val="00FB0659"/>
    <w:rsid w:val="00FB0BBC"/>
    <w:rsid w:val="00FB2B9D"/>
    <w:rsid w:val="00FB48E9"/>
    <w:rsid w:val="00FB5089"/>
    <w:rsid w:val="00FB5AC1"/>
    <w:rsid w:val="00FC1382"/>
    <w:rsid w:val="00FC4237"/>
    <w:rsid w:val="00FC565D"/>
    <w:rsid w:val="00FC5F5E"/>
    <w:rsid w:val="00FC7288"/>
    <w:rsid w:val="00FC78D9"/>
    <w:rsid w:val="00FD04F5"/>
    <w:rsid w:val="00FD3805"/>
    <w:rsid w:val="00FD537E"/>
    <w:rsid w:val="00FD53F2"/>
    <w:rsid w:val="00FD6446"/>
    <w:rsid w:val="00FD6EE1"/>
    <w:rsid w:val="00FE1015"/>
    <w:rsid w:val="00FE2608"/>
    <w:rsid w:val="00FE5491"/>
    <w:rsid w:val="00FE6536"/>
    <w:rsid w:val="00FE67A4"/>
    <w:rsid w:val="00FE7AA5"/>
    <w:rsid w:val="00FE7BA2"/>
    <w:rsid w:val="00FF0A56"/>
    <w:rsid w:val="00FF18A8"/>
    <w:rsid w:val="00FF1B49"/>
    <w:rsid w:val="00FF3A9A"/>
    <w:rsid w:val="00FF3CB6"/>
    <w:rsid w:val="00FF3D21"/>
    <w:rsid w:val="00FF4D41"/>
    <w:rsid w:val="00FF4D98"/>
    <w:rsid w:val="00FF545D"/>
    <w:rsid w:val="00FF6EF3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7932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uiPriority="5" w:qFormat="1"/>
    <w:lsdException w:name="heading 3" w:uiPriority="5" w:qFormat="1"/>
    <w:lsdException w:name="heading 4" w:semiHidden="1" w:uiPriority="9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uiPriority w:val="99"/>
    <w:qFormat/>
    <w:rsid w:val="002153BB"/>
    <w:pPr>
      <w:spacing w:before="240" w:after="120" w:line="360" w:lineRule="auto"/>
    </w:pPr>
    <w:rPr>
      <w:color w:val="0D382B" w:themeColor="text2"/>
    </w:rPr>
  </w:style>
  <w:style w:type="paragraph" w:styleId="Heading1">
    <w:name w:val="heading 1"/>
    <w:basedOn w:val="Normal"/>
    <w:next w:val="BodyText"/>
    <w:link w:val="Heading1Char"/>
    <w:uiPriority w:val="5"/>
    <w:qFormat/>
    <w:rsid w:val="00447E7C"/>
    <w:pPr>
      <w:keepNext/>
      <w:keepLines/>
      <w:pageBreakBefore/>
      <w:numPr>
        <w:numId w:val="10"/>
      </w:numPr>
      <w:spacing w:after="240" w:line="640" w:lineRule="atLeast"/>
      <w:outlineLvl w:val="0"/>
    </w:pPr>
    <w:rPr>
      <w:rFonts w:asciiTheme="majorHAnsi" w:eastAsiaTheme="majorEastAsia" w:hAnsiTheme="majorHAnsi" w:cstheme="majorBidi"/>
      <w:bCs/>
      <w:color w:val="006E50" w:themeColor="accent1"/>
      <w:sz w:val="52"/>
      <w:szCs w:val="40"/>
    </w:rPr>
  </w:style>
  <w:style w:type="paragraph" w:styleId="Heading2">
    <w:name w:val="heading 2"/>
    <w:basedOn w:val="Heading1"/>
    <w:next w:val="BodyText"/>
    <w:link w:val="Heading2Char"/>
    <w:uiPriority w:val="5"/>
    <w:qFormat/>
    <w:rsid w:val="00447E7C"/>
    <w:pPr>
      <w:pageBreakBefore w:val="0"/>
      <w:numPr>
        <w:ilvl w:val="1"/>
      </w:numPr>
      <w:spacing w:before="360" w:line="520" w:lineRule="atLeast"/>
      <w:outlineLvl w:val="1"/>
    </w:pPr>
    <w:rPr>
      <w:bCs w:val="0"/>
      <w:color w:val="00966E" w:themeColor="accent2"/>
      <w:sz w:val="40"/>
      <w:szCs w:val="32"/>
    </w:rPr>
  </w:style>
  <w:style w:type="paragraph" w:styleId="Heading3">
    <w:name w:val="heading 3"/>
    <w:basedOn w:val="Heading2"/>
    <w:next w:val="BodyText"/>
    <w:link w:val="Heading3Char"/>
    <w:uiPriority w:val="5"/>
    <w:qFormat/>
    <w:rsid w:val="00447E7C"/>
    <w:pPr>
      <w:numPr>
        <w:ilvl w:val="2"/>
      </w:numPr>
      <w:spacing w:line="480" w:lineRule="atLeast"/>
      <w:outlineLvl w:val="2"/>
    </w:pPr>
    <w:rPr>
      <w:bCs/>
      <w:color w:val="006E50" w:themeColor="accent1"/>
      <w:sz w:val="36"/>
      <w:szCs w:val="28"/>
    </w:rPr>
  </w:style>
  <w:style w:type="paragraph" w:styleId="Heading4">
    <w:name w:val="heading 4"/>
    <w:basedOn w:val="Heading3"/>
    <w:next w:val="BodyText"/>
    <w:link w:val="Heading4Char"/>
    <w:uiPriority w:val="6"/>
    <w:qFormat/>
    <w:rsid w:val="00447E7C"/>
    <w:pPr>
      <w:numPr>
        <w:ilvl w:val="3"/>
      </w:numPr>
      <w:spacing w:line="440" w:lineRule="atLeast"/>
      <w:outlineLvl w:val="3"/>
    </w:pPr>
    <w:rPr>
      <w:bCs w:val="0"/>
      <w:iCs/>
      <w:color w:val="00966E" w:themeColor="accent2"/>
      <w:sz w:val="32"/>
    </w:rPr>
  </w:style>
  <w:style w:type="paragraph" w:styleId="Heading5">
    <w:name w:val="heading 5"/>
    <w:basedOn w:val="Heading4"/>
    <w:next w:val="BodyText"/>
    <w:link w:val="Heading5Char"/>
    <w:uiPriority w:val="6"/>
    <w:qFormat/>
    <w:rsid w:val="00447E7C"/>
    <w:pPr>
      <w:numPr>
        <w:ilvl w:val="4"/>
      </w:numPr>
      <w:spacing w:line="400" w:lineRule="atLeast"/>
      <w:outlineLvl w:val="4"/>
    </w:pPr>
    <w:rPr>
      <w:rFonts w:cstheme="minorHAnsi"/>
      <w:color w:val="006E50" w:themeColor="accent1"/>
      <w:sz w:val="28"/>
      <w:szCs w:val="24"/>
    </w:rPr>
  </w:style>
  <w:style w:type="paragraph" w:styleId="Heading6">
    <w:name w:val="heading 6"/>
    <w:basedOn w:val="Heading5"/>
    <w:next w:val="BodyText"/>
    <w:link w:val="Heading6Char"/>
    <w:uiPriority w:val="6"/>
    <w:qFormat/>
    <w:rsid w:val="00447E7C"/>
    <w:pPr>
      <w:numPr>
        <w:ilvl w:val="5"/>
      </w:numPr>
      <w:spacing w:line="360" w:lineRule="atLeast"/>
      <w:outlineLvl w:val="5"/>
    </w:pPr>
    <w:rPr>
      <w:iCs w:val="0"/>
      <w:color w:val="00966E" w:themeColor="accent2"/>
      <w:sz w:val="24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7"/>
    <w:qFormat/>
    <w:rsid w:val="00542351"/>
    <w:pPr>
      <w:numPr>
        <w:numId w:val="6"/>
      </w:numPr>
      <w:tabs>
        <w:tab w:val="num" w:pos="360"/>
        <w:tab w:val="left" w:pos="2552"/>
      </w:tabs>
      <w:ind w:left="2268" w:hanging="2268"/>
      <w:outlineLvl w:val="6"/>
    </w:pPr>
    <w:rPr>
      <w:iCs/>
      <w:color w:val="0A1D30" w:themeColor="accent3" w:themeShade="BF"/>
      <w:sz w:val="36"/>
    </w:rPr>
  </w:style>
  <w:style w:type="paragraph" w:styleId="Heading8">
    <w:name w:val="heading 8"/>
    <w:aliases w:val="(Appendix subheading)"/>
    <w:basedOn w:val="Heading7"/>
    <w:next w:val="BodyText"/>
    <w:link w:val="Heading8Char"/>
    <w:uiPriority w:val="7"/>
    <w:qFormat/>
    <w:rsid w:val="001D5F5D"/>
    <w:pPr>
      <w:pageBreakBefore w:val="0"/>
      <w:numPr>
        <w:ilvl w:val="1"/>
      </w:numPr>
      <w:tabs>
        <w:tab w:val="clear" w:pos="2552"/>
        <w:tab w:val="num" w:pos="360"/>
      </w:tabs>
      <w:ind w:left="2268" w:hanging="2268"/>
      <w:outlineLvl w:val="7"/>
    </w:pPr>
    <w:rPr>
      <w:sz w:val="32"/>
      <w:szCs w:val="20"/>
    </w:rPr>
  </w:style>
  <w:style w:type="paragraph" w:styleId="Heading9">
    <w:name w:val="heading 9"/>
    <w:aliases w:val="(Appendix minor heading)"/>
    <w:basedOn w:val="Heading8"/>
    <w:next w:val="BodyText"/>
    <w:link w:val="Heading9Char"/>
    <w:uiPriority w:val="7"/>
    <w:qFormat/>
    <w:rsid w:val="00744EC3"/>
    <w:pPr>
      <w:numPr>
        <w:ilvl w:val="2"/>
      </w:numPr>
      <w:tabs>
        <w:tab w:val="num" w:pos="360"/>
      </w:tabs>
      <w:ind w:left="2268" w:hanging="2268"/>
      <w:outlineLvl w:val="8"/>
    </w:pPr>
    <w:rPr>
      <w:iCs w:val="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447E7C"/>
    <w:rPr>
      <w:rFonts w:asciiTheme="majorHAnsi" w:eastAsiaTheme="majorEastAsia" w:hAnsiTheme="majorHAnsi" w:cstheme="majorBidi"/>
      <w:bCs/>
      <w:color w:val="006E50" w:themeColor="accent1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5"/>
    <w:rsid w:val="00447E7C"/>
    <w:rPr>
      <w:rFonts w:asciiTheme="majorHAnsi" w:eastAsiaTheme="majorEastAsia" w:hAnsiTheme="majorHAnsi" w:cstheme="majorBidi"/>
      <w:color w:val="00966E" w:themeColor="accent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5"/>
    <w:rsid w:val="00447E7C"/>
    <w:rPr>
      <w:rFonts w:asciiTheme="majorHAnsi" w:eastAsiaTheme="majorEastAsia" w:hAnsiTheme="majorHAnsi" w:cstheme="majorBidi"/>
      <w:bCs/>
      <w:color w:val="006E50" w:themeColor="accent1"/>
      <w:sz w:val="36"/>
      <w:szCs w:val="28"/>
    </w:rPr>
  </w:style>
  <w:style w:type="paragraph" w:styleId="Caption">
    <w:name w:val="caption"/>
    <w:basedOn w:val="BodyText"/>
    <w:next w:val="Object"/>
    <w:uiPriority w:val="4"/>
    <w:qFormat/>
    <w:rsid w:val="00DF14BF"/>
    <w:pPr>
      <w:keepNext/>
      <w:spacing w:before="480" w:after="240" w:line="240" w:lineRule="auto"/>
      <w:ind w:left="1418" w:hanging="1418"/>
    </w:pPr>
    <w:rPr>
      <w:bCs/>
      <w:color w:val="22916F" w:themeColor="text2" w:themeTint="BF"/>
      <w:szCs w:val="20"/>
    </w:rPr>
  </w:style>
  <w:style w:type="paragraph" w:styleId="BodyText">
    <w:name w:val="Body Text"/>
    <w:link w:val="BodyTextChar"/>
    <w:uiPriority w:val="99"/>
    <w:qFormat/>
    <w:rsid w:val="00863482"/>
    <w:pPr>
      <w:keepLines/>
      <w:spacing w:before="240" w:after="120" w:line="360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863482"/>
  </w:style>
  <w:style w:type="paragraph" w:styleId="TOC1">
    <w:name w:val="toc 1"/>
    <w:basedOn w:val="Normal"/>
    <w:next w:val="BodyText"/>
    <w:uiPriority w:val="39"/>
    <w:rsid w:val="004A05E0"/>
    <w:pPr>
      <w:keepLines/>
      <w:tabs>
        <w:tab w:val="left" w:pos="1134"/>
        <w:tab w:val="right" w:leader="dot" w:pos="9923"/>
      </w:tabs>
      <w:spacing w:after="60" w:line="240" w:lineRule="auto"/>
      <w:ind w:left="1134" w:right="567" w:hanging="1134"/>
    </w:pPr>
    <w:rPr>
      <w:noProof/>
      <w:sz w:val="20"/>
    </w:rPr>
  </w:style>
  <w:style w:type="paragraph" w:styleId="TOC2">
    <w:name w:val="toc 2"/>
    <w:basedOn w:val="TOC1"/>
    <w:next w:val="BodyText"/>
    <w:uiPriority w:val="39"/>
    <w:rsid w:val="004A05E0"/>
    <w:pPr>
      <w:spacing w:before="120"/>
      <w:ind w:left="1135" w:hanging="851"/>
    </w:pPr>
    <w:rPr>
      <w:rFonts w:eastAsiaTheme="minorEastAsia"/>
      <w:kern w:val="2"/>
      <w:lang w:eastAsia="en-AU"/>
      <w14:ligatures w14:val="standardContextual"/>
    </w:rPr>
  </w:style>
  <w:style w:type="paragraph" w:styleId="TOC3">
    <w:name w:val="toc 3"/>
    <w:basedOn w:val="TOC2"/>
    <w:next w:val="BodyText"/>
    <w:uiPriority w:val="39"/>
    <w:rsid w:val="004A05E0"/>
    <w:pPr>
      <w:spacing w:before="60"/>
      <w:ind w:left="1985"/>
    </w:pPr>
  </w:style>
  <w:style w:type="paragraph" w:styleId="TOC4">
    <w:name w:val="toc 4"/>
    <w:basedOn w:val="TOC3"/>
    <w:next w:val="BodyText"/>
    <w:uiPriority w:val="39"/>
    <w:rsid w:val="004A05E0"/>
    <w:pPr>
      <w:ind w:left="2836"/>
    </w:pPr>
  </w:style>
  <w:style w:type="paragraph" w:styleId="TOC5">
    <w:name w:val="toc 5"/>
    <w:basedOn w:val="TOC2"/>
    <w:next w:val="BodyText"/>
    <w:uiPriority w:val="39"/>
    <w:rsid w:val="004A05E0"/>
    <w:pPr>
      <w:tabs>
        <w:tab w:val="left" w:pos="1418"/>
      </w:tabs>
      <w:spacing w:before="360"/>
      <w:ind w:left="1418" w:hanging="1418"/>
    </w:pPr>
    <w:rPr>
      <w:sz w:val="22"/>
    </w:rPr>
  </w:style>
  <w:style w:type="paragraph" w:styleId="TOC6">
    <w:name w:val="toc 6"/>
    <w:basedOn w:val="TOC3"/>
    <w:next w:val="BodyText"/>
    <w:uiPriority w:val="39"/>
    <w:rsid w:val="004A05E0"/>
  </w:style>
  <w:style w:type="character" w:customStyle="1" w:styleId="Heading4Char">
    <w:name w:val="Heading 4 Char"/>
    <w:basedOn w:val="DefaultParagraphFont"/>
    <w:link w:val="Heading4"/>
    <w:uiPriority w:val="6"/>
    <w:rsid w:val="00447E7C"/>
    <w:rPr>
      <w:rFonts w:asciiTheme="majorHAnsi" w:eastAsiaTheme="majorEastAsia" w:hAnsiTheme="majorHAnsi" w:cstheme="majorBidi"/>
      <w:iCs/>
      <w:color w:val="00966E" w:themeColor="accent2"/>
      <w:sz w:val="32"/>
      <w:szCs w:val="28"/>
    </w:rPr>
  </w:style>
  <w:style w:type="paragraph" w:styleId="TOC7">
    <w:name w:val="toc 7"/>
    <w:basedOn w:val="TOC1"/>
    <w:next w:val="BodyText"/>
    <w:uiPriority w:val="39"/>
    <w:rsid w:val="004A05E0"/>
    <w:pPr>
      <w:ind w:left="1701" w:hanging="1701"/>
    </w:pPr>
  </w:style>
  <w:style w:type="character" w:customStyle="1" w:styleId="Heading5Char">
    <w:name w:val="Heading 5 Char"/>
    <w:basedOn w:val="DefaultParagraphFont"/>
    <w:link w:val="Heading5"/>
    <w:uiPriority w:val="6"/>
    <w:rsid w:val="00447E7C"/>
    <w:rPr>
      <w:rFonts w:asciiTheme="majorHAnsi" w:eastAsiaTheme="majorEastAsia" w:hAnsiTheme="majorHAnsi" w:cstheme="minorHAnsi"/>
      <w:iCs/>
      <w:color w:val="006E50" w:themeColor="accent1"/>
      <w:sz w:val="28"/>
      <w:szCs w:val="24"/>
    </w:rPr>
  </w:style>
  <w:style w:type="paragraph" w:styleId="TOC8">
    <w:name w:val="toc 8"/>
    <w:basedOn w:val="TOC2"/>
    <w:next w:val="BodyText"/>
    <w:uiPriority w:val="39"/>
    <w:rsid w:val="00A024A2"/>
    <w:pPr>
      <w:spacing w:before="60"/>
    </w:pPr>
  </w:style>
  <w:style w:type="character" w:customStyle="1" w:styleId="Heading6Char">
    <w:name w:val="Heading 6 Char"/>
    <w:basedOn w:val="DefaultParagraphFont"/>
    <w:link w:val="Heading6"/>
    <w:uiPriority w:val="6"/>
    <w:rsid w:val="00447E7C"/>
    <w:rPr>
      <w:rFonts w:asciiTheme="majorHAnsi" w:eastAsiaTheme="majorEastAsia" w:hAnsiTheme="majorHAnsi" w:cstheme="minorHAnsi"/>
      <w:color w:val="00966E" w:themeColor="accent2"/>
      <w:sz w:val="24"/>
    </w:rPr>
  </w:style>
  <w:style w:type="paragraph" w:styleId="TOC9">
    <w:name w:val="toc 9"/>
    <w:basedOn w:val="TOC3"/>
    <w:next w:val="BodyText"/>
    <w:uiPriority w:val="39"/>
    <w:rsid w:val="004A05E0"/>
  </w:style>
  <w:style w:type="paragraph" w:styleId="TOCHeading">
    <w:name w:val="TOC Heading"/>
    <w:basedOn w:val="Heading1NoNumber"/>
    <w:next w:val="BodyText"/>
    <w:uiPriority w:val="39"/>
    <w:qFormat/>
    <w:rsid w:val="005B5A3E"/>
    <w:pPr>
      <w:pageBreakBefore w:val="0"/>
      <w:spacing w:before="600"/>
      <w:outlineLvl w:val="9"/>
    </w:pPr>
    <w:rPr>
      <w:color w:val="0D382B" w:themeColor="text2"/>
    </w:rPr>
  </w:style>
  <w:style w:type="paragraph" w:customStyle="1" w:styleId="BodyIndent2">
    <w:name w:val="Body Indent 2"/>
    <w:basedOn w:val="BodyBullet2"/>
    <w:uiPriority w:val="7"/>
    <w:qFormat/>
    <w:rsid w:val="00257B97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7"/>
    <w:qFormat/>
    <w:rsid w:val="00257B97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99"/>
    <w:qFormat/>
    <w:rsid w:val="009D27EE"/>
    <w:rPr>
      <w:vertAlign w:val="superscript"/>
    </w:rPr>
  </w:style>
  <w:style w:type="paragraph" w:styleId="ListBullet">
    <w:name w:val="List Bullet"/>
    <w:basedOn w:val="BodyText"/>
    <w:uiPriority w:val="99"/>
    <w:semiHidden/>
    <w:rsid w:val="009D27EE"/>
    <w:pPr>
      <w:numPr>
        <w:numId w:val="2"/>
      </w:numPr>
      <w:spacing w:before="120"/>
      <w:contextualSpacing/>
    </w:pPr>
  </w:style>
  <w:style w:type="table" w:styleId="TableGrid">
    <w:name w:val="Table Grid"/>
    <w:basedOn w:val="TableNormal"/>
    <w:uiPriority w:val="59"/>
    <w:rsid w:val="009D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DF14BF"/>
    <w:pPr>
      <w:keepNext w:val="0"/>
      <w:keepLines w:val="0"/>
      <w:spacing w:before="120" w:after="360"/>
      <w:ind w:left="851" w:hanging="851"/>
    </w:pPr>
    <w:rPr>
      <w:color w:val="808080" w:themeColor="background1" w:themeShade="8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9D27EE"/>
    <w:pPr>
      <w:numPr>
        <w:ilvl w:val="1"/>
      </w:numPr>
    </w:pPr>
  </w:style>
  <w:style w:type="paragraph" w:customStyle="1" w:styleId="TableText">
    <w:name w:val="Table Text"/>
    <w:basedOn w:val="BodyText"/>
    <w:uiPriority w:val="2"/>
    <w:qFormat/>
    <w:rsid w:val="008B4E36"/>
    <w:pPr>
      <w:numPr>
        <w:numId w:val="9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99"/>
    <w:qFormat/>
    <w:rsid w:val="009D27EE"/>
    <w:pPr>
      <w:spacing w:before="60" w:after="60"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9D27EE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99"/>
    <w:rsid w:val="009D27EE"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976E4B"/>
    <w:pPr>
      <w:pBdr>
        <w:top w:val="single" w:sz="2" w:space="16" w:color="auto"/>
      </w:pBdr>
      <w:spacing w:before="360" w:line="240" w:lineRule="auto"/>
    </w:pPr>
    <w:rPr>
      <w:rFonts w:cstheme="minorHAnsi"/>
      <w:noProof/>
      <w:sz w:val="20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76E4B"/>
    <w:rPr>
      <w:rFonts w:cstheme="minorHAnsi"/>
      <w:noProof/>
      <w:color w:val="0D382B" w:themeColor="text2"/>
      <w:sz w:val="20"/>
      <w:szCs w:val="18"/>
    </w:rPr>
  </w:style>
  <w:style w:type="character" w:styleId="FootnoteReference">
    <w:name w:val="footnote reference"/>
    <w:basedOn w:val="DefaultParagraphFont"/>
    <w:uiPriority w:val="99"/>
    <w:qFormat/>
    <w:rsid w:val="009D27E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qFormat/>
    <w:rsid w:val="009D27EE"/>
    <w:pPr>
      <w:spacing w:before="60" w:after="60"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D27EE"/>
    <w:rPr>
      <w:sz w:val="18"/>
      <w:szCs w:val="18"/>
    </w:rPr>
  </w:style>
  <w:style w:type="paragraph" w:styleId="Header">
    <w:name w:val="header"/>
    <w:basedOn w:val="BodyText"/>
    <w:link w:val="HeaderChar"/>
    <w:uiPriority w:val="99"/>
    <w:qFormat/>
    <w:rsid w:val="00976E4B"/>
    <w:pPr>
      <w:pBdr>
        <w:bottom w:val="single" w:sz="2" w:space="16" w:color="0D382B" w:themeColor="text2"/>
      </w:pBdr>
      <w:spacing w:after="360" w:line="240" w:lineRule="auto"/>
    </w:pPr>
    <w:rPr>
      <w:color w:val="0D382B" w:themeColor="text2"/>
      <w:sz w:val="2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76E4B"/>
    <w:rPr>
      <w:color w:val="0D382B" w:themeColor="text2"/>
      <w:sz w:val="20"/>
      <w:szCs w:val="18"/>
    </w:rPr>
  </w:style>
  <w:style w:type="character" w:styleId="Hyperlink">
    <w:name w:val="Hyperlink"/>
    <w:basedOn w:val="DefaultParagraphFont"/>
    <w:uiPriority w:val="99"/>
    <w:qFormat/>
    <w:rsid w:val="005B5A3E"/>
    <w:rPr>
      <w:color w:val="0D382B" w:themeColor="text2"/>
      <w:u w:val="single"/>
    </w:rPr>
  </w:style>
  <w:style w:type="paragraph" w:styleId="ListNumber">
    <w:name w:val="List Number"/>
    <w:basedOn w:val="BodyText"/>
    <w:uiPriority w:val="99"/>
    <w:semiHidden/>
    <w:rsid w:val="009D27EE"/>
    <w:pPr>
      <w:numPr>
        <w:numId w:val="3"/>
      </w:numPr>
      <w:contextualSpacing/>
    </w:pPr>
  </w:style>
  <w:style w:type="paragraph" w:styleId="ListNumber2">
    <w:name w:val="List Number 2"/>
    <w:basedOn w:val="ListNumber"/>
    <w:uiPriority w:val="99"/>
    <w:semiHidden/>
    <w:rsid w:val="009D27EE"/>
    <w:pPr>
      <w:numPr>
        <w:numId w:val="4"/>
      </w:numPr>
    </w:pPr>
  </w:style>
  <w:style w:type="paragraph" w:styleId="ListNumber3">
    <w:name w:val="List Number 3"/>
    <w:basedOn w:val="List2"/>
    <w:uiPriority w:val="99"/>
    <w:semiHidden/>
    <w:rsid w:val="009D27EE"/>
    <w:pPr>
      <w:numPr>
        <w:numId w:val="5"/>
      </w:numPr>
    </w:pPr>
  </w:style>
  <w:style w:type="character" w:styleId="PageNumber">
    <w:name w:val="page number"/>
    <w:basedOn w:val="DefaultParagraphFont"/>
    <w:uiPriority w:val="99"/>
    <w:semiHidden/>
    <w:rsid w:val="009D27EE"/>
  </w:style>
  <w:style w:type="paragraph" w:styleId="List2">
    <w:name w:val="List 2"/>
    <w:basedOn w:val="Normal"/>
    <w:uiPriority w:val="99"/>
    <w:semiHidden/>
    <w:rsid w:val="009D27EE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rsid w:val="00272B65"/>
    <w:pPr>
      <w:spacing w:before="60"/>
      <w:ind w:left="1418" w:hanging="1418"/>
    </w:pPr>
  </w:style>
  <w:style w:type="character" w:customStyle="1" w:styleId="Heading7Char">
    <w:name w:val="Heading 7 Char"/>
    <w:aliases w:val="(Appendix heading) Char"/>
    <w:basedOn w:val="DefaultParagraphFont"/>
    <w:link w:val="Heading7"/>
    <w:uiPriority w:val="7"/>
    <w:rsid w:val="00542351"/>
    <w:rPr>
      <w:rFonts w:asciiTheme="majorHAnsi" w:eastAsiaTheme="majorEastAsia" w:hAnsiTheme="majorHAnsi" w:cstheme="majorBidi"/>
      <w:bCs/>
      <w:iCs/>
      <w:color w:val="0A1D30" w:themeColor="accent3" w:themeShade="BF"/>
      <w:sz w:val="36"/>
      <w:szCs w:val="40"/>
    </w:rPr>
  </w:style>
  <w:style w:type="paragraph" w:customStyle="1" w:styleId="TableBullet1">
    <w:name w:val="Table Bullet 1"/>
    <w:basedOn w:val="TableText"/>
    <w:uiPriority w:val="3"/>
    <w:qFormat/>
    <w:rsid w:val="00257B97"/>
    <w:pPr>
      <w:numPr>
        <w:numId w:val="7"/>
      </w:numPr>
    </w:pPr>
  </w:style>
  <w:style w:type="paragraph" w:customStyle="1" w:styleId="TableBullet2">
    <w:name w:val="Table Bullet 2"/>
    <w:basedOn w:val="TableBullet1"/>
    <w:uiPriority w:val="7"/>
    <w:qFormat/>
    <w:rsid w:val="00257B9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1"/>
    <w:qFormat/>
    <w:rsid w:val="000612F1"/>
    <w:pPr>
      <w:numPr>
        <w:ilvl w:val="6"/>
        <w:numId w:val="10"/>
      </w:numPr>
    </w:pPr>
  </w:style>
  <w:style w:type="paragraph" w:customStyle="1" w:styleId="BodyNumbering2">
    <w:name w:val="Body Numbering 2"/>
    <w:basedOn w:val="BodyNumbering1"/>
    <w:uiPriority w:val="7"/>
    <w:qFormat/>
    <w:rsid w:val="00257B97"/>
    <w:pPr>
      <w:numPr>
        <w:ilvl w:val="7"/>
      </w:numPr>
    </w:pPr>
  </w:style>
  <w:style w:type="paragraph" w:customStyle="1" w:styleId="BodyBullet1">
    <w:name w:val="Body Bullet 1"/>
    <w:basedOn w:val="BodyText"/>
    <w:uiPriority w:val="1"/>
    <w:qFormat/>
    <w:rsid w:val="00DB139C"/>
    <w:pPr>
      <w:numPr>
        <w:numId w:val="1"/>
      </w:numPr>
      <w:spacing w:before="120"/>
    </w:pPr>
  </w:style>
  <w:style w:type="paragraph" w:customStyle="1" w:styleId="BodyBullet2">
    <w:name w:val="Body Bullet 2"/>
    <w:basedOn w:val="BodyBullet1"/>
    <w:uiPriority w:val="7"/>
    <w:qFormat/>
    <w:rsid w:val="006A72F5"/>
    <w:pPr>
      <w:numPr>
        <w:ilvl w:val="1"/>
      </w:numPr>
    </w:pPr>
  </w:style>
  <w:style w:type="paragraph" w:customStyle="1" w:styleId="BodyBullet3">
    <w:name w:val="Body Bullet 3"/>
    <w:basedOn w:val="BodyBullet2"/>
    <w:uiPriority w:val="7"/>
    <w:qFormat/>
    <w:rsid w:val="006A72F5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7"/>
    <w:qFormat/>
    <w:rsid w:val="00257B97"/>
    <w:pPr>
      <w:numPr>
        <w:ilvl w:val="8"/>
      </w:numPr>
    </w:pPr>
  </w:style>
  <w:style w:type="paragraph" w:customStyle="1" w:styleId="BodyIndent1">
    <w:name w:val="Body Indent 1"/>
    <w:basedOn w:val="BodyBullet1"/>
    <w:uiPriority w:val="2"/>
    <w:qFormat/>
    <w:rsid w:val="00257B97"/>
    <w:pPr>
      <w:keepLines w:val="0"/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7"/>
    <w:qFormat/>
    <w:rsid w:val="00257B9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4"/>
    <w:qFormat/>
    <w:rsid w:val="00257B97"/>
    <w:pPr>
      <w:numPr>
        <w:numId w:val="8"/>
      </w:numPr>
    </w:pPr>
  </w:style>
  <w:style w:type="paragraph" w:customStyle="1" w:styleId="TableNumbering2">
    <w:name w:val="Table Numbering 2"/>
    <w:basedOn w:val="TableNumbering1"/>
    <w:uiPriority w:val="7"/>
    <w:qFormat/>
    <w:rsid w:val="00257B97"/>
    <w:pPr>
      <w:numPr>
        <w:ilvl w:val="1"/>
      </w:numPr>
    </w:pPr>
  </w:style>
  <w:style w:type="paragraph" w:customStyle="1" w:styleId="TableNumbering3">
    <w:name w:val="Table Numbering 3"/>
    <w:basedOn w:val="TableNumbering2"/>
    <w:uiPriority w:val="7"/>
    <w:qFormat/>
    <w:rsid w:val="00257B97"/>
    <w:pPr>
      <w:numPr>
        <w:ilvl w:val="2"/>
      </w:numPr>
    </w:pPr>
  </w:style>
  <w:style w:type="paragraph" w:customStyle="1" w:styleId="TableIndent1">
    <w:name w:val="Table Indent 1"/>
    <w:basedOn w:val="TableBullet1"/>
    <w:uiPriority w:val="5"/>
    <w:qFormat/>
    <w:rsid w:val="00257B97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7"/>
    <w:qFormat/>
    <w:rsid w:val="00257B97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7"/>
    <w:qFormat/>
    <w:rsid w:val="00257B97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8C306C"/>
    <w:pPr>
      <w:spacing w:after="0" w:line="240" w:lineRule="auto"/>
    </w:pPr>
    <w:rPr>
      <w:sz w:val="20"/>
    </w:r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pPr>
        <w:keepNext/>
        <w:keepLines/>
        <w:widowControl/>
        <w:wordWrap/>
        <w:jc w:val="left"/>
      </w:pPr>
      <w:rPr>
        <w:rFonts w:asciiTheme="minorHAnsi" w:hAnsiTheme="minorHAnsi"/>
        <w:b w:val="0"/>
        <w:i w:val="0"/>
        <w:caps w:val="0"/>
        <w:smallCaps w:val="0"/>
        <w:strike w:val="0"/>
        <w:dstrike w:val="0"/>
        <w:vanish w:val="0"/>
        <w:color w:val="FFFFFF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6E"/>
        <w:vAlign w:val="bottom"/>
      </w:tcPr>
    </w:tblStylePr>
    <w:tblStylePr w:type="lastRow">
      <w:pPr>
        <w:keepLines/>
        <w:widowControl/>
        <w:wordWrap/>
        <w:jc w:val="left"/>
      </w:pPr>
      <w:rPr>
        <w:b w:val="0"/>
        <w:color w:val="0D382B" w:themeColor="text2"/>
      </w:rPr>
      <w:tblPr/>
      <w:tcPr>
        <w:shd w:val="clear" w:color="auto" w:fill="D9D9D9" w:themeFill="background1" w:themeFillShade="D9"/>
      </w:tcPr>
    </w:tblStylePr>
    <w:tblStylePr w:type="firstCol">
      <w:tblPr/>
      <w:tcPr>
        <w:shd w:val="clear" w:color="auto" w:fill="DAF6EE" w:themeFill="text2" w:themeFillTint="1A"/>
      </w:tcPr>
    </w:tblStylePr>
    <w:tblStylePr w:type="lastCol">
      <w:rPr>
        <w:rFonts w:asciiTheme="minorHAnsi" w:hAnsiTheme="minorHAnsi"/>
      </w:rPr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6E" w:themeFill="accent2"/>
      </w:tcPr>
    </w:tblStylePr>
    <w:tblStylePr w:type="nwCel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6E" w:themeFill="accent2"/>
      </w:tcPr>
    </w:tblStylePr>
    <w:tblStylePr w:type="swCell">
      <w:rPr>
        <w:color w:val="0D382B" w:themeColor="text2"/>
      </w:rPr>
    </w:tblStylePr>
  </w:style>
  <w:style w:type="paragraph" w:customStyle="1" w:styleId="BodyTextSingleSpacing">
    <w:name w:val="Body Text Single Spacing"/>
    <w:basedOn w:val="BodyText"/>
    <w:uiPriority w:val="99"/>
    <w:qFormat/>
    <w:rsid w:val="00257B97"/>
    <w:pPr>
      <w:spacing w:before="0" w:after="0"/>
    </w:pPr>
  </w:style>
  <w:style w:type="paragraph" w:customStyle="1" w:styleId="Cover1Title">
    <w:name w:val="Cover 1 – Title"/>
    <w:basedOn w:val="BodyText"/>
    <w:next w:val="Cover2Subtitle"/>
    <w:uiPriority w:val="99"/>
    <w:qFormat/>
    <w:rsid w:val="00176B6C"/>
    <w:pPr>
      <w:spacing w:before="0" w:after="480" w:line="560" w:lineRule="exact"/>
      <w:ind w:left="-567" w:right="5330"/>
    </w:pPr>
    <w:rPr>
      <w:rFonts w:asciiTheme="majorHAnsi" w:hAnsiTheme="majorHAnsi"/>
      <w:color w:val="FFFFFF" w:themeColor="background1"/>
      <w:sz w:val="52"/>
    </w:rPr>
  </w:style>
  <w:style w:type="paragraph" w:customStyle="1" w:styleId="Cover2Subtitle">
    <w:name w:val="Cover 2 – Subtitle"/>
    <w:basedOn w:val="Cover1Title"/>
    <w:next w:val="Normal"/>
    <w:uiPriority w:val="99"/>
    <w:qFormat/>
    <w:rsid w:val="00176B6C"/>
    <w:pPr>
      <w:spacing w:after="800" w:line="480" w:lineRule="atLeast"/>
    </w:pPr>
    <w:rPr>
      <w:color w:val="BFBFBF" w:themeColor="background1" w:themeShade="BF"/>
      <w:sz w:val="40"/>
      <w:szCs w:val="76"/>
    </w:rPr>
  </w:style>
  <w:style w:type="paragraph" w:customStyle="1" w:styleId="Spacer">
    <w:name w:val="Spacer"/>
    <w:basedOn w:val="BodyTextSingleSpacing"/>
    <w:uiPriority w:val="99"/>
    <w:qFormat/>
    <w:rsid w:val="009D27EE"/>
  </w:style>
  <w:style w:type="paragraph" w:styleId="BalloonText">
    <w:name w:val="Balloon Text"/>
    <w:basedOn w:val="Normal"/>
    <w:link w:val="BalloonTextChar"/>
    <w:uiPriority w:val="99"/>
    <w:semiHidden/>
    <w:rsid w:val="009D27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7EE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8"/>
    <w:qFormat/>
    <w:rsid w:val="0093724A"/>
    <w:pPr>
      <w:numPr>
        <w:numId w:val="0"/>
      </w:numPr>
    </w:pPr>
    <w:rPr>
      <w:color w:val="00966E" w:themeColor="accent2"/>
    </w:rPr>
  </w:style>
  <w:style w:type="paragraph" w:styleId="Date">
    <w:name w:val="Date"/>
    <w:basedOn w:val="BodyText"/>
    <w:next w:val="BodyTextSingleSpacing"/>
    <w:link w:val="DateChar"/>
    <w:uiPriority w:val="99"/>
    <w:semiHidden/>
    <w:rsid w:val="009D27EE"/>
    <w:pPr>
      <w:pageBreakBefore/>
      <w:spacing w:after="720"/>
    </w:pPr>
  </w:style>
  <w:style w:type="character" w:customStyle="1" w:styleId="DateChar">
    <w:name w:val="Date Char"/>
    <w:basedOn w:val="DefaultParagraphFont"/>
    <w:link w:val="Date"/>
    <w:uiPriority w:val="99"/>
    <w:semiHidden/>
    <w:rsid w:val="009D27EE"/>
  </w:style>
  <w:style w:type="paragraph" w:styleId="Signature">
    <w:name w:val="Signature"/>
    <w:basedOn w:val="BodyText"/>
    <w:next w:val="BodyTextSingleSpacing"/>
    <w:link w:val="SignatureChar"/>
    <w:uiPriority w:val="99"/>
    <w:semiHidden/>
    <w:rsid w:val="009D27EE"/>
    <w:pPr>
      <w:keepNext/>
      <w:spacing w:before="360" w:after="36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D27EE"/>
  </w:style>
  <w:style w:type="paragraph" w:customStyle="1" w:styleId="SubjectLine">
    <w:name w:val="Subject Line"/>
    <w:basedOn w:val="BodyText"/>
    <w:next w:val="BodyText"/>
    <w:uiPriority w:val="99"/>
    <w:semiHidden/>
    <w:rsid w:val="009D27EE"/>
    <w:rPr>
      <w:b/>
      <w:caps/>
    </w:rPr>
  </w:style>
  <w:style w:type="paragraph" w:customStyle="1" w:styleId="Yourssincerely">
    <w:name w:val="Yours sincerely"/>
    <w:basedOn w:val="BodyText"/>
    <w:next w:val="Signature"/>
    <w:uiPriority w:val="99"/>
    <w:semiHidden/>
    <w:rsid w:val="009D27EE"/>
    <w:pPr>
      <w:keepNext/>
    </w:pPr>
  </w:style>
  <w:style w:type="paragraph" w:customStyle="1" w:styleId="Disclaimer">
    <w:name w:val="Disclaimer"/>
    <w:basedOn w:val="Normal"/>
    <w:next w:val="BodyText"/>
    <w:uiPriority w:val="99"/>
    <w:semiHidden/>
    <w:rsid w:val="009D27EE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9D27EE"/>
  </w:style>
  <w:style w:type="table" w:customStyle="1" w:styleId="SecondaryTableStyle">
    <w:name w:val="Secondary Table Style"/>
    <w:basedOn w:val="TableNormal"/>
    <w:uiPriority w:val="99"/>
    <w:rsid w:val="003865EB"/>
    <w:pPr>
      <w:spacing w:after="0" w:line="240" w:lineRule="auto"/>
    </w:p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keepNext/>
        <w:keepLines/>
        <w:wordWrap/>
      </w:pPr>
      <w:rPr>
        <w:color w:val="00966E" w:themeColor="accent2"/>
      </w:rPr>
      <w:tblPr/>
      <w:trPr>
        <w:cantSplit/>
        <w:tblHeader/>
      </w:trPr>
      <w:tcPr>
        <w:tcBorders>
          <w:top w:val="nil"/>
          <w:left w:val="nil"/>
          <w:bottom w:val="single" w:sz="4" w:space="0" w:color="00966E" w:themeColor="accen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4" w:space="0" w:color="BFBFBF" w:themeColor="background1" w:themeShade="BF"/>
          <w:left w:val="nil"/>
          <w:bottom w:val="single" w:sz="4" w:space="0" w:color="BFBFBF" w:themeColor="background1" w:themeShade="BF"/>
          <w:right w:val="nil"/>
          <w:insideH w:val="nil"/>
          <w:insideV w:val="single" w:sz="4" w:space="0" w:color="BFBFBF" w:themeColor="background1" w:themeShade="BF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tblPr/>
      <w:tcPr>
        <w:tcBorders>
          <w:top w:val="single" w:sz="4" w:space="0" w:color="BFBFBF" w:themeColor="background1" w:themeShade="BF"/>
          <w:left w:val="nil"/>
          <w:bottom w:val="single" w:sz="4" w:space="0" w:color="BFBFBF" w:themeColor="background1" w:themeShade="BF"/>
          <w:right w:val="nil"/>
          <w:insideH w:val="single" w:sz="4" w:space="0" w:color="BFBFBF" w:themeColor="background1" w:themeShade="BF"/>
          <w:insideV w:val="nil"/>
          <w:tl2br w:val="nil"/>
          <w:tr2bl w:val="nil"/>
        </w:tcBorders>
        <w:shd w:val="clear" w:color="auto" w:fill="DAF6EE" w:themeFill="text2" w:themeFillTint="1A"/>
      </w:tcPr>
    </w:tblStylePr>
    <w:tblStylePr w:type="lastCol">
      <w:tblPr/>
      <w:tcPr>
        <w:tcBorders>
          <w:top w:val="single" w:sz="4" w:space="0" w:color="BFBFBF" w:themeColor="background1" w:themeShade="BF"/>
          <w:left w:val="nil"/>
          <w:bottom w:val="single" w:sz="4" w:space="0" w:color="BFBFBF" w:themeColor="background1" w:themeShade="BF"/>
          <w:right w:val="nil"/>
          <w:insideH w:val="single" w:sz="4" w:space="0" w:color="BFBFBF" w:themeColor="background1" w:themeShade="BF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Heading8Char">
    <w:name w:val="Heading 8 Char"/>
    <w:aliases w:val="(Appendix subheading) Char"/>
    <w:basedOn w:val="DefaultParagraphFont"/>
    <w:link w:val="Heading8"/>
    <w:uiPriority w:val="7"/>
    <w:rsid w:val="001D5F5D"/>
    <w:rPr>
      <w:rFonts w:asciiTheme="majorHAnsi" w:eastAsiaTheme="majorEastAsia" w:hAnsiTheme="majorHAnsi" w:cstheme="majorBidi"/>
      <w:bCs/>
      <w:iCs/>
      <w:color w:val="0A1D30" w:themeColor="accent3" w:themeShade="BF"/>
      <w:sz w:val="32"/>
      <w:szCs w:val="20"/>
    </w:rPr>
  </w:style>
  <w:style w:type="character" w:customStyle="1" w:styleId="Heading9Char">
    <w:name w:val="Heading 9 Char"/>
    <w:aliases w:val="(Appendix minor heading) Char"/>
    <w:basedOn w:val="DefaultParagraphFont"/>
    <w:link w:val="Heading9"/>
    <w:uiPriority w:val="7"/>
    <w:rsid w:val="008A337F"/>
    <w:rPr>
      <w:rFonts w:asciiTheme="majorHAnsi" w:eastAsiaTheme="majorEastAsia" w:hAnsiTheme="majorHAnsi" w:cstheme="majorBidi"/>
      <w:bCs/>
      <w:color w:val="0A1D30" w:themeColor="accent3" w:themeShade="BF"/>
      <w:sz w:val="28"/>
      <w:szCs w:val="20"/>
    </w:rPr>
  </w:style>
  <w:style w:type="paragraph" w:customStyle="1" w:styleId="Object">
    <w:name w:val="Object"/>
    <w:basedOn w:val="BodyText"/>
    <w:next w:val="Source"/>
    <w:uiPriority w:val="99"/>
    <w:qFormat/>
    <w:rsid w:val="00415B5C"/>
    <w:pPr>
      <w:keepNext/>
      <w:spacing w:after="240" w:line="240" w:lineRule="auto"/>
    </w:pPr>
  </w:style>
  <w:style w:type="character" w:styleId="PlaceholderText">
    <w:name w:val="Placeholder Text"/>
    <w:basedOn w:val="DefaultParagraphFont"/>
    <w:uiPriority w:val="99"/>
    <w:rsid w:val="007257D6"/>
    <w:rPr>
      <w:vanish w:val="0"/>
      <w:color w:val="BFBFBF" w:themeColor="background1" w:themeShade="BF"/>
    </w:rPr>
  </w:style>
  <w:style w:type="paragraph" w:styleId="Quote">
    <w:name w:val="Quote"/>
    <w:basedOn w:val="BodyText"/>
    <w:next w:val="BodyText"/>
    <w:link w:val="QuoteChar"/>
    <w:uiPriority w:val="99"/>
    <w:qFormat/>
    <w:rsid w:val="00AF513B"/>
    <w:pPr>
      <w:pBdr>
        <w:left w:val="thinThickSmallGap" w:sz="12" w:space="10" w:color="972914" w:themeColor="accent6"/>
      </w:pBdr>
      <w:spacing w:before="0" w:after="0" w:line="240" w:lineRule="auto"/>
      <w:ind w:left="680" w:right="680"/>
    </w:pPr>
    <w:rPr>
      <w:i/>
      <w:iCs/>
      <w:color w:val="972914" w:themeColor="accent6"/>
    </w:rPr>
  </w:style>
  <w:style w:type="character" w:customStyle="1" w:styleId="QuoteChar">
    <w:name w:val="Quote Char"/>
    <w:basedOn w:val="DefaultParagraphFont"/>
    <w:link w:val="Quote"/>
    <w:uiPriority w:val="99"/>
    <w:rsid w:val="00AF513B"/>
    <w:rPr>
      <w:i/>
      <w:iCs/>
      <w:color w:val="972914" w:themeColor="accent6"/>
      <w:sz w:val="20"/>
    </w:rPr>
  </w:style>
  <w:style w:type="paragraph" w:customStyle="1" w:styleId="PageNo">
    <w:name w:val="Page No"/>
    <w:basedOn w:val="Normal"/>
    <w:link w:val="PageNoChar"/>
    <w:uiPriority w:val="99"/>
    <w:qFormat/>
    <w:rsid w:val="009D27EE"/>
    <w:pPr>
      <w:spacing w:before="860" w:line="240" w:lineRule="auto"/>
      <w:jc w:val="right"/>
    </w:pPr>
    <w:rPr>
      <w:rFonts w:cstheme="minorHAnsi"/>
      <w:noProof/>
      <w:color w:val="006E50" w:themeColor="accent1"/>
      <w:sz w:val="18"/>
      <w:szCs w:val="18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9D27EE"/>
    <w:rPr>
      <w:rFonts w:cstheme="minorHAnsi"/>
      <w:noProof/>
      <w:color w:val="006E50" w:themeColor="accent1"/>
      <w:sz w:val="18"/>
      <w:szCs w:val="18"/>
    </w:rPr>
  </w:style>
  <w:style w:type="paragraph" w:customStyle="1" w:styleId="Cover-Anchor">
    <w:name w:val="Cover - Anchor"/>
    <w:basedOn w:val="BodyTextSingleSpacing"/>
    <w:uiPriority w:val="99"/>
    <w:qFormat/>
    <w:rsid w:val="007B6652"/>
    <w:pPr>
      <w:spacing w:after="1800" w:line="240" w:lineRule="auto"/>
      <w:ind w:left="-567"/>
    </w:pPr>
    <w:rPr>
      <w:color w:val="808080" w:themeColor="background1" w:themeShade="80"/>
      <w:sz w:val="8"/>
      <w:szCs w:val="96"/>
    </w:rPr>
  </w:style>
  <w:style w:type="paragraph" w:customStyle="1" w:styleId="HeaderEvenPage">
    <w:name w:val="Header Even Page"/>
    <w:basedOn w:val="Header"/>
    <w:uiPriority w:val="99"/>
    <w:qFormat/>
    <w:rsid w:val="00976E4B"/>
    <w:pPr>
      <w:spacing w:before="0"/>
      <w:jc w:val="right"/>
    </w:pPr>
  </w:style>
  <w:style w:type="paragraph" w:customStyle="1" w:styleId="TableHeading">
    <w:name w:val="Table Heading"/>
    <w:basedOn w:val="TableText"/>
    <w:uiPriority w:val="16"/>
    <w:qFormat/>
    <w:rsid w:val="003E53E4"/>
    <w:pPr>
      <w:pBdr>
        <w:bottom w:val="single" w:sz="2" w:space="3" w:color="00966E" w:themeColor="accent2"/>
      </w:pBdr>
      <w:jc w:val="center"/>
    </w:pPr>
    <w:rPr>
      <w:rFonts w:asciiTheme="majorHAnsi" w:hAnsiTheme="majorHAnsi"/>
      <w:color w:val="00966E" w:themeColor="accent2"/>
    </w:rPr>
  </w:style>
  <w:style w:type="character" w:customStyle="1" w:styleId="HighlightYellow">
    <w:name w:val="_Highlight_Yellow"/>
    <w:basedOn w:val="DefaultParagraphFont"/>
    <w:uiPriority w:val="9"/>
    <w:qFormat/>
    <w:rsid w:val="009D27EE"/>
    <w:rPr>
      <w:bdr w:val="none" w:sz="0" w:space="0" w:color="auto"/>
      <w:shd w:val="clear" w:color="auto" w:fill="FFFF00"/>
    </w:rPr>
  </w:style>
  <w:style w:type="character" w:customStyle="1" w:styleId="Reditalics">
    <w:name w:val="_Red italics"/>
    <w:basedOn w:val="BodyTextChar"/>
    <w:uiPriority w:val="1"/>
    <w:rsid w:val="00D214A0"/>
    <w:rPr>
      <w:i/>
      <w:color w:val="972914" w:themeColor="accent6"/>
      <w:sz w:val="20"/>
    </w:rPr>
  </w:style>
  <w:style w:type="character" w:customStyle="1" w:styleId="Underline">
    <w:name w:val="_ Underline"/>
    <w:basedOn w:val="DefaultParagraphFont"/>
    <w:uiPriority w:val="9"/>
    <w:qFormat/>
    <w:rsid w:val="009D27EE"/>
    <w:rPr>
      <w:u w:val="single"/>
    </w:rPr>
  </w:style>
  <w:style w:type="character" w:customStyle="1" w:styleId="Bold">
    <w:name w:val="_Bold"/>
    <w:basedOn w:val="DefaultParagraphFont"/>
    <w:uiPriority w:val="9"/>
    <w:qFormat/>
    <w:rsid w:val="00B50A07"/>
    <w:rPr>
      <w:rFonts w:asciiTheme="minorHAnsi" w:hAnsiTheme="minorHAnsi"/>
      <w:b/>
    </w:rPr>
  </w:style>
  <w:style w:type="character" w:customStyle="1" w:styleId="HighlightGreen">
    <w:name w:val="_Highlight_Green"/>
    <w:basedOn w:val="DefaultParagraphFont"/>
    <w:uiPriority w:val="9"/>
    <w:qFormat/>
    <w:rsid w:val="0084715C"/>
    <w:rPr>
      <w:bdr w:val="none" w:sz="0" w:space="0" w:color="auto"/>
      <w:shd w:val="clear" w:color="auto" w:fill="57F0A0" w:themeFill="background2"/>
    </w:rPr>
  </w:style>
  <w:style w:type="character" w:customStyle="1" w:styleId="Italics">
    <w:name w:val="_Italics"/>
    <w:basedOn w:val="DefaultParagraphFont"/>
    <w:uiPriority w:val="9"/>
    <w:qFormat/>
    <w:rsid w:val="009D27EE"/>
    <w:rPr>
      <w:b w:val="0"/>
      <w:i/>
    </w:rPr>
  </w:style>
  <w:style w:type="character" w:customStyle="1" w:styleId="Strikethrough">
    <w:name w:val="_Strikethrough"/>
    <w:basedOn w:val="DefaultParagraphFont"/>
    <w:uiPriority w:val="9"/>
    <w:qFormat/>
    <w:rsid w:val="009D27EE"/>
    <w:rPr>
      <w:strike/>
      <w:dstrike w:val="0"/>
    </w:rPr>
  </w:style>
  <w:style w:type="character" w:customStyle="1" w:styleId="Subscript">
    <w:name w:val="_Subscript"/>
    <w:basedOn w:val="DefaultParagraphFont"/>
    <w:uiPriority w:val="9"/>
    <w:qFormat/>
    <w:rsid w:val="009D27EE"/>
    <w:rPr>
      <w:vertAlign w:val="subscript"/>
    </w:rPr>
  </w:style>
  <w:style w:type="character" w:customStyle="1" w:styleId="Superscript">
    <w:name w:val="_Superscript"/>
    <w:basedOn w:val="Subscript"/>
    <w:uiPriority w:val="9"/>
    <w:qFormat/>
    <w:rsid w:val="009D27EE"/>
    <w:rPr>
      <w:vertAlign w:val="superscript"/>
    </w:rPr>
  </w:style>
  <w:style w:type="character" w:customStyle="1" w:styleId="Guidance">
    <w:name w:val="_Guidance"/>
    <w:basedOn w:val="DefaultParagraphFont"/>
    <w:uiPriority w:val="9"/>
    <w:qFormat/>
    <w:rsid w:val="004D1857"/>
    <w:rPr>
      <w:color w:val="EB8E43" w:themeColor="accent5"/>
    </w:rPr>
  </w:style>
  <w:style w:type="character" w:customStyle="1" w:styleId="Guidancebold">
    <w:name w:val="_Guidance bold"/>
    <w:basedOn w:val="Guidance"/>
    <w:uiPriority w:val="9"/>
    <w:qFormat/>
    <w:rsid w:val="004D1857"/>
    <w:rPr>
      <w:b/>
      <w:color w:val="EB8E43" w:themeColor="accent5"/>
    </w:rPr>
  </w:style>
  <w:style w:type="paragraph" w:customStyle="1" w:styleId="Heading2NoNumber">
    <w:name w:val="Heading 2 No Number"/>
    <w:basedOn w:val="Heading2"/>
    <w:next w:val="BodyText"/>
    <w:uiPriority w:val="8"/>
    <w:qFormat/>
    <w:rsid w:val="00463094"/>
    <w:pPr>
      <w:numPr>
        <w:ilvl w:val="0"/>
        <w:numId w:val="0"/>
      </w:numPr>
    </w:pPr>
  </w:style>
  <w:style w:type="paragraph" w:customStyle="1" w:styleId="Heading3NoNumber">
    <w:name w:val="Heading 3 No Number"/>
    <w:basedOn w:val="Heading3"/>
    <w:next w:val="BodyText"/>
    <w:uiPriority w:val="8"/>
    <w:qFormat/>
    <w:rsid w:val="00463094"/>
    <w:pPr>
      <w:numPr>
        <w:ilvl w:val="0"/>
        <w:numId w:val="0"/>
      </w:numPr>
    </w:pPr>
  </w:style>
  <w:style w:type="paragraph" w:customStyle="1" w:styleId="HeaderFirstpage">
    <w:name w:val="Header First page"/>
    <w:basedOn w:val="BodyText"/>
    <w:uiPriority w:val="99"/>
    <w:qFormat/>
    <w:rsid w:val="00A60AE1"/>
    <w:pPr>
      <w:spacing w:before="0" w:after="1200"/>
    </w:pPr>
    <w:rPr>
      <w:color w:val="FFFFFF" w:themeColor="background1"/>
    </w:rPr>
  </w:style>
  <w:style w:type="paragraph" w:customStyle="1" w:styleId="TableHeader">
    <w:name w:val="Table Header"/>
    <w:basedOn w:val="TableText"/>
    <w:next w:val="TableText"/>
    <w:uiPriority w:val="99"/>
    <w:rsid w:val="00930E18"/>
    <w:pPr>
      <w:numPr>
        <w:numId w:val="0"/>
      </w:numPr>
    </w:pPr>
    <w:rPr>
      <w:rFonts w:asciiTheme="majorHAnsi" w:hAnsiTheme="majorHAnsi"/>
      <w:color w:val="0A1D30" w:themeColor="accent3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212827"/>
    <w:rPr>
      <w:color w:val="605E5C"/>
      <w:shd w:val="clear" w:color="auto" w:fill="E1DFDD"/>
    </w:rPr>
  </w:style>
  <w:style w:type="paragraph" w:customStyle="1" w:styleId="Heading4nonumber">
    <w:name w:val="Heading 4 no number"/>
    <w:basedOn w:val="Heading4"/>
    <w:uiPriority w:val="8"/>
    <w:qFormat/>
    <w:rsid w:val="002D04F0"/>
    <w:pPr>
      <w:numPr>
        <w:ilvl w:val="0"/>
        <w:numId w:val="0"/>
      </w:numPr>
    </w:pPr>
  </w:style>
  <w:style w:type="paragraph" w:customStyle="1" w:styleId="CoverHeader">
    <w:name w:val="Cover Header"/>
    <w:basedOn w:val="Header"/>
    <w:next w:val="Header"/>
    <w:uiPriority w:val="99"/>
    <w:qFormat/>
    <w:rsid w:val="005B5A3E"/>
    <w:pPr>
      <w:pBdr>
        <w:bottom w:val="none" w:sz="0" w:space="0" w:color="auto"/>
      </w:pBdr>
      <w:tabs>
        <w:tab w:val="left" w:pos="5103"/>
      </w:tabs>
      <w:ind w:left="-567"/>
    </w:pPr>
    <w:rPr>
      <w:noProof/>
    </w:rPr>
  </w:style>
  <w:style w:type="table" w:styleId="TableGridLight">
    <w:name w:val="Grid Table Light"/>
    <w:basedOn w:val="TableNormal"/>
    <w:uiPriority w:val="40"/>
    <w:rsid w:val="00EC37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TextCentred">
    <w:name w:val="Table Text Centred"/>
    <w:basedOn w:val="TableText"/>
    <w:uiPriority w:val="99"/>
    <w:qFormat/>
    <w:rsid w:val="00522BF0"/>
    <w:pPr>
      <w:jc w:val="center"/>
    </w:pPr>
    <w:rPr>
      <w:rFonts w:eastAsia="Batang"/>
    </w:rPr>
  </w:style>
  <w:style w:type="character" w:styleId="FollowedHyperlink">
    <w:name w:val="FollowedHyperlink"/>
    <w:basedOn w:val="DefaultParagraphFont"/>
    <w:uiPriority w:val="99"/>
    <w:rsid w:val="005B5A3E"/>
    <w:rPr>
      <w:color w:val="006E50" w:themeColor="accent1"/>
      <w:u w:val="single"/>
    </w:rPr>
  </w:style>
  <w:style w:type="character" w:customStyle="1" w:styleId="Reditalicsbold">
    <w:name w:val="_Red italics bold"/>
    <w:basedOn w:val="Reditalics"/>
    <w:uiPriority w:val="1"/>
    <w:rsid w:val="00D214A0"/>
    <w:rPr>
      <w:b/>
      <w:i/>
      <w:color w:val="972914" w:themeColor="accent6"/>
      <w:sz w:val="20"/>
    </w:rPr>
  </w:style>
  <w:style w:type="paragraph" w:customStyle="1" w:styleId="BodyTitle">
    <w:name w:val="Body Title"/>
    <w:basedOn w:val="BodyText"/>
    <w:uiPriority w:val="99"/>
    <w:qFormat/>
    <w:rsid w:val="00C90AC3"/>
    <w:rPr>
      <w:color w:val="0D382B" w:themeColor="text2"/>
      <w:szCs w:val="24"/>
    </w:rPr>
  </w:style>
  <w:style w:type="table" w:customStyle="1" w:styleId="Casestudy">
    <w:name w:val="Case study"/>
    <w:basedOn w:val="TableNormal"/>
    <w:uiPriority w:val="99"/>
    <w:rsid w:val="007749BB"/>
    <w:pPr>
      <w:spacing w:after="0" w:line="240" w:lineRule="auto"/>
    </w:pPr>
    <w:tblPr>
      <w:tblStyleColBandSize w:val="1"/>
      <w:tblBorders>
        <w:top w:val="single" w:sz="12" w:space="0" w:color="0A1D30" w:themeColor="accent3" w:themeShade="BF"/>
        <w:bottom w:val="single" w:sz="12" w:space="0" w:color="0A1D30" w:themeColor="accent3" w:themeShade="BF"/>
      </w:tblBorders>
    </w:tblPr>
    <w:tcPr>
      <w:shd w:val="clear" w:color="auto" w:fill="F2F2F2" w:themeFill="background1" w:themeFillShade="F2"/>
    </w:tcPr>
    <w:tblStylePr w:type="firstRow">
      <w:pPr>
        <w:keepNext/>
        <w:keepLines/>
        <w:widowControl/>
        <w:wordWrap/>
      </w:pPr>
      <w:rPr>
        <w:color w:val="FFFFFF" w:themeColor="background1"/>
      </w:rPr>
      <w:tblPr/>
      <w:tcPr>
        <w:tcBorders>
          <w:top w:val="nil"/>
          <w:left w:val="nil"/>
          <w:bottom w:val="single" w:sz="12" w:space="0" w:color="0A1D30" w:themeColor="accent3" w:themeShade="BF"/>
          <w:right w:val="nil"/>
          <w:insideH w:val="nil"/>
          <w:insideV w:val="nil"/>
          <w:tl2br w:val="nil"/>
          <w:tr2bl w:val="nil"/>
        </w:tcBorders>
        <w:shd w:val="clear" w:color="auto" w:fill="0E2841" w:themeFill="accent3"/>
      </w:tcPr>
    </w:tblStylePr>
    <w:tblStylePr w:type="neCell">
      <w:rPr>
        <w:color w:val="FFFFFF" w:themeColor="background1"/>
      </w:rPr>
      <w:tblPr/>
      <w:trPr>
        <w:cantSplit/>
        <w:tblHeader/>
      </w:trPr>
      <w:tcPr>
        <w:tcBorders>
          <w:top w:val="nil"/>
          <w:left w:val="nil"/>
          <w:bottom w:val="single" w:sz="12" w:space="0" w:color="0A1D30" w:themeColor="accent3" w:themeShade="BF"/>
          <w:right w:val="nil"/>
          <w:insideH w:val="nil"/>
          <w:insideV w:val="nil"/>
          <w:tl2br w:val="nil"/>
          <w:tr2bl w:val="nil"/>
        </w:tcBorders>
        <w:shd w:val="clear" w:color="auto" w:fill="0E2841" w:themeFill="accent3"/>
        <w:vAlign w:val="bottom"/>
      </w:tcPr>
    </w:tblStylePr>
    <w:tblStylePr w:type="nwCell">
      <w:rPr>
        <w:color w:val="F2F2F2" w:themeColor="background1" w:themeShade="F2"/>
      </w:rPr>
      <w:tblPr/>
      <w:tcPr>
        <w:tcBorders>
          <w:top w:val="nil"/>
          <w:left w:val="nil"/>
          <w:bottom w:val="single" w:sz="12" w:space="0" w:color="0A1D30" w:themeColor="accent3" w:themeShade="BF"/>
          <w:right w:val="nil"/>
          <w:insideH w:val="nil"/>
          <w:insideV w:val="nil"/>
          <w:tl2br w:val="nil"/>
          <w:tr2bl w:val="nil"/>
        </w:tcBorders>
        <w:shd w:val="clear" w:color="auto" w:fill="0A1D30" w:themeFill="accent3" w:themeFillShade="BF"/>
      </w:tcPr>
    </w:tblStylePr>
  </w:style>
  <w:style w:type="paragraph" w:customStyle="1" w:styleId="Heading5NoNumber">
    <w:name w:val="Heading 5 No Number"/>
    <w:basedOn w:val="Heading5"/>
    <w:uiPriority w:val="99"/>
    <w:qFormat/>
    <w:rsid w:val="004C57B0"/>
    <w:pPr>
      <w:numPr>
        <w:ilvl w:val="0"/>
        <w:numId w:val="0"/>
      </w:numPr>
    </w:pPr>
  </w:style>
  <w:style w:type="paragraph" w:customStyle="1" w:styleId="Heading6NoNumber">
    <w:name w:val="Heading 6 No Number"/>
    <w:basedOn w:val="Heading6"/>
    <w:uiPriority w:val="99"/>
    <w:qFormat/>
    <w:rsid w:val="004C57B0"/>
    <w:pPr>
      <w:numPr>
        <w:ilvl w:val="0"/>
        <w:numId w:val="0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C535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35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3508"/>
    <w:rPr>
      <w:color w:val="0D382B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5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508"/>
    <w:rPr>
      <w:b/>
      <w:bCs/>
      <w:color w:val="0D382B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D6B130F3B564D3FA62EB3013517E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1F9F0-C2D9-4685-9DFE-2955411CF28B}"/>
      </w:docPartPr>
      <w:docPartBody>
        <w:p w:rsidR="00E33820" w:rsidRDefault="00E33820">
          <w:pPr>
            <w:pStyle w:val="FD6B130F3B564D3FA62EB3013517EA28"/>
          </w:pPr>
          <w:r>
            <w:rPr>
              <w:rStyle w:val="PlaceholderText"/>
            </w:rPr>
            <w:t>[Enter title]</w:t>
          </w:r>
        </w:p>
      </w:docPartBody>
    </w:docPart>
    <w:docPart>
      <w:docPartPr>
        <w:name w:val="5BB61A7CB72C469FAB2FD030B969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1BCF2-540C-4FD2-91FB-659CCA9033B4}"/>
      </w:docPartPr>
      <w:docPartBody>
        <w:p w:rsidR="00E33820" w:rsidRDefault="00E33820">
          <w:pPr>
            <w:pStyle w:val="5BB61A7CB72C469FAB2FD030B96906AF"/>
          </w:pPr>
          <w:r>
            <w:rPr>
              <w:rStyle w:val="PlaceholderText"/>
            </w:rPr>
            <w:t>[Enter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D4"/>
    <w:rsid w:val="00270C94"/>
    <w:rsid w:val="002F6D9D"/>
    <w:rsid w:val="00336D81"/>
    <w:rsid w:val="00365456"/>
    <w:rsid w:val="003C7A80"/>
    <w:rsid w:val="00496F91"/>
    <w:rsid w:val="004D1AF5"/>
    <w:rsid w:val="00663E7C"/>
    <w:rsid w:val="0067474D"/>
    <w:rsid w:val="00692CCE"/>
    <w:rsid w:val="00716F3A"/>
    <w:rsid w:val="00765F80"/>
    <w:rsid w:val="00834369"/>
    <w:rsid w:val="008D6049"/>
    <w:rsid w:val="009B28D6"/>
    <w:rsid w:val="009E5B3E"/>
    <w:rsid w:val="009F7A16"/>
    <w:rsid w:val="00A3647D"/>
    <w:rsid w:val="00AD25A3"/>
    <w:rsid w:val="00AE58B5"/>
    <w:rsid w:val="00C06152"/>
    <w:rsid w:val="00C613E4"/>
    <w:rsid w:val="00CB7D4E"/>
    <w:rsid w:val="00CE1872"/>
    <w:rsid w:val="00D7174E"/>
    <w:rsid w:val="00E22BF0"/>
    <w:rsid w:val="00E33820"/>
    <w:rsid w:val="00FA5C9F"/>
    <w:rsid w:val="00FE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vanish w:val="0"/>
      <w:color w:val="BFBFBF" w:themeColor="background1" w:themeShade="BF"/>
    </w:rPr>
  </w:style>
  <w:style w:type="paragraph" w:customStyle="1" w:styleId="FD6B130F3B564D3FA62EB3013517EA28">
    <w:name w:val="FD6B130F3B564D3FA62EB3013517EA28"/>
  </w:style>
  <w:style w:type="paragraph" w:customStyle="1" w:styleId="5BB61A7CB72C469FAB2FD030B96906AF">
    <w:name w:val="5BB61A7CB72C469FAB2FD030B96906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ar of the South Theme">
  <a:themeElements>
    <a:clrScheme name="SoutherlyTenColours">
      <a:dk1>
        <a:sysClr val="windowText" lastClr="000000"/>
      </a:dk1>
      <a:lt1>
        <a:srgbClr val="FFFFFF"/>
      </a:lt1>
      <a:dk2>
        <a:srgbClr val="0D382B"/>
      </a:dk2>
      <a:lt2>
        <a:srgbClr val="57F0A0"/>
      </a:lt2>
      <a:accent1>
        <a:srgbClr val="006E50"/>
      </a:accent1>
      <a:accent2>
        <a:srgbClr val="00966E"/>
      </a:accent2>
      <a:accent3>
        <a:srgbClr val="0E2841"/>
      </a:accent3>
      <a:accent4>
        <a:srgbClr val="F1E044"/>
      </a:accent4>
      <a:accent5>
        <a:srgbClr val="EB8E43"/>
      </a:accent5>
      <a:accent6>
        <a:srgbClr val="972914"/>
      </a:accent6>
      <a:hlink>
        <a:srgbClr val="0D382B"/>
      </a:hlink>
      <a:folHlink>
        <a:srgbClr val="006E50"/>
      </a:folHlink>
    </a:clrScheme>
    <a:fontScheme name="SoutherlyTen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tar of the South Theme" id="{B52D245A-C8C0-4E15-B8C1-D1A896A188E2}" vid="{21C94328-AC45-44EA-9353-C0D5F9E81D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2.xml><?xml version="1.0" encoding="utf-8"?>
<ccMap xmlns="http://schemas.openxmlformats.org/officeDocument/2006/SotS">
  <CCMapElement_46577992/>
  <ccElement_CoverDate/>
  <ccElement_Cover_Status/>
  <ccElement_Classification/>
  <CCMapElement_335192796/>
</ccMap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5BB00F9140941BED9F1C6B67CDFBC" ma:contentTypeVersion="14" ma:contentTypeDescription="Create a new document." ma:contentTypeScope="" ma:versionID="e212a6629b683d33b56313aae81abef0">
  <xsd:schema xmlns:xsd="http://www.w3.org/2001/XMLSchema" xmlns:xs="http://www.w3.org/2001/XMLSchema" xmlns:p="http://schemas.microsoft.com/office/2006/metadata/properties" xmlns:ns2="d805f3dd-2389-46f8-9288-d24e9bcea78e" xmlns:ns3="e5725ddc-d478-4a98-8cc5-b461024a0531" targetNamespace="http://schemas.microsoft.com/office/2006/metadata/properties" ma:root="true" ma:fieldsID="c482c07fac411398666c06f2ed3bbb44" ns2:_="" ns3:_="">
    <xsd:import namespace="d805f3dd-2389-46f8-9288-d24e9bcea78e"/>
    <xsd:import namespace="e5725ddc-d478-4a98-8cc5-b461024a05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5f3dd-2389-46f8-9288-d24e9bcea7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f6f56e-6a3d-417c-a160-7cf7154508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25ddc-d478-4a98-8cc5-b461024a05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42d8f81-abc3-45cc-aa37-59ea0b052e8e}" ma:internalName="TaxCatchAll" ma:showField="CatchAllData" ma:web="e5725ddc-d478-4a98-8cc5-b461024a05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05f3dd-2389-46f8-9288-d24e9bcea78e">
      <Terms xmlns="http://schemas.microsoft.com/office/infopath/2007/PartnerControls"/>
    </lcf76f155ced4ddcb4097134ff3c332f>
    <TaxCatchAll xmlns="e5725ddc-d478-4a98-8cc5-b461024a0531" xsi:nil="true"/>
  </documentManagement>
</p:properties>
</file>

<file path=customXml/itemProps1.xml><?xml version="1.0" encoding="utf-8"?>
<ds:datastoreItem xmlns:ds="http://schemas.openxmlformats.org/officeDocument/2006/customXml" ds:itemID="{FB133F04-C8CC-4B40-AABA-200662E406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5F67CE-3495-4674-B481-829A7A646387}">
  <ds:schemaRefs>
    <ds:schemaRef ds:uri="http://schemas.openxmlformats.org/officeDocument/2006/SotS"/>
  </ds:schemaRefs>
</ds:datastoreItem>
</file>

<file path=customXml/itemProps3.xml><?xml version="1.0" encoding="utf-8"?>
<ds:datastoreItem xmlns:ds="http://schemas.openxmlformats.org/officeDocument/2006/customXml" ds:itemID="{5A17AD4B-A992-433A-9FCF-6A5B8E08B0FE}"/>
</file>

<file path=customXml/itemProps4.xml><?xml version="1.0" encoding="utf-8"?>
<ds:datastoreItem xmlns:ds="http://schemas.openxmlformats.org/officeDocument/2006/customXml" ds:itemID="{338EF892-D390-474C-9D36-9A3A1BA6281C}"/>
</file>

<file path=customXml/itemProps5.xml><?xml version="1.0" encoding="utf-8"?>
<ds:datastoreItem xmlns:ds="http://schemas.openxmlformats.org/officeDocument/2006/customXml" ds:itemID="{2BFEA615-BCF6-4B05-9A37-0812DA6D21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2026-05-12T00:59:00Z</dcterms:created>
  <dcterms:modified xsi:type="dcterms:W3CDTF">2026-05-12T00:59:00Z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0x0101009155BB00F9140941BED9F1C6B67CDFBC</vt:lpwstr>
  </property>
</Properties>
</file>